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66" w:rsidRPr="006B4562" w:rsidRDefault="00663966" w:rsidP="00663966">
      <w:pPr>
        <w:rPr>
          <w:rFonts w:ascii="Times New Roman" w:hAnsi="Times New Roman"/>
          <w:b/>
          <w:sz w:val="24"/>
          <w:szCs w:val="24"/>
        </w:rPr>
      </w:pPr>
      <w:r w:rsidRPr="006B4562">
        <w:rPr>
          <w:rFonts w:ascii="Times New Roman" w:hAnsi="Times New Roman"/>
          <w:b/>
          <w:sz w:val="24"/>
          <w:szCs w:val="24"/>
        </w:rPr>
        <w:t>Online Appendix:</w:t>
      </w:r>
    </w:p>
    <w:p w:rsidR="00663966" w:rsidRDefault="00663966" w:rsidP="0066396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Appendix A: A trait-based assembly model.</w:t>
      </w:r>
    </w:p>
    <w:p w:rsidR="00663966" w:rsidRDefault="00663966" w:rsidP="00663966">
      <w:pPr>
        <w:autoSpaceDE w:val="0"/>
        <w:autoSpaceDN w:val="0"/>
        <w:adjustRightInd w:val="0"/>
        <w:spacing w:after="100" w:line="360" w:lineRule="auto"/>
        <w:rPr>
          <w:rFonts w:ascii="Times New Roman" w:hAnsi="Times New Roman"/>
          <w:color w:val="131413"/>
          <w:sz w:val="24"/>
          <w:szCs w:val="24"/>
          <w:lang w:val="en-ZA"/>
        </w:rPr>
      </w:pPr>
      <w:r>
        <w:rPr>
          <w:rFonts w:ascii="Times New Roman" w:hAnsi="Times New Roman"/>
          <w:color w:val="131413"/>
          <w:sz w:val="24"/>
          <w:szCs w:val="24"/>
          <w:lang w:val="en-ZA"/>
        </w:rPr>
        <w:t>W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e consider 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a generalised version of the </w:t>
      </w:r>
      <w:proofErr w:type="spellStart"/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>Loeuille</w:t>
      </w:r>
      <w:proofErr w:type="spellEnd"/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and </w:t>
      </w:r>
      <w:proofErr w:type="spellStart"/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>Loreau</w:t>
      </w:r>
      <w:proofErr w:type="spellEnd"/>
      <w:r w:rsidRPr="00D7045B">
        <w:rPr>
          <w:rFonts w:ascii="Times New Roman" w:hAnsi="Times New Roman"/>
          <w:sz w:val="24"/>
          <w:szCs w:val="24"/>
          <w:lang w:val="en-ZA"/>
        </w:rPr>
        <w:t xml:space="preserve"> (</w:t>
      </w:r>
      <w:r>
        <w:rPr>
          <w:rFonts w:ascii="Times New Roman" w:hAnsi="Times New Roman"/>
          <w:sz w:val="24"/>
          <w:szCs w:val="24"/>
          <w:lang w:val="en-ZA"/>
        </w:rPr>
        <w:t>2005)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 model developed by </w:t>
      </w:r>
      <w:proofErr w:type="spellStart"/>
      <w:r w:rsidRPr="00C20F8B">
        <w:rPr>
          <w:rFonts w:ascii="Times New Roman" w:hAnsi="Times New Roman"/>
          <w:sz w:val="24"/>
          <w:szCs w:val="24"/>
        </w:rPr>
        <w:t>Br</w:t>
      </w:r>
      <w:r>
        <w:rPr>
          <w:rFonts w:ascii="Times New Roman" w:hAnsi="Times New Roman"/>
          <w:sz w:val="24"/>
          <w:szCs w:val="24"/>
        </w:rPr>
        <w:t>ä</w:t>
      </w:r>
      <w:r w:rsidRPr="00C20F8B">
        <w:rPr>
          <w:rFonts w:ascii="Times New Roman" w:hAnsi="Times New Roman"/>
          <w:sz w:val="24"/>
          <w:szCs w:val="24"/>
        </w:rPr>
        <w:t>nnstr</w:t>
      </w:r>
      <w:r>
        <w:rPr>
          <w:rFonts w:ascii="Times New Roman" w:hAnsi="Times New Roman"/>
          <w:sz w:val="24"/>
          <w:szCs w:val="24"/>
        </w:rPr>
        <w:t>ö</w:t>
      </w:r>
      <w:r w:rsidRPr="00C20F8B"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 et al. (2011) which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depict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>s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the </w:t>
      </w:r>
      <w:r w:rsidRPr="00876A06">
        <w:rPr>
          <w:rFonts w:ascii="Times New Roman" w:hAnsi="Times New Roman"/>
          <w:i/>
          <w:color w:val="131413"/>
          <w:sz w:val="24"/>
          <w:szCs w:val="24"/>
          <w:lang w:val="en-ZA"/>
        </w:rPr>
        <w:t>per capita population change rate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as a function of population growth 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derived 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>from prey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 consumption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minus mortality from 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senescence, 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>predation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 and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interference competition:</w:t>
      </w:r>
    </w:p>
    <w:p w:rsidR="00663966" w:rsidRDefault="00663966" w:rsidP="00663966">
      <w:pPr>
        <w:autoSpaceDE w:val="0"/>
        <w:autoSpaceDN w:val="0"/>
        <w:adjustRightInd w:val="0"/>
        <w:spacing w:after="100" w:line="360" w:lineRule="auto"/>
        <w:rPr>
          <w:rFonts w:ascii="Times New Roman" w:hAnsi="Times New Roman"/>
          <w:color w:val="131413"/>
          <w:sz w:val="24"/>
          <w:szCs w:val="24"/>
          <w:lang w:val="en-ZA"/>
        </w:rPr>
      </w:pPr>
      <w:r w:rsidRPr="006B4562">
        <w:rPr>
          <w:rFonts w:ascii="Times New Roman" w:hAnsi="Times New Roman"/>
          <w:color w:val="131413"/>
          <w:position w:val="-34"/>
          <w:sz w:val="24"/>
          <w:szCs w:val="24"/>
          <w:lang w:val="en-ZA"/>
        </w:rPr>
        <w:object w:dxaOrig="45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pt;height:39pt" o:ole="">
            <v:imagedata r:id="rId4" o:title=""/>
          </v:shape>
          <o:OLEObject Type="Embed" ProgID="Equation.3" ShapeID="_x0000_i1025" DrawAspect="Content" ObjectID="_1517207853" r:id="rId5"/>
        </w:object>
      </w:r>
    </w:p>
    <w:p w:rsidR="00663966" w:rsidRDefault="00663966" w:rsidP="00663966">
      <w:pPr>
        <w:spacing w:after="100" w:line="360" w:lineRule="auto"/>
        <w:rPr>
          <w:rFonts w:ascii="Times New Roman" w:hAnsi="Times New Roman"/>
          <w:color w:val="131413"/>
          <w:sz w:val="24"/>
          <w:szCs w:val="24"/>
        </w:rPr>
      </w:pPr>
      <w:proofErr w:type="gramStart"/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>where</w:t>
      </w:r>
      <w:proofErr w:type="gramEnd"/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</w:t>
      </w:r>
      <w:r w:rsidRPr="00D7045B">
        <w:rPr>
          <w:rFonts w:ascii="Times New Roman" w:hAnsi="Times New Roman"/>
          <w:i/>
          <w:color w:val="131413"/>
          <w:sz w:val="24"/>
          <w:szCs w:val="24"/>
          <w:lang w:val="en-ZA"/>
        </w:rPr>
        <w:t>λ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is the conversion efficiency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 for the consumptive interactions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. The per-capita 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>predation rate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of species </w:t>
      </w:r>
      <w:proofErr w:type="spellStart"/>
      <w:r w:rsidRPr="00F12F00">
        <w:rPr>
          <w:rFonts w:ascii="Times New Roman" w:hAnsi="Times New Roman"/>
          <w:i/>
          <w:color w:val="131413"/>
          <w:sz w:val="24"/>
          <w:szCs w:val="24"/>
          <w:lang w:val="en-ZA"/>
        </w:rPr>
        <w:t>i</w:t>
      </w:r>
      <w:proofErr w:type="spellEnd"/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preying on species </w:t>
      </w:r>
      <w:r w:rsidRPr="00F12F00">
        <w:rPr>
          <w:rFonts w:ascii="Times New Roman" w:hAnsi="Times New Roman"/>
          <w:i/>
          <w:color w:val="131413"/>
          <w:sz w:val="24"/>
          <w:szCs w:val="24"/>
          <w:lang w:val="en-ZA"/>
        </w:rPr>
        <w:t>j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is set to be trait-mediated</w:t>
      </w:r>
      <w:proofErr w:type="gramStart"/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, </w:t>
      </w:r>
      <w:proofErr w:type="gramEnd"/>
      <w:r w:rsidRPr="006B4562">
        <w:rPr>
          <w:rFonts w:ascii="Times New Roman" w:hAnsi="Times New Roman"/>
          <w:color w:val="131413"/>
          <w:position w:val="-14"/>
          <w:sz w:val="24"/>
          <w:szCs w:val="24"/>
          <w:lang w:val="en-ZA"/>
        </w:rPr>
        <w:object w:dxaOrig="2020" w:dyaOrig="360">
          <v:shape id="_x0000_i1026" type="#_x0000_t75" style="width:101pt;height:18pt" o:ole="">
            <v:imagedata r:id="rId6" o:title=""/>
          </v:shape>
          <o:OLEObject Type="Embed" ProgID="Equation.3" ShapeID="_x0000_i1026" DrawAspect="Content" ObjectID="_1517207854" r:id="rId7"/>
        </w:object>
      </w:r>
      <w:r w:rsidRPr="00D065F6">
        <w:rPr>
          <w:rFonts w:ascii="Times New Roman" w:hAnsi="Times New Roman"/>
          <w:color w:val="131413"/>
          <w:sz w:val="24"/>
          <w:szCs w:val="24"/>
          <w:lang w:val="en-ZA"/>
        </w:rPr>
        <w:fldChar w:fldCharType="begin"/>
      </w:r>
      <w:r w:rsidRPr="00D065F6">
        <w:rPr>
          <w:rFonts w:ascii="Times New Roman" w:hAnsi="Times New Roman"/>
          <w:color w:val="131413"/>
          <w:sz w:val="24"/>
          <w:szCs w:val="24"/>
          <w:lang w:val="en-ZA"/>
        </w:rPr>
        <w:instrText xml:space="preserve"> QUOTE </w:instrText>
      </w:r>
      <m:oMath>
        <m:sSub>
          <m:sSubPr>
            <m:ctrlPr>
              <w:rPr>
                <w:rFonts w:ascii="Cambria Math" w:hAnsi="Times New Roman"/>
                <w:i/>
                <w:color w:val="131413"/>
                <w:sz w:val="24"/>
                <w:szCs w:val="24"/>
                <w:lang w:val="en-ZA"/>
              </w:rPr>
            </m:ctrlPr>
          </m:sSubPr>
          <m:e>
            <m:r>
              <w:rPr>
                <w:rFonts w:ascii="Cambria Math" w:hAnsi="Cambria Math"/>
                <w:color w:val="131413"/>
                <w:sz w:val="24"/>
                <w:szCs w:val="24"/>
                <w:lang w:val="en-ZA"/>
              </w:rPr>
              <m:t>P</m:t>
            </m:r>
          </m:e>
          <m:sub>
            <m:r>
              <w:rPr>
                <w:rFonts w:ascii="Cambria Math" w:hAnsi="Cambria Math"/>
                <w:color w:val="131413"/>
                <w:sz w:val="24"/>
                <w:szCs w:val="24"/>
                <w:lang w:val="en-ZA"/>
              </w:rPr>
              <m:t>ji</m:t>
            </m:r>
          </m:sub>
        </m:sSub>
        <m:r>
          <w:rPr>
            <w:rFonts w:ascii="Cambria Math" w:hAnsi="Times New Roman"/>
            <w:color w:val="131413"/>
            <w:sz w:val="24"/>
            <w:szCs w:val="24"/>
            <w:lang w:val="en-ZA"/>
          </w:rPr>
          <m:t>=</m:t>
        </m:r>
        <m:sSub>
          <m:sSubPr>
            <m:ctrlPr>
              <w:rPr>
                <w:rFonts w:ascii="Cambria Math" w:hAnsi="Times New Roman"/>
                <w:i/>
                <w:color w:val="131413"/>
                <w:sz w:val="24"/>
                <w:szCs w:val="24"/>
                <w:lang w:val="en-ZA"/>
              </w:rPr>
            </m:ctrlPr>
          </m:sSubPr>
          <m:e>
            <m:r>
              <w:rPr>
                <w:rFonts w:ascii="Cambria Math" w:hAnsi="Cambria Math"/>
                <w:color w:val="131413"/>
                <w:sz w:val="24"/>
                <w:szCs w:val="24"/>
                <w:lang w:val="en-ZA"/>
              </w:rPr>
              <m:t>γ</m:t>
            </m:r>
          </m:e>
          <m:sub>
            <m:r>
              <w:rPr>
                <w:rFonts w:ascii="Cambria Math" w:hAnsi="Times New Roman"/>
                <w:color w:val="131413"/>
                <w:sz w:val="24"/>
                <w:szCs w:val="24"/>
                <w:lang w:val="en-ZA"/>
              </w:rPr>
              <m:t>0</m:t>
            </m:r>
          </m:sub>
        </m:sSub>
        <m:r>
          <w:rPr>
            <w:rFonts w:ascii="Cambria Math" w:hAnsi="Cambria Math"/>
            <w:color w:val="131413"/>
            <w:sz w:val="24"/>
            <w:szCs w:val="24"/>
            <w:lang w:val="en-ZA"/>
          </w:rPr>
          <m:t>N</m:t>
        </m:r>
        <m:r>
          <w:rPr>
            <w:rFonts w:ascii="Cambria Math" w:hAnsi="Times New Roman"/>
            <w:color w:val="131413"/>
            <w:sz w:val="24"/>
            <w:szCs w:val="24"/>
            <w:lang w:val="en-ZA"/>
          </w:rPr>
          <m:t>(</m:t>
        </m:r>
        <m:r>
          <w:rPr>
            <w:rFonts w:ascii="Times New Roman" w:hAnsi="Times New Roman"/>
            <w:color w:val="131413"/>
            <w:sz w:val="24"/>
            <w:szCs w:val="24"/>
            <w:lang w:val="en-ZA"/>
          </w:rPr>
          <m:t>∆</m:t>
        </m:r>
        <m:sSub>
          <m:sSubPr>
            <m:ctrlPr>
              <w:rPr>
                <w:rFonts w:ascii="Cambria Math" w:hAnsi="Times New Roman"/>
                <w:i/>
                <w:color w:val="131413"/>
                <w:sz w:val="24"/>
                <w:szCs w:val="24"/>
                <w:lang w:val="en-ZA"/>
              </w:rPr>
            </m:ctrlPr>
          </m:sSubPr>
          <m:e>
            <m:r>
              <w:rPr>
                <w:rFonts w:ascii="Cambria Math" w:hAnsi="Cambria Math"/>
                <w:color w:val="131413"/>
                <w:sz w:val="24"/>
                <w:szCs w:val="24"/>
                <w:lang w:val="en-ZA"/>
              </w:rPr>
              <m:t>r</m:t>
            </m:r>
          </m:e>
          <m:sub>
            <m:r>
              <w:rPr>
                <w:rFonts w:ascii="Cambria Math" w:hAnsi="Cambria Math"/>
                <w:color w:val="131413"/>
                <w:sz w:val="24"/>
                <w:szCs w:val="24"/>
                <w:lang w:val="en-ZA"/>
              </w:rPr>
              <m:t>ij</m:t>
            </m:r>
          </m:sub>
        </m:sSub>
        <m:r>
          <w:rPr>
            <w:rFonts w:ascii="Times New Roman" w:hAnsi="Times New Roman"/>
            <w:color w:val="131413"/>
            <w:sz w:val="24"/>
            <w:szCs w:val="24"/>
            <w:lang w:val="en-ZA"/>
          </w:rPr>
          <m:t>-</m:t>
        </m:r>
        <m:r>
          <w:rPr>
            <w:rFonts w:ascii="Cambria Math" w:hAnsi="Cambria Math"/>
            <w:color w:val="131413"/>
            <w:sz w:val="24"/>
            <w:szCs w:val="24"/>
            <w:lang w:val="en-ZA"/>
          </w:rPr>
          <m:t>μ</m:t>
        </m:r>
        <m:r>
          <w:rPr>
            <w:rFonts w:ascii="Cambria Math" w:hAnsi="Times New Roman"/>
            <w:color w:val="131413"/>
            <w:sz w:val="24"/>
            <w:szCs w:val="24"/>
            <w:lang w:val="en-ZA"/>
          </w:rPr>
          <m:t>,</m:t>
        </m:r>
        <m:sSub>
          <m:sSubPr>
            <m:ctrlPr>
              <w:rPr>
                <w:rFonts w:ascii="Cambria Math" w:hAnsi="Times New Roman"/>
                <w:i/>
                <w:color w:val="131413"/>
                <w:sz w:val="24"/>
                <w:szCs w:val="24"/>
                <w:lang w:val="en-ZA"/>
              </w:rPr>
            </m:ctrlPr>
          </m:sSubPr>
          <m:e>
            <m:r>
              <w:rPr>
                <w:rFonts w:ascii="Cambria Math" w:hAnsi="Cambria Math"/>
                <w:color w:val="131413"/>
                <w:sz w:val="24"/>
                <w:szCs w:val="24"/>
                <w:lang w:val="en-ZA"/>
              </w:rPr>
              <m:t>σ</m:t>
            </m:r>
          </m:e>
          <m:sub>
            <m:r>
              <w:rPr>
                <w:rFonts w:ascii="Cambria Math" w:hAnsi="Cambria Math"/>
                <w:color w:val="131413"/>
                <w:sz w:val="24"/>
                <w:szCs w:val="24"/>
                <w:lang w:val="en-ZA"/>
              </w:rPr>
              <m:t>γ</m:t>
            </m:r>
          </m:sub>
        </m:sSub>
        <m:r>
          <w:rPr>
            <w:rFonts w:ascii="Cambria Math" w:hAnsi="Times New Roman"/>
            <w:color w:val="131413"/>
            <w:sz w:val="24"/>
            <w:szCs w:val="24"/>
            <w:lang w:val="en-ZA"/>
          </w:rPr>
          <m:t>)</m:t>
        </m:r>
      </m:oMath>
      <w:r w:rsidRPr="00D065F6">
        <w:rPr>
          <w:rFonts w:ascii="Times New Roman" w:hAnsi="Times New Roman"/>
          <w:color w:val="131413"/>
          <w:sz w:val="24"/>
          <w:szCs w:val="24"/>
          <w:lang w:val="en-ZA"/>
        </w:rPr>
        <w:instrText xml:space="preserve"> </w:instrText>
      </w:r>
      <w:r w:rsidRPr="00D065F6">
        <w:rPr>
          <w:rFonts w:ascii="Times New Roman" w:hAnsi="Times New Roman"/>
          <w:color w:val="131413"/>
          <w:sz w:val="24"/>
          <w:szCs w:val="24"/>
          <w:lang w:val="en-ZA"/>
        </w:rPr>
        <w:fldChar w:fldCharType="separate"/>
      </w:r>
      <w:r w:rsidRPr="00D065F6">
        <w:rPr>
          <w:rFonts w:ascii="Times New Roman" w:hAnsi="Times New Roman"/>
          <w:color w:val="131413"/>
          <w:sz w:val="24"/>
          <w:szCs w:val="24"/>
          <w:lang w:val="en-ZA"/>
        </w:rPr>
        <w:fldChar w:fldCharType="end"/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, where </w:t>
      </w:r>
      <w:r w:rsidRPr="006B4562">
        <w:rPr>
          <w:rFonts w:ascii="Times New Roman" w:hAnsi="Times New Roman"/>
          <w:i/>
          <w:color w:val="131413"/>
          <w:sz w:val="24"/>
          <w:szCs w:val="24"/>
          <w:lang w:val="en-ZA"/>
        </w:rPr>
        <w:t>N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>(</w:t>
      </w:r>
      <w:r w:rsidRPr="006B4562">
        <w:rPr>
          <w:rFonts w:ascii="Times New Roman" w:hAnsi="Times New Roman"/>
          <w:i/>
          <w:color w:val="131413"/>
          <w:sz w:val="24"/>
          <w:szCs w:val="24"/>
          <w:lang w:val="en-ZA"/>
        </w:rPr>
        <w:t>a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, </w:t>
      </w:r>
      <w:r w:rsidRPr="006B4562">
        <w:rPr>
          <w:rFonts w:ascii="Times New Roman" w:hAnsi="Times New Roman"/>
          <w:i/>
          <w:color w:val="131413"/>
          <w:sz w:val="24"/>
          <w:szCs w:val="24"/>
          <w:lang w:val="en-ZA"/>
        </w:rPr>
        <w:t>b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>)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is the probability density function of normal distribution 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with mean </w:t>
      </w:r>
      <w:r w:rsidRPr="00696E72">
        <w:rPr>
          <w:rFonts w:ascii="Times New Roman" w:hAnsi="Times New Roman"/>
          <w:i/>
          <w:color w:val="131413"/>
          <w:sz w:val="24"/>
          <w:szCs w:val="24"/>
          <w:lang w:val="en-ZA"/>
        </w:rPr>
        <w:t>a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 and standard deviation </w:t>
      </w:r>
      <w:r w:rsidRPr="00696E72">
        <w:rPr>
          <w:rFonts w:ascii="Times New Roman" w:hAnsi="Times New Roman"/>
          <w:i/>
          <w:color w:val="131413"/>
          <w:sz w:val="24"/>
          <w:szCs w:val="24"/>
          <w:lang w:val="en-ZA"/>
        </w:rPr>
        <w:t>b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, </w:t>
      </w:r>
      <w:r w:rsidRPr="006B4562">
        <w:rPr>
          <w:rFonts w:ascii="Times New Roman" w:hAnsi="Times New Roman"/>
          <w:color w:val="131413"/>
          <w:position w:val="-14"/>
          <w:sz w:val="24"/>
          <w:szCs w:val="24"/>
          <w:lang w:val="en-ZA"/>
        </w:rPr>
        <w:object w:dxaOrig="360" w:dyaOrig="360">
          <v:shape id="_x0000_i1028" type="#_x0000_t75" style="width:18pt;height:18pt" o:ole="">
            <v:imagedata r:id="rId8" o:title=""/>
          </v:shape>
          <o:OLEObject Type="Embed" ProgID="Equation.3" ShapeID="_x0000_i1028" DrawAspect="Content" ObjectID="_1517207855" r:id="rId9"/>
        </w:object>
      </w:r>
      <w:r w:rsidRPr="00D065F6">
        <w:rPr>
          <w:rFonts w:ascii="Times New Roman" w:hAnsi="Times New Roman"/>
          <w:color w:val="131413"/>
          <w:sz w:val="24"/>
          <w:szCs w:val="24"/>
          <w:lang w:val="en-ZA"/>
        </w:rPr>
        <w:fldChar w:fldCharType="begin"/>
      </w:r>
      <w:r w:rsidRPr="00D065F6">
        <w:rPr>
          <w:rFonts w:ascii="Times New Roman" w:hAnsi="Times New Roman"/>
          <w:color w:val="131413"/>
          <w:sz w:val="24"/>
          <w:szCs w:val="24"/>
          <w:lang w:val="en-ZA"/>
        </w:rPr>
        <w:instrText xml:space="preserve"> QUOTE </w:instrText>
      </w:r>
      <m:oMath>
        <m:r>
          <w:rPr>
            <w:rFonts w:ascii="Times New Roman" w:hAnsi="Times New Roman"/>
            <w:color w:val="131413"/>
            <w:sz w:val="24"/>
            <w:szCs w:val="24"/>
            <w:lang w:val="en-ZA"/>
          </w:rPr>
          <m:t>∆</m:t>
        </m:r>
        <m:sSub>
          <m:sSubPr>
            <m:ctrlPr>
              <w:rPr>
                <w:rFonts w:ascii="Cambria Math" w:hAnsi="Times New Roman"/>
                <w:i/>
                <w:color w:val="131413"/>
                <w:sz w:val="24"/>
                <w:szCs w:val="24"/>
                <w:lang w:val="en-ZA"/>
              </w:rPr>
            </m:ctrlPr>
          </m:sSubPr>
          <m:e>
            <m:r>
              <w:rPr>
                <w:rFonts w:ascii="Cambria Math" w:hAnsi="Cambria Math"/>
                <w:color w:val="131413"/>
                <w:sz w:val="24"/>
                <w:szCs w:val="24"/>
                <w:lang w:val="en-ZA"/>
              </w:rPr>
              <m:t>r</m:t>
            </m:r>
          </m:e>
          <m:sub>
            <m:r>
              <w:rPr>
                <w:rFonts w:ascii="Cambria Math" w:hAnsi="Cambria Math"/>
                <w:color w:val="131413"/>
                <w:sz w:val="24"/>
                <w:szCs w:val="24"/>
                <w:lang w:val="en-ZA"/>
              </w:rPr>
              <m:t>ij</m:t>
            </m:r>
          </m:sub>
        </m:sSub>
      </m:oMath>
      <w:r w:rsidRPr="00D065F6">
        <w:rPr>
          <w:rFonts w:ascii="Times New Roman" w:hAnsi="Times New Roman"/>
          <w:color w:val="131413"/>
          <w:sz w:val="24"/>
          <w:szCs w:val="24"/>
          <w:lang w:val="en-ZA"/>
        </w:rPr>
        <w:instrText xml:space="preserve"> </w:instrText>
      </w:r>
      <w:r w:rsidRPr="00D065F6">
        <w:rPr>
          <w:rFonts w:ascii="Times New Roman" w:hAnsi="Times New Roman"/>
          <w:color w:val="131413"/>
          <w:sz w:val="24"/>
          <w:szCs w:val="24"/>
          <w:lang w:val="en-ZA"/>
        </w:rPr>
        <w:fldChar w:fldCharType="separate"/>
      </w:r>
      <w:r w:rsidRPr="00D065F6">
        <w:rPr>
          <w:rFonts w:ascii="Times New Roman" w:hAnsi="Times New Roman"/>
          <w:color w:val="131413"/>
          <w:sz w:val="24"/>
          <w:szCs w:val="24"/>
          <w:lang w:val="en-ZA"/>
        </w:rPr>
        <w:fldChar w:fldCharType="end"/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the trait difference of species </w:t>
      </w:r>
      <w:proofErr w:type="spellStart"/>
      <w:r w:rsidRPr="00F12F00">
        <w:rPr>
          <w:rFonts w:ascii="Times New Roman" w:hAnsi="Times New Roman"/>
          <w:i/>
          <w:color w:val="131413"/>
          <w:sz w:val="24"/>
          <w:szCs w:val="24"/>
          <w:lang w:val="en-ZA"/>
        </w:rPr>
        <w:t>i</w:t>
      </w:r>
      <w:proofErr w:type="spellEnd"/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and </w:t>
      </w:r>
      <w:r w:rsidRPr="00F12F00">
        <w:rPr>
          <w:rFonts w:ascii="Times New Roman" w:hAnsi="Times New Roman"/>
          <w:i/>
          <w:color w:val="131413"/>
          <w:sz w:val="24"/>
          <w:szCs w:val="24"/>
          <w:lang w:val="en-ZA"/>
        </w:rPr>
        <w:t>j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, </w:t>
      </w:r>
      <w:proofErr w:type="spellStart"/>
      <w:r w:rsidRPr="006B4562">
        <w:rPr>
          <w:rFonts w:ascii="Times New Roman" w:hAnsi="Times New Roman"/>
          <w:i/>
          <w:color w:val="131413"/>
          <w:sz w:val="24"/>
          <w:szCs w:val="24"/>
          <w:lang w:val="en-ZA"/>
        </w:rPr>
        <w:t>r</w:t>
      </w:r>
      <w:r w:rsidRPr="006B4562">
        <w:rPr>
          <w:rFonts w:ascii="Times New Roman" w:hAnsi="Times New Roman"/>
          <w:i/>
          <w:color w:val="131413"/>
          <w:sz w:val="24"/>
          <w:szCs w:val="24"/>
          <w:vertAlign w:val="subscript"/>
          <w:lang w:val="en-ZA"/>
        </w:rPr>
        <w:t>i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>-</w:t>
      </w:r>
      <w:r w:rsidRPr="006B4562">
        <w:rPr>
          <w:rFonts w:ascii="Times New Roman" w:hAnsi="Times New Roman"/>
          <w:i/>
          <w:color w:val="131413"/>
          <w:sz w:val="24"/>
          <w:szCs w:val="24"/>
          <w:lang w:val="en-ZA"/>
        </w:rPr>
        <w:t>r</w:t>
      </w:r>
      <w:r w:rsidRPr="006B4562">
        <w:rPr>
          <w:rFonts w:ascii="Times New Roman" w:hAnsi="Times New Roman"/>
          <w:i/>
          <w:color w:val="131413"/>
          <w:sz w:val="24"/>
          <w:szCs w:val="24"/>
          <w:vertAlign w:val="subscript"/>
          <w:lang w:val="en-ZA"/>
        </w:rPr>
        <w:t>j</w:t>
      </w:r>
      <w:proofErr w:type="spellEnd"/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 (considering the logarithm of body size relative to that of the autotroph)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. The coefficients </w:t>
      </w:r>
      <w:r w:rsidRPr="006B4562">
        <w:rPr>
          <w:rFonts w:ascii="Times New Roman" w:hAnsi="Times New Roman"/>
          <w:i/>
          <w:color w:val="131413"/>
          <w:sz w:val="24"/>
          <w:szCs w:val="24"/>
          <w:lang w:val="en-ZA"/>
        </w:rPr>
        <w:t>μ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and </w:t>
      </w:r>
      <w:proofErr w:type="spellStart"/>
      <w:r w:rsidRPr="006B4562">
        <w:rPr>
          <w:rFonts w:ascii="Times New Roman" w:hAnsi="Times New Roman"/>
          <w:i/>
          <w:color w:val="131413"/>
          <w:sz w:val="24"/>
          <w:szCs w:val="24"/>
          <w:lang w:val="en-ZA"/>
        </w:rPr>
        <w:t>σ</w:t>
      </w:r>
      <w:r w:rsidRPr="006B4562">
        <w:rPr>
          <w:rFonts w:ascii="Times New Roman" w:hAnsi="Times New Roman"/>
          <w:i/>
          <w:color w:val="131413"/>
          <w:sz w:val="24"/>
          <w:szCs w:val="24"/>
          <w:vertAlign w:val="subscript"/>
          <w:lang w:val="en-ZA"/>
        </w:rPr>
        <w:t>γ</w:t>
      </w:r>
      <w:proofErr w:type="spellEnd"/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represent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 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the 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>optimal trait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ratio of predator to prey and the dietary breadth of the predator. The natural mortality is also assumed to be trait-mediated, </w:t>
      </w:r>
      <w:r w:rsidRPr="006B4562">
        <w:rPr>
          <w:rFonts w:ascii="Times New Roman" w:hAnsi="Times New Roman"/>
          <w:i/>
          <w:color w:val="131413"/>
          <w:sz w:val="24"/>
          <w:szCs w:val="24"/>
          <w:lang w:val="en-ZA"/>
        </w:rPr>
        <w:t>D</w:t>
      </w:r>
      <w:r w:rsidRPr="006B4562">
        <w:rPr>
          <w:rFonts w:ascii="Times New Roman" w:hAnsi="Times New Roman"/>
          <w:i/>
          <w:color w:val="131413"/>
          <w:sz w:val="24"/>
          <w:szCs w:val="24"/>
          <w:vertAlign w:val="subscript"/>
          <w:lang w:val="en-ZA"/>
        </w:rPr>
        <w:t>i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 = </w:t>
      </w:r>
      <w:proofErr w:type="spellStart"/>
      <w:proofErr w:type="gramStart"/>
      <w:r w:rsidRPr="006B4562">
        <w:rPr>
          <w:rFonts w:ascii="Times New Roman" w:hAnsi="Times New Roman"/>
          <w:i/>
          <w:color w:val="131413"/>
          <w:sz w:val="24"/>
          <w:szCs w:val="24"/>
          <w:lang w:val="en-ZA"/>
        </w:rPr>
        <w:t>d</w:t>
      </w:r>
      <w:r w:rsidRPr="006B4562">
        <w:rPr>
          <w:rFonts w:ascii="Times New Roman" w:hAnsi="Times New Roman"/>
          <w:color w:val="131413"/>
          <w:sz w:val="24"/>
          <w:szCs w:val="24"/>
          <w:vertAlign w:val="subscript"/>
          <w:lang w:val="en-ZA"/>
        </w:rPr>
        <w:t>0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>exp</w:t>
      </w:r>
      <w:proofErr w:type="spellEnd"/>
      <w:r>
        <w:rPr>
          <w:rFonts w:ascii="Times New Roman" w:hAnsi="Times New Roman"/>
          <w:color w:val="131413"/>
          <w:sz w:val="24"/>
          <w:szCs w:val="24"/>
          <w:lang w:val="en-ZA"/>
        </w:rPr>
        <w:t>(</w:t>
      </w:r>
      <w:proofErr w:type="gramEnd"/>
      <w:r>
        <w:rPr>
          <w:rFonts w:ascii="Times New Roman" w:hAnsi="Times New Roman"/>
          <w:color w:val="131413"/>
          <w:sz w:val="24"/>
          <w:szCs w:val="24"/>
          <w:lang w:val="en-ZA"/>
        </w:rPr>
        <w:t>-</w:t>
      </w:r>
      <w:proofErr w:type="spellStart"/>
      <w:r w:rsidRPr="006B4562">
        <w:rPr>
          <w:rFonts w:ascii="Times New Roman" w:hAnsi="Times New Roman"/>
          <w:i/>
          <w:color w:val="131413"/>
          <w:sz w:val="24"/>
          <w:szCs w:val="24"/>
          <w:lang w:val="en-ZA"/>
        </w:rPr>
        <w:t>r</w:t>
      </w:r>
      <w:r w:rsidRPr="006B4562">
        <w:rPr>
          <w:rFonts w:ascii="Times New Roman" w:hAnsi="Times New Roman"/>
          <w:i/>
          <w:color w:val="131413"/>
          <w:sz w:val="24"/>
          <w:szCs w:val="24"/>
          <w:vertAlign w:val="subscript"/>
          <w:lang w:val="en-ZA"/>
        </w:rPr>
        <w:t>i</w:t>
      </w:r>
      <w:proofErr w:type="spellEnd"/>
      <w:r>
        <w:rPr>
          <w:rFonts w:ascii="Times New Roman" w:hAnsi="Times New Roman"/>
          <w:color w:val="131413"/>
          <w:sz w:val="24"/>
          <w:szCs w:val="24"/>
          <w:lang w:val="en-ZA"/>
        </w:rPr>
        <w:t>/4)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(Peters, 1983). The intensity of interference competition is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 at its maximum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when the two competing species have identi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>cal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 traits, </w:t>
      </w:r>
      <w:proofErr w:type="spellStart"/>
      <w:r w:rsidRPr="006B4562">
        <w:rPr>
          <w:rFonts w:ascii="Times New Roman" w:hAnsi="Times New Roman"/>
          <w:i/>
          <w:color w:val="131413"/>
          <w:sz w:val="24"/>
          <w:szCs w:val="24"/>
          <w:lang w:val="en-ZA"/>
        </w:rPr>
        <w:t>C</w:t>
      </w:r>
      <w:r w:rsidRPr="006B4562">
        <w:rPr>
          <w:rFonts w:ascii="Times New Roman" w:hAnsi="Times New Roman"/>
          <w:i/>
          <w:color w:val="131413"/>
          <w:sz w:val="24"/>
          <w:szCs w:val="24"/>
          <w:vertAlign w:val="subscript"/>
          <w:lang w:val="en-ZA"/>
        </w:rPr>
        <w:t>ij</w:t>
      </w:r>
      <w:proofErr w:type="spellEnd"/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 = </w:t>
      </w:r>
      <w:proofErr w:type="spellStart"/>
      <w:proofErr w:type="gramStart"/>
      <w:r w:rsidRPr="006B4562">
        <w:rPr>
          <w:rFonts w:ascii="Times New Roman" w:hAnsi="Times New Roman"/>
          <w:i/>
          <w:color w:val="131413"/>
          <w:sz w:val="24"/>
          <w:szCs w:val="24"/>
          <w:lang w:val="en-ZA"/>
        </w:rPr>
        <w:t>k</w:t>
      </w:r>
      <w:r w:rsidRPr="006B4562">
        <w:rPr>
          <w:rFonts w:ascii="Times New Roman" w:hAnsi="Times New Roman"/>
          <w:color w:val="131413"/>
          <w:sz w:val="24"/>
          <w:szCs w:val="24"/>
          <w:vertAlign w:val="subscript"/>
          <w:lang w:val="en-ZA"/>
        </w:rPr>
        <w:t>0</w:t>
      </w:r>
      <w:r w:rsidRPr="006B4562">
        <w:rPr>
          <w:rFonts w:ascii="Times New Roman" w:hAnsi="Times New Roman"/>
          <w:i/>
          <w:color w:val="131413"/>
          <w:sz w:val="24"/>
          <w:szCs w:val="24"/>
          <w:lang w:val="en-ZA"/>
        </w:rPr>
        <w:t>N</w:t>
      </w:r>
      <w:proofErr w:type="spellEnd"/>
      <w:r>
        <w:rPr>
          <w:rFonts w:ascii="Times New Roman" w:hAnsi="Times New Roman"/>
          <w:color w:val="131413"/>
          <w:sz w:val="24"/>
          <w:szCs w:val="24"/>
          <w:lang w:val="en-ZA"/>
        </w:rPr>
        <w:t>(</w:t>
      </w:r>
      <w:proofErr w:type="gramEnd"/>
      <w:r>
        <w:rPr>
          <w:rFonts w:ascii="Times New Roman" w:hAnsi="Times New Roman"/>
          <w:color w:val="131413"/>
          <w:sz w:val="24"/>
          <w:szCs w:val="24"/>
          <w:lang w:val="en-ZA"/>
        </w:rPr>
        <w:t>∆</w:t>
      </w:r>
      <w:proofErr w:type="spellStart"/>
      <w:r w:rsidRPr="006B4562">
        <w:rPr>
          <w:rFonts w:ascii="Times New Roman" w:hAnsi="Times New Roman"/>
          <w:i/>
          <w:color w:val="131413"/>
          <w:sz w:val="24"/>
          <w:szCs w:val="24"/>
          <w:lang w:val="en-ZA"/>
        </w:rPr>
        <w:t>r</w:t>
      </w:r>
      <w:r w:rsidRPr="006B4562">
        <w:rPr>
          <w:rFonts w:ascii="Times New Roman" w:hAnsi="Times New Roman"/>
          <w:i/>
          <w:color w:val="131413"/>
          <w:sz w:val="24"/>
          <w:szCs w:val="24"/>
          <w:vertAlign w:val="subscript"/>
          <w:lang w:val="en-ZA"/>
        </w:rPr>
        <w:t>ij</w:t>
      </w:r>
      <w:proofErr w:type="spellEnd"/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, </w:t>
      </w:r>
      <w:proofErr w:type="spellStart"/>
      <w:r w:rsidRPr="006B4562">
        <w:rPr>
          <w:rFonts w:ascii="Times New Roman" w:hAnsi="Times New Roman"/>
          <w:i/>
          <w:color w:val="131413"/>
          <w:sz w:val="24"/>
          <w:szCs w:val="24"/>
          <w:lang w:val="en-ZA"/>
        </w:rPr>
        <w:t>σ</w:t>
      </w:r>
      <w:r w:rsidRPr="006B4562">
        <w:rPr>
          <w:rFonts w:ascii="Times New Roman" w:hAnsi="Times New Roman"/>
          <w:i/>
          <w:color w:val="131413"/>
          <w:sz w:val="24"/>
          <w:szCs w:val="24"/>
          <w:vertAlign w:val="subscript"/>
          <w:lang w:val="en-ZA"/>
        </w:rPr>
        <w:t>k</w:t>
      </w:r>
      <w:proofErr w:type="spellEnd"/>
      <w:r>
        <w:rPr>
          <w:rFonts w:ascii="Times New Roman" w:hAnsi="Times New Roman"/>
          <w:color w:val="131413"/>
          <w:sz w:val="24"/>
          <w:szCs w:val="24"/>
          <w:lang w:val="en-ZA"/>
        </w:rPr>
        <w:t>)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. In addition, the dynamics of the autotroph </w:t>
      </w:r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(resource base) </w:t>
      </w:r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>is governed by</w:t>
      </w:r>
      <w:proofErr w:type="gramStart"/>
      <w:r w:rsidRPr="00F12F00">
        <w:rPr>
          <w:rFonts w:ascii="Times New Roman" w:hAnsi="Times New Roman"/>
          <w:color w:val="131413"/>
          <w:sz w:val="24"/>
          <w:szCs w:val="24"/>
          <w:lang w:val="en-ZA"/>
        </w:rPr>
        <w:t xml:space="preserve">, </w:t>
      </w:r>
      <w:proofErr w:type="gramEnd"/>
      <w:r w:rsidRPr="006B4562">
        <w:rPr>
          <w:rFonts w:ascii="Times New Roman" w:hAnsi="Times New Roman"/>
          <w:color w:val="131413"/>
          <w:position w:val="-18"/>
          <w:sz w:val="24"/>
          <w:szCs w:val="24"/>
          <w:lang w:val="en-ZA"/>
        </w:rPr>
        <w:object w:dxaOrig="3159" w:dyaOrig="480">
          <v:shape id="_x0000_i1030" type="#_x0000_t75" style="width:158pt;height:24pt" o:ole="">
            <v:imagedata r:id="rId10" o:title=""/>
          </v:shape>
          <o:OLEObject Type="Embed" ProgID="Equation.3" ShapeID="_x0000_i1030" DrawAspect="Content" ObjectID="_1517207856" r:id="rId11"/>
        </w:object>
      </w:r>
      <w:r w:rsidRPr="00D065F6">
        <w:rPr>
          <w:rFonts w:ascii="Times New Roman" w:hAnsi="Times New Roman"/>
          <w:color w:val="131413"/>
          <w:sz w:val="24"/>
          <w:szCs w:val="24"/>
        </w:rPr>
        <w:fldChar w:fldCharType="begin"/>
      </w:r>
      <w:r w:rsidRPr="00D065F6">
        <w:rPr>
          <w:rFonts w:ascii="Times New Roman" w:hAnsi="Times New Roman"/>
          <w:color w:val="131413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color w:val="131413"/>
            <w:sz w:val="24"/>
            <w:szCs w:val="24"/>
          </w:rPr>
          <m:t>d</m:t>
        </m:r>
        <m:sSub>
          <m:sSubPr>
            <m:ctrlPr>
              <w:rPr>
                <w:rFonts w:ascii="Cambria Math" w:hAnsi="Times New Roman"/>
                <w:i/>
                <w:color w:val="131413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131413"/>
                <w:sz w:val="24"/>
                <w:szCs w:val="24"/>
              </w:rPr>
              <m:t>n</m:t>
            </m:r>
          </m:e>
          <m:sub>
            <m:r>
              <w:rPr>
                <w:rFonts w:ascii="Cambria Math" w:hAnsi="Times New Roman"/>
                <w:color w:val="131413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/>
            <w:color w:val="131413"/>
            <w:sz w:val="24"/>
            <w:szCs w:val="24"/>
          </w:rPr>
          <m:t>/</m:t>
        </m:r>
        <m:r>
          <w:rPr>
            <w:rFonts w:ascii="Cambria Math" w:hAnsi="Cambria Math"/>
            <w:color w:val="131413"/>
            <w:sz w:val="24"/>
            <w:szCs w:val="24"/>
          </w:rPr>
          <m:t>dt</m:t>
        </m:r>
        <m:r>
          <w:rPr>
            <w:rFonts w:ascii="Cambria Math" w:hAnsi="Times New Roman"/>
            <w:color w:val="131413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i/>
                <w:color w:val="131413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131413"/>
                <w:sz w:val="24"/>
                <w:szCs w:val="24"/>
              </w:rPr>
              <m:t>n</m:t>
            </m:r>
          </m:e>
          <m:sub>
            <m:r>
              <w:rPr>
                <w:rFonts w:ascii="Cambria Math" w:hAnsi="Times New Roman"/>
                <w:color w:val="131413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/>
            <w:color w:val="131413"/>
            <w:sz w:val="24"/>
            <w:szCs w:val="24"/>
          </w:rPr>
          <m:t>(</m:t>
        </m:r>
        <m:r>
          <w:rPr>
            <w:rFonts w:ascii="Cambria Math" w:hAnsi="Cambria Math"/>
            <w:color w:val="131413"/>
            <w:sz w:val="24"/>
            <w:szCs w:val="24"/>
          </w:rPr>
          <m:t>g</m:t>
        </m:r>
        <m:r>
          <w:rPr>
            <w:rFonts w:ascii="Times New Roman" w:hAnsi="Times New Roman"/>
            <w:color w:val="131413"/>
            <w:sz w:val="24"/>
            <w:szCs w:val="24"/>
          </w:rPr>
          <m:t>-</m:t>
        </m:r>
        <m:sSub>
          <m:sSubPr>
            <m:ctrlPr>
              <w:rPr>
                <w:rFonts w:ascii="Cambria Math" w:hAnsi="Times New Roman"/>
                <w:i/>
                <w:color w:val="131413"/>
                <w:sz w:val="24"/>
                <w:szCs w:val="24"/>
                <w:lang w:val="en-ZA"/>
              </w:rPr>
            </m:ctrlPr>
          </m:sSubPr>
          <m:e>
            <m:r>
              <w:rPr>
                <w:rFonts w:ascii="Cambria Math" w:hAnsi="Cambria Math"/>
                <w:color w:val="131413"/>
                <w:sz w:val="24"/>
                <w:szCs w:val="24"/>
                <w:lang w:val="en-ZA"/>
              </w:rPr>
              <m:t>k</m:t>
            </m:r>
          </m:e>
          <m:sub>
            <m:r>
              <w:rPr>
                <w:rFonts w:ascii="Cambria Math" w:hAnsi="Times New Roman"/>
                <w:color w:val="131413"/>
                <w:sz w:val="24"/>
                <w:szCs w:val="24"/>
                <w:lang w:val="en-ZA"/>
              </w:rPr>
              <m:t>0</m:t>
            </m:r>
          </m:sub>
        </m:sSub>
        <m:sSub>
          <m:sSubPr>
            <m:ctrlPr>
              <w:rPr>
                <w:rFonts w:ascii="Cambria Math" w:hAnsi="Times New Roman"/>
                <w:i/>
                <w:color w:val="131413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131413"/>
                <w:sz w:val="24"/>
                <w:szCs w:val="24"/>
              </w:rPr>
              <m:t>n</m:t>
            </m:r>
          </m:e>
          <m:sub>
            <m:r>
              <w:rPr>
                <w:rFonts w:ascii="Cambria Math" w:hAnsi="Times New Roman"/>
                <w:color w:val="131413"/>
                <w:sz w:val="24"/>
                <w:szCs w:val="24"/>
              </w:rPr>
              <m:t>0</m:t>
            </m:r>
          </m:sub>
        </m:sSub>
        <m:r>
          <w:rPr>
            <w:rFonts w:ascii="Times New Roman" w:hAnsi="Times New Roman"/>
            <w:color w:val="131413"/>
            <w:sz w:val="24"/>
            <w:szCs w:val="24"/>
          </w:rPr>
          <m:t>-</m:t>
        </m:r>
        <m:nary>
          <m:naryPr>
            <m:chr m:val="∑"/>
            <m:limLoc m:val="undOvr"/>
            <m:ctrlPr>
              <w:rPr>
                <w:rFonts w:ascii="Cambria Math" w:hAnsi="Times New Roman"/>
                <w:i/>
                <w:color w:val="131413"/>
                <w:sz w:val="24"/>
                <w:szCs w:val="24"/>
                <w:lang w:val="en-ZA"/>
              </w:rPr>
            </m:ctrlPr>
          </m:naryPr>
          <m:sub>
            <m:r>
              <w:rPr>
                <w:rFonts w:ascii="Cambria Math" w:hAnsi="Cambria Math"/>
                <w:color w:val="131413"/>
                <w:sz w:val="24"/>
                <w:szCs w:val="24"/>
                <w:lang w:val="en-ZA"/>
              </w:rPr>
              <m:t>j</m:t>
            </m:r>
            <m:r>
              <w:rPr>
                <w:rFonts w:ascii="Cambria Math" w:hAnsi="Times New Roman"/>
                <w:color w:val="131413"/>
                <w:sz w:val="24"/>
                <w:szCs w:val="24"/>
                <w:lang w:val="en-ZA"/>
              </w:rPr>
              <m:t>=1</m:t>
            </m:r>
          </m:sub>
          <m:sup>
            <m:r>
              <w:rPr>
                <w:rFonts w:ascii="Cambria Math" w:hAnsi="Cambria Math"/>
                <w:color w:val="131413"/>
                <w:sz w:val="24"/>
                <w:szCs w:val="24"/>
                <w:lang w:val="en-ZA"/>
              </w:rPr>
              <m:t>s</m:t>
            </m:r>
          </m:sup>
          <m:e>
            <m:sSub>
              <m:sSubPr>
                <m:ctrlPr>
                  <w:rPr>
                    <w:rFonts w:ascii="Cambria Math" w:hAnsi="Times New Roman"/>
                    <w:i/>
                    <w:color w:val="131413"/>
                    <w:sz w:val="24"/>
                    <w:szCs w:val="24"/>
                    <w:lang w:val="en-ZA"/>
                  </w:rPr>
                </m:ctrlPr>
              </m:sSubPr>
              <m:e>
                <m:r>
                  <w:rPr>
                    <w:rFonts w:ascii="Cambria Math" w:hAnsi="Cambria Math"/>
                    <w:color w:val="131413"/>
                    <w:sz w:val="24"/>
                    <w:szCs w:val="24"/>
                    <w:lang w:val="en-ZA"/>
                  </w:rPr>
                  <m:t>P</m:t>
                </m:r>
              </m:e>
              <m:sub>
                <m:r>
                  <w:rPr>
                    <w:rFonts w:ascii="Cambria Math" w:hAnsi="Times New Roman"/>
                    <w:color w:val="131413"/>
                    <w:sz w:val="24"/>
                    <w:szCs w:val="24"/>
                    <w:lang w:val="en-ZA"/>
                  </w:rPr>
                  <m:t>0</m:t>
                </m:r>
                <m:r>
                  <w:rPr>
                    <w:rFonts w:ascii="Cambria Math" w:hAnsi="Cambria Math"/>
                    <w:color w:val="131413"/>
                    <w:sz w:val="24"/>
                    <w:szCs w:val="24"/>
                    <w:lang w:val="en-ZA"/>
                  </w:rPr>
                  <m:t>j</m:t>
                </m:r>
              </m:sub>
            </m:sSub>
          </m:e>
        </m:nary>
        <m:sSub>
          <m:sSubPr>
            <m:ctrlPr>
              <w:rPr>
                <w:rFonts w:ascii="Cambria Math" w:hAnsi="Times New Roman"/>
                <w:i/>
                <w:color w:val="131413"/>
                <w:sz w:val="24"/>
                <w:szCs w:val="24"/>
                <w:lang w:val="en-ZA"/>
              </w:rPr>
            </m:ctrlPr>
          </m:sSubPr>
          <m:e>
            <m:r>
              <w:rPr>
                <w:rFonts w:ascii="Cambria Math" w:hAnsi="Cambria Math"/>
                <w:color w:val="131413"/>
                <w:sz w:val="24"/>
                <w:szCs w:val="24"/>
                <w:lang w:val="en-ZA"/>
              </w:rPr>
              <m:t>n</m:t>
            </m:r>
          </m:e>
          <m:sub>
            <m:r>
              <w:rPr>
                <w:rFonts w:ascii="Cambria Math" w:hAnsi="Cambria Math"/>
                <w:color w:val="131413"/>
                <w:sz w:val="24"/>
                <w:szCs w:val="24"/>
                <w:lang w:val="en-ZA"/>
              </w:rPr>
              <m:t>j</m:t>
            </m:r>
          </m:sub>
        </m:sSub>
        <m:r>
          <w:rPr>
            <w:rFonts w:ascii="Cambria Math" w:hAnsi="Times New Roman"/>
            <w:color w:val="131413"/>
            <w:sz w:val="24"/>
            <w:szCs w:val="24"/>
          </w:rPr>
          <m:t>)</m:t>
        </m:r>
      </m:oMath>
      <w:r w:rsidRPr="00D065F6">
        <w:rPr>
          <w:rFonts w:ascii="Times New Roman" w:hAnsi="Times New Roman"/>
          <w:color w:val="131413"/>
          <w:sz w:val="24"/>
          <w:szCs w:val="24"/>
        </w:rPr>
        <w:instrText xml:space="preserve"> </w:instrText>
      </w:r>
      <w:r w:rsidRPr="00D065F6">
        <w:rPr>
          <w:rFonts w:ascii="Times New Roman" w:hAnsi="Times New Roman"/>
          <w:color w:val="131413"/>
          <w:sz w:val="24"/>
          <w:szCs w:val="24"/>
        </w:rPr>
        <w:fldChar w:fldCharType="separate"/>
      </w:r>
      <w:r w:rsidRPr="00D065F6">
        <w:rPr>
          <w:rFonts w:ascii="Times New Roman" w:hAnsi="Times New Roman"/>
          <w:color w:val="131413"/>
          <w:sz w:val="24"/>
          <w:szCs w:val="24"/>
        </w:rPr>
        <w:fldChar w:fldCharType="end"/>
      </w:r>
      <w:r w:rsidRPr="00F12F00">
        <w:rPr>
          <w:rFonts w:ascii="Times New Roman" w:hAnsi="Times New Roman"/>
          <w:color w:val="131413"/>
          <w:sz w:val="24"/>
          <w:szCs w:val="24"/>
        </w:rPr>
        <w:t xml:space="preserve">, where </w:t>
      </w:r>
      <w:r w:rsidRPr="00F12F00">
        <w:rPr>
          <w:rFonts w:ascii="Times New Roman" w:hAnsi="Times New Roman"/>
          <w:i/>
          <w:color w:val="131413"/>
          <w:sz w:val="24"/>
          <w:szCs w:val="24"/>
        </w:rPr>
        <w:t>g</w:t>
      </w:r>
      <w:r w:rsidRPr="00F12F00">
        <w:rPr>
          <w:rFonts w:ascii="Times New Roman" w:hAnsi="Times New Roman"/>
          <w:color w:val="131413"/>
          <w:sz w:val="24"/>
          <w:szCs w:val="24"/>
        </w:rPr>
        <w:t xml:space="preserve"> is the</w:t>
      </w:r>
      <w:r>
        <w:rPr>
          <w:rFonts w:ascii="Times New Roman" w:hAnsi="Times New Roman"/>
          <w:color w:val="131413"/>
          <w:sz w:val="24"/>
          <w:szCs w:val="24"/>
        </w:rPr>
        <w:t xml:space="preserve"> intrinsic population</w:t>
      </w:r>
      <w:r w:rsidRPr="00F12F00">
        <w:rPr>
          <w:rFonts w:ascii="Times New Roman" w:hAnsi="Times New Roman"/>
          <w:color w:val="131413"/>
          <w:sz w:val="24"/>
          <w:szCs w:val="24"/>
        </w:rPr>
        <w:t xml:space="preserve"> growth rate</w:t>
      </w:r>
      <w:r>
        <w:rPr>
          <w:rFonts w:ascii="Times New Roman" w:hAnsi="Times New Roman"/>
          <w:color w:val="131413"/>
          <w:sz w:val="24"/>
          <w:szCs w:val="24"/>
        </w:rPr>
        <w:t xml:space="preserve"> (see detail model description in </w:t>
      </w:r>
      <w:proofErr w:type="spellStart"/>
      <w:r w:rsidRPr="00C20F8B">
        <w:rPr>
          <w:rFonts w:ascii="Times New Roman" w:hAnsi="Times New Roman"/>
          <w:sz w:val="24"/>
          <w:szCs w:val="24"/>
        </w:rPr>
        <w:t>Br</w:t>
      </w:r>
      <w:r>
        <w:rPr>
          <w:rFonts w:ascii="Times New Roman" w:hAnsi="Times New Roman"/>
          <w:sz w:val="24"/>
          <w:szCs w:val="24"/>
        </w:rPr>
        <w:t>ä</w:t>
      </w:r>
      <w:r w:rsidRPr="00C20F8B">
        <w:rPr>
          <w:rFonts w:ascii="Times New Roman" w:hAnsi="Times New Roman"/>
          <w:sz w:val="24"/>
          <w:szCs w:val="24"/>
        </w:rPr>
        <w:t>nnstr</w:t>
      </w:r>
      <w:r>
        <w:rPr>
          <w:rFonts w:ascii="Times New Roman" w:hAnsi="Times New Roman"/>
          <w:sz w:val="24"/>
          <w:szCs w:val="24"/>
        </w:rPr>
        <w:t>ö</w:t>
      </w:r>
      <w:r w:rsidRPr="00C20F8B"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color w:val="131413"/>
          <w:sz w:val="24"/>
          <w:szCs w:val="24"/>
          <w:lang w:val="en-ZA"/>
        </w:rPr>
        <w:t xml:space="preserve"> et al. 2011</w:t>
      </w:r>
      <w:r>
        <w:rPr>
          <w:rFonts w:ascii="Times New Roman" w:hAnsi="Times New Roman"/>
          <w:color w:val="131413"/>
          <w:sz w:val="24"/>
          <w:szCs w:val="24"/>
        </w:rPr>
        <w:t>)</w:t>
      </w:r>
      <w:r w:rsidRPr="00F12F00">
        <w:rPr>
          <w:rFonts w:ascii="Times New Roman" w:hAnsi="Times New Roman"/>
          <w:color w:val="131413"/>
          <w:sz w:val="24"/>
          <w:szCs w:val="24"/>
        </w:rPr>
        <w:t>.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resources </w:t>
      </w:r>
      <w:proofErr w:type="spellStart"/>
      <w:r w:rsidRPr="007452A7">
        <w:rPr>
          <w:rFonts w:ascii="Times New Roman" w:hAnsi="Times New Roman"/>
          <w:i/>
          <w:sz w:val="24"/>
          <w:szCs w:val="24"/>
        </w:rPr>
        <w:t>n</w:t>
      </w:r>
      <w:r w:rsidRPr="007452A7">
        <w:rPr>
          <w:rFonts w:ascii="Times New Roman" w:hAnsi="Times New Roman"/>
          <w:sz w:val="24"/>
          <w:szCs w:val="24"/>
          <w:vertAlign w:val="subscript"/>
        </w:rPr>
        <w:t>0</w:t>
      </w:r>
      <w:proofErr w:type="spellEnd"/>
      <w:r w:rsidRPr="007452A7">
        <w:rPr>
          <w:rFonts w:ascii="Times New Roman" w:hAnsi="Times New Roman"/>
          <w:sz w:val="24"/>
          <w:szCs w:val="24"/>
        </w:rPr>
        <w:t xml:space="preserve"> are disturbed by adding a periodic perturbation (sine form with pulse 10 and magnitude 100).</w:t>
      </w:r>
    </w:p>
    <w:p w:rsidR="00663966" w:rsidRDefault="00663966" w:rsidP="006639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0753A" w:rsidRDefault="0060753A"/>
    <w:sectPr w:rsidR="0060753A" w:rsidSect="00607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63966"/>
    <w:rsid w:val="004256FF"/>
    <w:rsid w:val="005161A5"/>
    <w:rsid w:val="0060753A"/>
    <w:rsid w:val="00663966"/>
    <w:rsid w:val="008E57DB"/>
    <w:rsid w:val="00A5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0010148</dc:creator>
  <cp:keywords/>
  <dc:description/>
  <cp:lastModifiedBy>0010148</cp:lastModifiedBy>
  <cp:revision>2</cp:revision>
  <dcterms:created xsi:type="dcterms:W3CDTF">2016-02-17T04:21:00Z</dcterms:created>
  <dcterms:modified xsi:type="dcterms:W3CDTF">2016-02-17T04:21:00Z</dcterms:modified>
</cp:coreProperties>
</file>