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60A6" w14:textId="0E72C789" w:rsidR="00B50F2A" w:rsidRPr="00B50F2A" w:rsidRDefault="001A696D" w:rsidP="001A696D">
      <w:pPr>
        <w:spacing w:after="200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List of Supplementary Materials</w:t>
      </w:r>
    </w:p>
    <w:p w14:paraId="6105F865" w14:textId="73EC6CF3" w:rsidR="001A696D" w:rsidRDefault="001A696D" w:rsidP="001A696D">
      <w:pPr>
        <w:spacing w:after="200"/>
      </w:pPr>
      <w:r>
        <w:rPr>
          <w:rFonts w:ascii="Calibri" w:hAnsi="Calibri" w:cs="Calibri"/>
        </w:rPr>
        <w:t xml:space="preserve">Table A1. </w:t>
      </w:r>
      <w:r w:rsidR="00DA1830">
        <w:rPr>
          <w:rFonts w:ascii="Calibri" w:hAnsi="Calibri" w:cs="Calibri"/>
        </w:rPr>
        <w:t>Citizen science data guide to coding databases (adapted from Theobald et al. (2015))</w:t>
      </w:r>
    </w:p>
    <w:p w14:paraId="3D171CEC" w14:textId="77777777" w:rsidR="001A696D" w:rsidRDefault="001A696D" w:rsidP="001A696D">
      <w:pPr>
        <w:spacing w:after="200"/>
      </w:pPr>
      <w:r>
        <w:rPr>
          <w:rFonts w:ascii="Calibri" w:hAnsi="Calibri" w:cs="Calibri"/>
        </w:rPr>
        <w:t>Table A2. Lis</w:t>
      </w:r>
      <w:r w:rsidR="00AD6D50">
        <w:rPr>
          <w:rFonts w:ascii="Calibri" w:hAnsi="Calibri" w:cs="Calibri"/>
        </w:rPr>
        <w:t>t of citizen science programs</w:t>
      </w:r>
      <w:r>
        <w:rPr>
          <w:rFonts w:ascii="Calibri" w:hAnsi="Calibri" w:cs="Calibri"/>
        </w:rPr>
        <w:t xml:space="preserve"> coded by location, taxa and EBV</w:t>
      </w:r>
    </w:p>
    <w:p w14:paraId="3ABD6898" w14:textId="77777777" w:rsidR="001A696D" w:rsidRDefault="001A696D" w:rsidP="001A696D">
      <w:pPr>
        <w:spacing w:after="200"/>
      </w:pPr>
      <w:r>
        <w:rPr>
          <w:rFonts w:ascii="Calibri" w:hAnsi="Calibri" w:cs="Calibri"/>
        </w:rPr>
        <w:t>Table A3. List of com</w:t>
      </w:r>
      <w:r w:rsidR="00AD6D50">
        <w:rPr>
          <w:rFonts w:ascii="Calibri" w:hAnsi="Calibri" w:cs="Calibri"/>
        </w:rPr>
        <w:t>munity-based monitoring programs</w:t>
      </w:r>
      <w:r>
        <w:rPr>
          <w:rFonts w:ascii="Calibri" w:hAnsi="Calibri" w:cs="Calibri"/>
        </w:rPr>
        <w:t xml:space="preserve"> coded by location, taxa and EBV</w:t>
      </w:r>
    </w:p>
    <w:p w14:paraId="0F62676A" w14:textId="77777777" w:rsidR="001A696D" w:rsidRDefault="001A696D" w:rsidP="001A696D">
      <w:pPr>
        <w:spacing w:after="200"/>
      </w:pPr>
      <w:r>
        <w:rPr>
          <w:rFonts w:ascii="Calibri" w:hAnsi="Calibri" w:cs="Calibri"/>
        </w:rPr>
        <w:t>Table A4</w:t>
      </w:r>
      <w:r w:rsidR="00AD6D50">
        <w:rPr>
          <w:rFonts w:ascii="Calibri" w:hAnsi="Calibri" w:cs="Calibri"/>
        </w:rPr>
        <w:t>. List of providers and programs</w:t>
      </w:r>
      <w:r>
        <w:rPr>
          <w:rFonts w:ascii="Calibri" w:hAnsi="Calibri" w:cs="Calibri"/>
        </w:rPr>
        <w:t xml:space="preserve"> to GBIF, along with location and whether they appear in </w:t>
      </w:r>
      <w:proofErr w:type="spellStart"/>
      <w:r>
        <w:rPr>
          <w:rFonts w:ascii="Calibri" w:hAnsi="Calibri" w:cs="Calibri"/>
        </w:rPr>
        <w:t>Scistarter</w:t>
      </w:r>
      <w:proofErr w:type="spellEnd"/>
    </w:p>
    <w:p w14:paraId="3A045FF1" w14:textId="170F23B9" w:rsidR="00485724" w:rsidRDefault="00DA1830" w:rsidP="001A696D">
      <w:pPr>
        <w:spacing w:after="200"/>
      </w:pPr>
      <w:r>
        <w:rPr>
          <w:rFonts w:ascii="Calibri" w:hAnsi="Calibri" w:cs="Calibri"/>
        </w:rPr>
        <w:t xml:space="preserve">Table A5. List of </w:t>
      </w:r>
      <w:r w:rsidR="00485724">
        <w:rPr>
          <w:rFonts w:ascii="Calibri" w:hAnsi="Calibri" w:cs="Calibri"/>
        </w:rPr>
        <w:t>References for Table 1</w:t>
      </w:r>
      <w:r>
        <w:rPr>
          <w:rFonts w:ascii="Calibri" w:hAnsi="Calibri" w:cs="Calibri"/>
        </w:rPr>
        <w:t xml:space="preserve"> (attached below)</w:t>
      </w:r>
    </w:p>
    <w:p w14:paraId="44CD030E" w14:textId="77777777" w:rsidR="001A696D" w:rsidRDefault="001A696D" w:rsidP="001A696D">
      <w:pPr>
        <w:spacing w:after="200"/>
        <w:rPr>
          <w:rFonts w:ascii="Calibri" w:hAnsi="Calibri" w:cs="Calibri"/>
        </w:rPr>
      </w:pPr>
    </w:p>
    <w:p w14:paraId="07FB1C70" w14:textId="77777777" w:rsidR="001A696D" w:rsidRDefault="001A696D" w:rsidP="001A696D">
      <w:pPr>
        <w:spacing w:after="20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2169A84" w14:textId="13AFAC7C" w:rsidR="00B50F2A" w:rsidRPr="00B50F2A" w:rsidRDefault="00DA1830" w:rsidP="00B50F2A">
      <w:pPr>
        <w:spacing w:after="200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lastRenderedPageBreak/>
        <w:t>Appendix 5.</w:t>
      </w:r>
      <w:proofErr w:type="gramEnd"/>
      <w:r>
        <w:rPr>
          <w:rFonts w:ascii="Calibri" w:hAnsi="Calibri" w:cs="Calibri"/>
          <w:b/>
        </w:rPr>
        <w:t xml:space="preserve"> </w:t>
      </w:r>
      <w:r w:rsidR="00B50F2A" w:rsidRPr="00B50F2A">
        <w:rPr>
          <w:rFonts w:ascii="Calibri" w:hAnsi="Calibri" w:cs="Calibri"/>
          <w:b/>
        </w:rPr>
        <w:t>References for Table 1</w:t>
      </w:r>
    </w:p>
    <w:p w14:paraId="68329DC1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Andrianandrasana</w:t>
      </w:r>
      <w:proofErr w:type="spellEnd"/>
      <w:r w:rsidRPr="00B50F2A">
        <w:rPr>
          <w:rFonts w:asciiTheme="minorHAnsi" w:hAnsiTheme="minorHAnsi"/>
        </w:rPr>
        <w:t xml:space="preserve">, H.T., </w:t>
      </w:r>
      <w:proofErr w:type="spellStart"/>
      <w:r w:rsidRPr="00B50F2A">
        <w:rPr>
          <w:rFonts w:asciiTheme="minorHAnsi" w:hAnsiTheme="minorHAnsi"/>
        </w:rPr>
        <w:t>Randriamahefasoa</w:t>
      </w:r>
      <w:proofErr w:type="spellEnd"/>
      <w:r w:rsidRPr="00B50F2A">
        <w:rPr>
          <w:rFonts w:asciiTheme="minorHAnsi" w:hAnsiTheme="minorHAnsi"/>
        </w:rPr>
        <w:t xml:space="preserve">, J., Durbin, J., Lewis, R.E., </w:t>
      </w:r>
      <w:proofErr w:type="spellStart"/>
      <w:r w:rsidRPr="00B50F2A">
        <w:rPr>
          <w:rFonts w:asciiTheme="minorHAnsi" w:hAnsiTheme="minorHAnsi"/>
        </w:rPr>
        <w:t>Ratsimbazafy</w:t>
      </w:r>
      <w:proofErr w:type="spellEnd"/>
      <w:r w:rsidRPr="00B50F2A">
        <w:rPr>
          <w:rFonts w:asciiTheme="minorHAnsi" w:hAnsiTheme="minorHAnsi"/>
        </w:rPr>
        <w:t xml:space="preserve">, J.H., 2005. Participatory ecological monitoring of the </w:t>
      </w:r>
      <w:proofErr w:type="spellStart"/>
      <w:r w:rsidRPr="00B50F2A">
        <w:rPr>
          <w:rFonts w:asciiTheme="minorHAnsi" w:hAnsiTheme="minorHAnsi"/>
        </w:rPr>
        <w:t>Alaotra</w:t>
      </w:r>
      <w:proofErr w:type="spellEnd"/>
      <w:r w:rsidRPr="00B50F2A">
        <w:rPr>
          <w:rFonts w:asciiTheme="minorHAnsi" w:hAnsiTheme="minorHAnsi"/>
        </w:rPr>
        <w:t xml:space="preserve"> Wetlands in Madagascar. </w:t>
      </w:r>
      <w:proofErr w:type="spellStart"/>
      <w:r w:rsidRPr="00B50F2A">
        <w:rPr>
          <w:rFonts w:asciiTheme="minorHAnsi" w:hAnsiTheme="minorHAnsi"/>
        </w:rPr>
        <w:t>Biodivers</w:t>
      </w:r>
      <w:proofErr w:type="spellEnd"/>
      <w:r w:rsidRPr="00B50F2A">
        <w:rPr>
          <w:rFonts w:asciiTheme="minorHAnsi" w:hAnsiTheme="minorHAnsi"/>
        </w:rPr>
        <w:t xml:space="preserve"> </w:t>
      </w:r>
      <w:proofErr w:type="spellStart"/>
      <w:r w:rsidRPr="00B50F2A">
        <w:rPr>
          <w:rFonts w:asciiTheme="minorHAnsi" w:hAnsiTheme="minorHAnsi"/>
        </w:rPr>
        <w:t>Conserv</w:t>
      </w:r>
      <w:proofErr w:type="spellEnd"/>
      <w:r w:rsidRPr="00B50F2A">
        <w:rPr>
          <w:rFonts w:asciiTheme="minorHAnsi" w:hAnsiTheme="minorHAnsi"/>
        </w:rPr>
        <w:t xml:space="preserve"> 14, 2757–2774.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10.1007/s10531-005-8413-y</w:t>
      </w:r>
    </w:p>
    <w:p w14:paraId="78DAF337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Bachan</w:t>
      </w:r>
      <w:proofErr w:type="spellEnd"/>
      <w:r w:rsidRPr="00B50F2A">
        <w:rPr>
          <w:rFonts w:asciiTheme="minorHAnsi" w:hAnsiTheme="minorHAnsi"/>
        </w:rPr>
        <w:t xml:space="preserve">, A.K.H., Kannan, R., </w:t>
      </w:r>
      <w:proofErr w:type="spellStart"/>
      <w:r w:rsidRPr="00B50F2A">
        <w:rPr>
          <w:rFonts w:asciiTheme="minorHAnsi" w:hAnsiTheme="minorHAnsi"/>
        </w:rPr>
        <w:t>Muraleedharan</w:t>
      </w:r>
      <w:proofErr w:type="spellEnd"/>
      <w:r w:rsidRPr="00B50F2A">
        <w:rPr>
          <w:rFonts w:asciiTheme="minorHAnsi" w:hAnsiTheme="minorHAnsi"/>
        </w:rPr>
        <w:t xml:space="preserve">, S., Kumar, S., 2011. Participatory conservation and monitoring  of Great Hornbills and Malabar Pied Hornbills with the  involvement of endemic </w:t>
      </w:r>
      <w:proofErr w:type="spellStart"/>
      <w:r w:rsidRPr="00B50F2A">
        <w:rPr>
          <w:rFonts w:asciiTheme="minorHAnsi" w:hAnsiTheme="minorHAnsi"/>
        </w:rPr>
        <w:t>kadar</w:t>
      </w:r>
      <w:proofErr w:type="spellEnd"/>
      <w:r w:rsidRPr="00B50F2A">
        <w:rPr>
          <w:rFonts w:asciiTheme="minorHAnsi" w:hAnsiTheme="minorHAnsi"/>
        </w:rPr>
        <w:t xml:space="preserve"> tribe in the </w:t>
      </w:r>
      <w:proofErr w:type="spellStart"/>
      <w:r w:rsidRPr="00B50F2A">
        <w:rPr>
          <w:rFonts w:asciiTheme="minorHAnsi" w:hAnsiTheme="minorHAnsi"/>
        </w:rPr>
        <w:t>Anamalai</w:t>
      </w:r>
      <w:proofErr w:type="spellEnd"/>
      <w:r w:rsidRPr="00B50F2A">
        <w:rPr>
          <w:rFonts w:asciiTheme="minorHAnsi" w:hAnsiTheme="minorHAnsi"/>
        </w:rPr>
        <w:t xml:space="preserve"> hills  of  southern  western  </w:t>
      </w:r>
      <w:proofErr w:type="spellStart"/>
      <w:r w:rsidRPr="00B50F2A">
        <w:rPr>
          <w:rFonts w:asciiTheme="minorHAnsi" w:hAnsiTheme="minorHAnsi"/>
        </w:rPr>
        <w:t>ghats</w:t>
      </w:r>
      <w:proofErr w:type="spellEnd"/>
      <w:r w:rsidRPr="00B50F2A">
        <w:rPr>
          <w:rFonts w:asciiTheme="minorHAnsi" w:hAnsiTheme="minorHAnsi"/>
        </w:rPr>
        <w:t>,  India. The Raffles Bulletin of Zoology 24, 37–43.</w:t>
      </w:r>
    </w:p>
    <w:p w14:paraId="02B179B9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Brofeldt</w:t>
      </w:r>
      <w:proofErr w:type="spellEnd"/>
      <w:r w:rsidRPr="00B50F2A">
        <w:rPr>
          <w:rFonts w:asciiTheme="minorHAnsi" w:hAnsiTheme="minorHAnsi"/>
        </w:rPr>
        <w:t xml:space="preserve">, S., </w:t>
      </w:r>
      <w:proofErr w:type="spellStart"/>
      <w:r w:rsidRPr="00B50F2A">
        <w:rPr>
          <w:rFonts w:asciiTheme="minorHAnsi" w:hAnsiTheme="minorHAnsi"/>
        </w:rPr>
        <w:t>Theilade</w:t>
      </w:r>
      <w:proofErr w:type="spellEnd"/>
      <w:r w:rsidRPr="00B50F2A">
        <w:rPr>
          <w:rFonts w:asciiTheme="minorHAnsi" w:hAnsiTheme="minorHAnsi"/>
        </w:rPr>
        <w:t xml:space="preserve">, I., Burgess, N.D., Danielsen, F., </w:t>
      </w:r>
      <w:proofErr w:type="spellStart"/>
      <w:r w:rsidRPr="00B50F2A">
        <w:rPr>
          <w:rFonts w:asciiTheme="minorHAnsi" w:hAnsiTheme="minorHAnsi"/>
        </w:rPr>
        <w:t>Poulsen</w:t>
      </w:r>
      <w:proofErr w:type="spellEnd"/>
      <w:r w:rsidRPr="00B50F2A">
        <w:rPr>
          <w:rFonts w:asciiTheme="minorHAnsi" w:hAnsiTheme="minorHAnsi"/>
        </w:rPr>
        <w:t xml:space="preserve">, M.K., Adrian, T., Bang, T.N., </w:t>
      </w:r>
      <w:proofErr w:type="spellStart"/>
      <w:r w:rsidRPr="00B50F2A">
        <w:rPr>
          <w:rFonts w:asciiTheme="minorHAnsi" w:hAnsiTheme="minorHAnsi"/>
        </w:rPr>
        <w:t>Budiman</w:t>
      </w:r>
      <w:proofErr w:type="spellEnd"/>
      <w:r w:rsidRPr="00B50F2A">
        <w:rPr>
          <w:rFonts w:asciiTheme="minorHAnsi" w:hAnsiTheme="minorHAnsi"/>
        </w:rPr>
        <w:t xml:space="preserve">, A., Jensen, J., Jensen, A.E., </w:t>
      </w:r>
      <w:proofErr w:type="spellStart"/>
      <w:r w:rsidRPr="00B50F2A">
        <w:rPr>
          <w:rFonts w:asciiTheme="minorHAnsi" w:hAnsiTheme="minorHAnsi"/>
        </w:rPr>
        <w:t>Kurniawan</w:t>
      </w:r>
      <w:proofErr w:type="spellEnd"/>
      <w:r w:rsidRPr="00B50F2A">
        <w:rPr>
          <w:rFonts w:asciiTheme="minorHAnsi" w:hAnsiTheme="minorHAnsi"/>
        </w:rPr>
        <w:t xml:space="preserve">, Y., </w:t>
      </w:r>
      <w:proofErr w:type="spellStart"/>
      <w:r w:rsidRPr="00B50F2A">
        <w:rPr>
          <w:rFonts w:asciiTheme="minorHAnsi" w:hAnsiTheme="minorHAnsi"/>
        </w:rPr>
        <w:t>Lægaard</w:t>
      </w:r>
      <w:proofErr w:type="spellEnd"/>
      <w:r w:rsidRPr="00B50F2A">
        <w:rPr>
          <w:rFonts w:asciiTheme="minorHAnsi" w:hAnsiTheme="minorHAnsi"/>
        </w:rPr>
        <w:t xml:space="preserve">, S.B.L., </w:t>
      </w:r>
      <w:proofErr w:type="spellStart"/>
      <w:r w:rsidRPr="00B50F2A">
        <w:rPr>
          <w:rFonts w:asciiTheme="minorHAnsi" w:hAnsiTheme="minorHAnsi"/>
        </w:rPr>
        <w:t>Mingxu</w:t>
      </w:r>
      <w:proofErr w:type="spellEnd"/>
      <w:r w:rsidRPr="00B50F2A">
        <w:rPr>
          <w:rFonts w:asciiTheme="minorHAnsi" w:hAnsiTheme="minorHAnsi"/>
        </w:rPr>
        <w:t xml:space="preserve">, Z., van </w:t>
      </w:r>
      <w:proofErr w:type="spellStart"/>
      <w:r w:rsidRPr="00B50F2A">
        <w:rPr>
          <w:rFonts w:asciiTheme="minorHAnsi" w:hAnsiTheme="minorHAnsi"/>
        </w:rPr>
        <w:t>Noordwijk</w:t>
      </w:r>
      <w:proofErr w:type="spellEnd"/>
      <w:r w:rsidRPr="00B50F2A">
        <w:rPr>
          <w:rFonts w:asciiTheme="minorHAnsi" w:hAnsiTheme="minorHAnsi"/>
        </w:rPr>
        <w:t xml:space="preserve">, M., </w:t>
      </w:r>
      <w:proofErr w:type="spellStart"/>
      <w:r w:rsidRPr="00B50F2A">
        <w:rPr>
          <w:rFonts w:asciiTheme="minorHAnsi" w:hAnsiTheme="minorHAnsi"/>
        </w:rPr>
        <w:t>Rahayu</w:t>
      </w:r>
      <w:proofErr w:type="spellEnd"/>
      <w:r w:rsidRPr="00B50F2A">
        <w:rPr>
          <w:rFonts w:asciiTheme="minorHAnsi" w:hAnsiTheme="minorHAnsi"/>
        </w:rPr>
        <w:t xml:space="preserve">, S., </w:t>
      </w:r>
      <w:proofErr w:type="spellStart"/>
      <w:r w:rsidRPr="00B50F2A">
        <w:rPr>
          <w:rFonts w:asciiTheme="minorHAnsi" w:hAnsiTheme="minorHAnsi"/>
        </w:rPr>
        <w:t>Rutishauser</w:t>
      </w:r>
      <w:proofErr w:type="spellEnd"/>
      <w:r w:rsidRPr="00B50F2A">
        <w:rPr>
          <w:rFonts w:asciiTheme="minorHAnsi" w:hAnsiTheme="minorHAnsi"/>
        </w:rPr>
        <w:t xml:space="preserve">, E., Schmidt-Vogt, D., Warta, Z., </w:t>
      </w:r>
      <w:proofErr w:type="spellStart"/>
      <w:r w:rsidRPr="00B50F2A">
        <w:rPr>
          <w:rFonts w:asciiTheme="minorHAnsi" w:hAnsiTheme="minorHAnsi"/>
        </w:rPr>
        <w:t>Widayati</w:t>
      </w:r>
      <w:proofErr w:type="spellEnd"/>
      <w:r w:rsidRPr="00B50F2A">
        <w:rPr>
          <w:rFonts w:asciiTheme="minorHAnsi" w:hAnsiTheme="minorHAnsi"/>
        </w:rPr>
        <w:t xml:space="preserve">, A., 2014. Community monitoring of carbon stocks for REDD+: Does accuracy and cost change over time? Forests 5, 1834–1854.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10.3390/f5081834</w:t>
      </w:r>
    </w:p>
    <w:p w14:paraId="6D9761AE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Carvalho</w:t>
      </w:r>
      <w:proofErr w:type="spellEnd"/>
      <w:r w:rsidRPr="00B50F2A">
        <w:rPr>
          <w:rFonts w:asciiTheme="minorHAnsi" w:hAnsiTheme="minorHAnsi"/>
        </w:rPr>
        <w:t xml:space="preserve">, T.P., Tang, S.J., </w:t>
      </w:r>
      <w:proofErr w:type="spellStart"/>
      <w:r w:rsidRPr="00B50F2A">
        <w:rPr>
          <w:rFonts w:asciiTheme="minorHAnsi" w:hAnsiTheme="minorHAnsi"/>
        </w:rPr>
        <w:t>Fredieu</w:t>
      </w:r>
      <w:proofErr w:type="spellEnd"/>
      <w:r w:rsidRPr="00B50F2A">
        <w:rPr>
          <w:rFonts w:asciiTheme="minorHAnsi" w:hAnsiTheme="minorHAnsi"/>
        </w:rPr>
        <w:t xml:space="preserve">, J.I., </w:t>
      </w:r>
      <w:proofErr w:type="spellStart"/>
      <w:r w:rsidRPr="00B50F2A">
        <w:rPr>
          <w:rFonts w:asciiTheme="minorHAnsi" w:hAnsiTheme="minorHAnsi"/>
        </w:rPr>
        <w:t>Quispe</w:t>
      </w:r>
      <w:proofErr w:type="spellEnd"/>
      <w:r w:rsidRPr="00B50F2A">
        <w:rPr>
          <w:rFonts w:asciiTheme="minorHAnsi" w:hAnsiTheme="minorHAnsi"/>
        </w:rPr>
        <w:t xml:space="preserve">, R., </w:t>
      </w:r>
      <w:proofErr w:type="spellStart"/>
      <w:r w:rsidRPr="00B50F2A">
        <w:rPr>
          <w:rFonts w:asciiTheme="minorHAnsi" w:hAnsiTheme="minorHAnsi"/>
        </w:rPr>
        <w:t>Corahua</w:t>
      </w:r>
      <w:proofErr w:type="spellEnd"/>
      <w:r w:rsidRPr="00B50F2A">
        <w:rPr>
          <w:rFonts w:asciiTheme="minorHAnsi" w:hAnsiTheme="minorHAnsi"/>
        </w:rPr>
        <w:t xml:space="preserve">, I., Ortega, H., Albert, J.S., 2009. Fishes from the upper </w:t>
      </w:r>
      <w:proofErr w:type="spellStart"/>
      <w:r w:rsidRPr="00B50F2A">
        <w:rPr>
          <w:rFonts w:asciiTheme="minorHAnsi" w:hAnsiTheme="minorHAnsi"/>
        </w:rPr>
        <w:t>Yuruá</w:t>
      </w:r>
      <w:proofErr w:type="spellEnd"/>
      <w:r w:rsidRPr="00B50F2A">
        <w:rPr>
          <w:rFonts w:asciiTheme="minorHAnsi" w:hAnsiTheme="minorHAnsi"/>
        </w:rPr>
        <w:t xml:space="preserve"> </w:t>
      </w:r>
      <w:proofErr w:type="gramStart"/>
      <w:r w:rsidRPr="00B50F2A">
        <w:rPr>
          <w:rFonts w:asciiTheme="minorHAnsi" w:hAnsiTheme="minorHAnsi"/>
        </w:rPr>
        <w:t>river</w:t>
      </w:r>
      <w:proofErr w:type="gramEnd"/>
      <w:r w:rsidRPr="00B50F2A">
        <w:rPr>
          <w:rFonts w:asciiTheme="minorHAnsi" w:hAnsiTheme="minorHAnsi"/>
        </w:rPr>
        <w:t>, Amazon basin, Peru 5, 673–691.</w:t>
      </w:r>
    </w:p>
    <w:p w14:paraId="638B483F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r w:rsidRPr="00B50F2A">
        <w:rPr>
          <w:rFonts w:asciiTheme="minorHAnsi" w:hAnsiTheme="minorHAnsi"/>
        </w:rPr>
        <w:t xml:space="preserve">Danielsen, F., Burgess, N.D., </w:t>
      </w:r>
      <w:proofErr w:type="spellStart"/>
      <w:r w:rsidRPr="00B50F2A">
        <w:rPr>
          <w:rFonts w:asciiTheme="minorHAnsi" w:hAnsiTheme="minorHAnsi"/>
        </w:rPr>
        <w:t>Balmford</w:t>
      </w:r>
      <w:proofErr w:type="spellEnd"/>
      <w:r w:rsidRPr="00B50F2A">
        <w:rPr>
          <w:rFonts w:asciiTheme="minorHAnsi" w:hAnsiTheme="minorHAnsi"/>
        </w:rPr>
        <w:t xml:space="preserve">, A., 2005. Monitoring matters: Examining the potential of locally-based approaches. </w:t>
      </w:r>
      <w:proofErr w:type="spellStart"/>
      <w:r w:rsidRPr="00B50F2A">
        <w:rPr>
          <w:rFonts w:asciiTheme="minorHAnsi" w:hAnsiTheme="minorHAnsi"/>
        </w:rPr>
        <w:t>Biodivers</w:t>
      </w:r>
      <w:proofErr w:type="spellEnd"/>
      <w:r w:rsidRPr="00B50F2A">
        <w:rPr>
          <w:rFonts w:asciiTheme="minorHAnsi" w:hAnsiTheme="minorHAnsi"/>
        </w:rPr>
        <w:t xml:space="preserve"> </w:t>
      </w:r>
      <w:proofErr w:type="spellStart"/>
      <w:r w:rsidRPr="00B50F2A">
        <w:rPr>
          <w:rFonts w:asciiTheme="minorHAnsi" w:hAnsiTheme="minorHAnsi"/>
        </w:rPr>
        <w:t>Conserv</w:t>
      </w:r>
      <w:proofErr w:type="spellEnd"/>
      <w:r w:rsidRPr="00B50F2A">
        <w:rPr>
          <w:rFonts w:asciiTheme="minorHAnsi" w:hAnsiTheme="minorHAnsi"/>
        </w:rPr>
        <w:t xml:space="preserve"> 14, 2507–2542.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10.1007/s10531-005-8375-0</w:t>
      </w:r>
    </w:p>
    <w:p w14:paraId="715F895A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r w:rsidRPr="00B50F2A">
        <w:rPr>
          <w:rFonts w:asciiTheme="minorHAnsi" w:hAnsiTheme="minorHAnsi"/>
        </w:rPr>
        <w:t xml:space="preserve">Danielsen, F., </w:t>
      </w:r>
      <w:proofErr w:type="spellStart"/>
      <w:r w:rsidRPr="00B50F2A">
        <w:rPr>
          <w:rFonts w:asciiTheme="minorHAnsi" w:hAnsiTheme="minorHAnsi"/>
        </w:rPr>
        <w:t>Topp-Jørgensen</w:t>
      </w:r>
      <w:proofErr w:type="spellEnd"/>
      <w:r w:rsidRPr="00B50F2A">
        <w:rPr>
          <w:rFonts w:asciiTheme="minorHAnsi" w:hAnsiTheme="minorHAnsi"/>
        </w:rPr>
        <w:t xml:space="preserve">, E., </w:t>
      </w:r>
      <w:proofErr w:type="spellStart"/>
      <w:r w:rsidRPr="00B50F2A">
        <w:rPr>
          <w:rFonts w:asciiTheme="minorHAnsi" w:hAnsiTheme="minorHAnsi"/>
        </w:rPr>
        <w:t>Levermann</w:t>
      </w:r>
      <w:proofErr w:type="spellEnd"/>
      <w:r w:rsidRPr="00B50F2A">
        <w:rPr>
          <w:rFonts w:asciiTheme="minorHAnsi" w:hAnsiTheme="minorHAnsi"/>
        </w:rPr>
        <w:t xml:space="preserve">, N., </w:t>
      </w:r>
      <w:proofErr w:type="spellStart"/>
      <w:r w:rsidRPr="00B50F2A">
        <w:rPr>
          <w:rFonts w:asciiTheme="minorHAnsi" w:hAnsiTheme="minorHAnsi"/>
        </w:rPr>
        <w:t>Løvstrøm</w:t>
      </w:r>
      <w:proofErr w:type="spellEnd"/>
      <w:r w:rsidRPr="00B50F2A">
        <w:rPr>
          <w:rFonts w:asciiTheme="minorHAnsi" w:hAnsiTheme="minorHAnsi"/>
        </w:rPr>
        <w:t xml:space="preserve">, P., </w:t>
      </w:r>
      <w:proofErr w:type="spellStart"/>
      <w:r w:rsidRPr="00B50F2A">
        <w:rPr>
          <w:rFonts w:asciiTheme="minorHAnsi" w:hAnsiTheme="minorHAnsi"/>
        </w:rPr>
        <w:t>Schiøtz</w:t>
      </w:r>
      <w:proofErr w:type="spellEnd"/>
      <w:r w:rsidRPr="00B50F2A">
        <w:rPr>
          <w:rFonts w:asciiTheme="minorHAnsi" w:hAnsiTheme="minorHAnsi"/>
        </w:rPr>
        <w:t xml:space="preserve">, M., </w:t>
      </w:r>
      <w:proofErr w:type="spellStart"/>
      <w:r w:rsidRPr="00B50F2A">
        <w:rPr>
          <w:rFonts w:asciiTheme="minorHAnsi" w:hAnsiTheme="minorHAnsi"/>
        </w:rPr>
        <w:t>Enghoff</w:t>
      </w:r>
      <w:proofErr w:type="spellEnd"/>
      <w:r w:rsidRPr="00B50F2A">
        <w:rPr>
          <w:rFonts w:asciiTheme="minorHAnsi" w:hAnsiTheme="minorHAnsi"/>
        </w:rPr>
        <w:t xml:space="preserve">, M., </w:t>
      </w:r>
      <w:proofErr w:type="spellStart"/>
      <w:r w:rsidRPr="00B50F2A">
        <w:rPr>
          <w:rFonts w:asciiTheme="minorHAnsi" w:hAnsiTheme="minorHAnsi"/>
        </w:rPr>
        <w:t>Jakobsen</w:t>
      </w:r>
      <w:proofErr w:type="spellEnd"/>
      <w:r w:rsidRPr="00B50F2A">
        <w:rPr>
          <w:rFonts w:asciiTheme="minorHAnsi" w:hAnsiTheme="minorHAnsi"/>
        </w:rPr>
        <w:t>, P., 2014. Counting what counts: using local knowledge to improve Arctic resource management. Polar Geography 37, 69–91. doi:10.1080/1088937X.2014.890960</w:t>
      </w:r>
    </w:p>
    <w:p w14:paraId="7925342F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Eicken</w:t>
      </w:r>
      <w:proofErr w:type="spellEnd"/>
      <w:r w:rsidRPr="00B50F2A">
        <w:rPr>
          <w:rFonts w:asciiTheme="minorHAnsi" w:hAnsiTheme="minorHAnsi"/>
        </w:rPr>
        <w:t xml:space="preserve">, H., Kaufman, M., </w:t>
      </w:r>
      <w:proofErr w:type="spellStart"/>
      <w:r w:rsidRPr="00B50F2A">
        <w:rPr>
          <w:rFonts w:asciiTheme="minorHAnsi" w:hAnsiTheme="minorHAnsi"/>
        </w:rPr>
        <w:t>Krupnik</w:t>
      </w:r>
      <w:proofErr w:type="spellEnd"/>
      <w:r w:rsidRPr="00B50F2A">
        <w:rPr>
          <w:rFonts w:asciiTheme="minorHAnsi" w:hAnsiTheme="minorHAnsi"/>
        </w:rPr>
        <w:t xml:space="preserve">, I., </w:t>
      </w:r>
      <w:proofErr w:type="spellStart"/>
      <w:r w:rsidRPr="00B50F2A">
        <w:rPr>
          <w:rFonts w:asciiTheme="minorHAnsi" w:hAnsiTheme="minorHAnsi"/>
        </w:rPr>
        <w:t>Pulsifer</w:t>
      </w:r>
      <w:proofErr w:type="spellEnd"/>
      <w:r w:rsidRPr="00B50F2A">
        <w:rPr>
          <w:rFonts w:asciiTheme="minorHAnsi" w:hAnsiTheme="minorHAnsi"/>
        </w:rPr>
        <w:t xml:space="preserve">, P., </w:t>
      </w:r>
      <w:proofErr w:type="spellStart"/>
      <w:r w:rsidRPr="00B50F2A">
        <w:rPr>
          <w:rFonts w:asciiTheme="minorHAnsi" w:hAnsiTheme="minorHAnsi"/>
        </w:rPr>
        <w:t>Apangalook</w:t>
      </w:r>
      <w:proofErr w:type="spellEnd"/>
      <w:r w:rsidRPr="00B50F2A">
        <w:rPr>
          <w:rFonts w:asciiTheme="minorHAnsi" w:hAnsiTheme="minorHAnsi"/>
        </w:rPr>
        <w:t xml:space="preserve">, L., </w:t>
      </w:r>
      <w:proofErr w:type="spellStart"/>
      <w:r w:rsidRPr="00B50F2A">
        <w:rPr>
          <w:rFonts w:asciiTheme="minorHAnsi" w:hAnsiTheme="minorHAnsi"/>
        </w:rPr>
        <w:t>Apangalook</w:t>
      </w:r>
      <w:proofErr w:type="spellEnd"/>
      <w:r w:rsidRPr="00B50F2A">
        <w:rPr>
          <w:rFonts w:asciiTheme="minorHAnsi" w:hAnsiTheme="minorHAnsi"/>
        </w:rPr>
        <w:t xml:space="preserve">, P., JR, W.W., Leavitt, J., 2014. A framework and database for </w:t>
      </w:r>
      <w:proofErr w:type="gramStart"/>
      <w:r w:rsidRPr="00B50F2A">
        <w:rPr>
          <w:rFonts w:asciiTheme="minorHAnsi" w:hAnsiTheme="minorHAnsi"/>
        </w:rPr>
        <w:t>community sea</w:t>
      </w:r>
      <w:proofErr w:type="gramEnd"/>
      <w:r w:rsidRPr="00B50F2A">
        <w:rPr>
          <w:rFonts w:asciiTheme="minorHAnsi" w:hAnsiTheme="minorHAnsi"/>
        </w:rPr>
        <w:t xml:space="preserve"> ice observations in a changing Arctic: an Alaskan prototype for multiple users. Polar Geography 37, 5–27. doi:10.1080/1088937X.2013.873090</w:t>
      </w:r>
    </w:p>
    <w:p w14:paraId="234FDDE5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Eira</w:t>
      </w:r>
      <w:proofErr w:type="spellEnd"/>
      <w:r w:rsidRPr="00B50F2A">
        <w:rPr>
          <w:rFonts w:asciiTheme="minorHAnsi" w:hAnsiTheme="minorHAnsi"/>
        </w:rPr>
        <w:t xml:space="preserve">, I.M.G., </w:t>
      </w:r>
      <w:proofErr w:type="spellStart"/>
      <w:r w:rsidRPr="00B50F2A">
        <w:rPr>
          <w:rFonts w:asciiTheme="minorHAnsi" w:hAnsiTheme="minorHAnsi"/>
        </w:rPr>
        <w:t>Jaedicke</w:t>
      </w:r>
      <w:proofErr w:type="spellEnd"/>
      <w:r w:rsidRPr="00B50F2A">
        <w:rPr>
          <w:rFonts w:asciiTheme="minorHAnsi" w:hAnsiTheme="minorHAnsi"/>
        </w:rPr>
        <w:t xml:space="preserve">, C., </w:t>
      </w:r>
      <w:proofErr w:type="spellStart"/>
      <w:r w:rsidRPr="00B50F2A">
        <w:rPr>
          <w:rFonts w:asciiTheme="minorHAnsi" w:hAnsiTheme="minorHAnsi"/>
        </w:rPr>
        <w:t>Magga</w:t>
      </w:r>
      <w:proofErr w:type="spellEnd"/>
      <w:r w:rsidRPr="00B50F2A">
        <w:rPr>
          <w:rFonts w:asciiTheme="minorHAnsi" w:hAnsiTheme="minorHAnsi"/>
        </w:rPr>
        <w:t xml:space="preserve">, O.H., Maynard, N.G., </w:t>
      </w:r>
      <w:proofErr w:type="spellStart"/>
      <w:r w:rsidRPr="00B50F2A">
        <w:rPr>
          <w:rFonts w:asciiTheme="minorHAnsi" w:hAnsiTheme="minorHAnsi"/>
        </w:rPr>
        <w:t>Vikhamar</w:t>
      </w:r>
      <w:proofErr w:type="spellEnd"/>
      <w:r w:rsidRPr="00B50F2A">
        <w:rPr>
          <w:rFonts w:asciiTheme="minorHAnsi" w:hAnsiTheme="minorHAnsi"/>
        </w:rPr>
        <w:t xml:space="preserve">-Schuler, D., </w:t>
      </w:r>
      <w:proofErr w:type="spellStart"/>
      <w:r w:rsidRPr="00B50F2A">
        <w:rPr>
          <w:rFonts w:asciiTheme="minorHAnsi" w:hAnsiTheme="minorHAnsi"/>
        </w:rPr>
        <w:t>Mathiesen</w:t>
      </w:r>
      <w:proofErr w:type="spellEnd"/>
      <w:r w:rsidRPr="00B50F2A">
        <w:rPr>
          <w:rFonts w:asciiTheme="minorHAnsi" w:hAnsiTheme="minorHAnsi"/>
        </w:rPr>
        <w:t>, S.D., 2013. Traditional Sámi snow terminology and physical snow classification—</w:t>
      </w:r>
      <w:proofErr w:type="gramStart"/>
      <w:r w:rsidRPr="00B50F2A">
        <w:rPr>
          <w:rFonts w:asciiTheme="minorHAnsi" w:hAnsiTheme="minorHAnsi"/>
        </w:rPr>
        <w:t>Two</w:t>
      </w:r>
      <w:proofErr w:type="gramEnd"/>
      <w:r w:rsidRPr="00B50F2A">
        <w:rPr>
          <w:rFonts w:asciiTheme="minorHAnsi" w:hAnsiTheme="minorHAnsi"/>
        </w:rPr>
        <w:t xml:space="preserve"> ways of knowing. Cold Regions Science and Technology 85, 117–130. doi:10.1016/j.coldregions.2012.09.004</w:t>
      </w:r>
    </w:p>
    <w:p w14:paraId="4A00668B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r w:rsidRPr="00B50F2A">
        <w:rPr>
          <w:rFonts w:asciiTheme="minorHAnsi" w:hAnsiTheme="minorHAnsi"/>
        </w:rPr>
        <w:t>Fernandez-</w:t>
      </w:r>
      <w:proofErr w:type="spellStart"/>
      <w:r w:rsidRPr="00B50F2A">
        <w:rPr>
          <w:rFonts w:asciiTheme="minorHAnsi" w:hAnsiTheme="minorHAnsi"/>
        </w:rPr>
        <w:t>Gimenez</w:t>
      </w:r>
      <w:proofErr w:type="spellEnd"/>
      <w:r w:rsidRPr="00B50F2A">
        <w:rPr>
          <w:rFonts w:asciiTheme="minorHAnsi" w:hAnsiTheme="minorHAnsi"/>
        </w:rPr>
        <w:t xml:space="preserve">, M.E., 2000. The role of Mongolian nomadic pastoralists’ ecological knowledge in rangeland management. Ecological Applications 10, 1318–1326.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10.1890/1051-0761(2000)010[1318:TROMNP]2.0.CO;2</w:t>
      </w:r>
    </w:p>
    <w:p w14:paraId="0C6ABFDC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Granek</w:t>
      </w:r>
      <w:proofErr w:type="spellEnd"/>
      <w:r w:rsidRPr="00B50F2A">
        <w:rPr>
          <w:rFonts w:asciiTheme="minorHAnsi" w:hAnsiTheme="minorHAnsi"/>
        </w:rPr>
        <w:t xml:space="preserve">, E.F., Brown, M.A., 2005. Co-management approach to marine conservation in </w:t>
      </w:r>
      <w:proofErr w:type="spellStart"/>
      <w:r w:rsidRPr="00B50F2A">
        <w:rPr>
          <w:rFonts w:asciiTheme="minorHAnsi" w:hAnsiTheme="minorHAnsi"/>
        </w:rPr>
        <w:t>Mohéli</w:t>
      </w:r>
      <w:proofErr w:type="spellEnd"/>
      <w:r w:rsidRPr="00B50F2A">
        <w:rPr>
          <w:rFonts w:asciiTheme="minorHAnsi" w:hAnsiTheme="minorHAnsi"/>
        </w:rPr>
        <w:t>, Comoros Islands. Conservation Biology 19, 1724–1732. doi:10.1111/j.1523-1739.2005.00301.x</w:t>
      </w:r>
    </w:p>
    <w:p w14:paraId="764F1AD5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r w:rsidRPr="00B50F2A">
        <w:rPr>
          <w:rFonts w:asciiTheme="minorHAnsi" w:hAnsiTheme="minorHAnsi"/>
        </w:rPr>
        <w:t xml:space="preserve">Huntington, H., Callaghan, T., Fox, S., </w:t>
      </w:r>
      <w:proofErr w:type="spellStart"/>
      <w:r w:rsidRPr="00B50F2A">
        <w:rPr>
          <w:rFonts w:asciiTheme="minorHAnsi" w:hAnsiTheme="minorHAnsi"/>
        </w:rPr>
        <w:t>Krupnik</w:t>
      </w:r>
      <w:proofErr w:type="spellEnd"/>
      <w:r w:rsidRPr="00B50F2A">
        <w:rPr>
          <w:rFonts w:asciiTheme="minorHAnsi" w:hAnsiTheme="minorHAnsi"/>
        </w:rPr>
        <w:t xml:space="preserve">, I., 2004. Matching traditional and scientific observations to detect environmental change: a discussion on Arctic terrestrial ecosystems. </w:t>
      </w:r>
      <w:proofErr w:type="spellStart"/>
      <w:r w:rsidRPr="00B50F2A">
        <w:rPr>
          <w:rFonts w:asciiTheme="minorHAnsi" w:hAnsiTheme="minorHAnsi"/>
        </w:rPr>
        <w:t>Ambio</w:t>
      </w:r>
      <w:proofErr w:type="spellEnd"/>
      <w:r w:rsidRPr="00B50F2A">
        <w:rPr>
          <w:rFonts w:asciiTheme="minorHAnsi" w:hAnsiTheme="minorHAnsi"/>
        </w:rPr>
        <w:t xml:space="preserve"> Spec No 13, 18–23.</w:t>
      </w:r>
    </w:p>
    <w:p w14:paraId="53C55B42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r w:rsidRPr="00B50F2A">
        <w:rPr>
          <w:rFonts w:asciiTheme="minorHAnsi" w:hAnsiTheme="minorHAnsi"/>
        </w:rPr>
        <w:t xml:space="preserve">Johannes, R.E., 1998. The case for data-less marine resource management: examples from tropical </w:t>
      </w:r>
      <w:proofErr w:type="spellStart"/>
      <w:r w:rsidRPr="00B50F2A">
        <w:rPr>
          <w:rFonts w:asciiTheme="minorHAnsi" w:hAnsiTheme="minorHAnsi"/>
        </w:rPr>
        <w:t>nearshore</w:t>
      </w:r>
      <w:proofErr w:type="spellEnd"/>
      <w:r w:rsidRPr="00B50F2A">
        <w:rPr>
          <w:rFonts w:asciiTheme="minorHAnsi" w:hAnsiTheme="minorHAnsi"/>
        </w:rPr>
        <w:t xml:space="preserve"> </w:t>
      </w:r>
      <w:proofErr w:type="spellStart"/>
      <w:r w:rsidRPr="00B50F2A">
        <w:rPr>
          <w:rFonts w:asciiTheme="minorHAnsi" w:hAnsiTheme="minorHAnsi"/>
        </w:rPr>
        <w:t>finfisheries</w:t>
      </w:r>
      <w:proofErr w:type="spellEnd"/>
      <w:r w:rsidRPr="00B50F2A">
        <w:rPr>
          <w:rFonts w:asciiTheme="minorHAnsi" w:hAnsiTheme="minorHAnsi"/>
        </w:rPr>
        <w:t xml:space="preserve">. Trends in Ecology &amp; Evolution 13, 243–246.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10.1016/S0169-5347(98)01384-6</w:t>
      </w:r>
    </w:p>
    <w:p w14:paraId="554AD2CF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r w:rsidRPr="00B50F2A">
        <w:rPr>
          <w:rFonts w:asciiTheme="minorHAnsi" w:hAnsiTheme="minorHAnsi"/>
        </w:rPr>
        <w:t>Lyons, A., 1998. A profile of the community-based monitoring systems of three Zambian rural development projects. USAID/Zambia, Lusaka.</w:t>
      </w:r>
    </w:p>
    <w:p w14:paraId="32863541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Poulsen</w:t>
      </w:r>
      <w:proofErr w:type="spellEnd"/>
      <w:r w:rsidRPr="00B50F2A">
        <w:rPr>
          <w:rFonts w:asciiTheme="minorHAnsi" w:hAnsiTheme="minorHAnsi"/>
        </w:rPr>
        <w:t xml:space="preserve">, M.K., </w:t>
      </w:r>
      <w:proofErr w:type="spellStart"/>
      <w:r w:rsidRPr="00B50F2A">
        <w:rPr>
          <w:rFonts w:asciiTheme="minorHAnsi" w:hAnsiTheme="minorHAnsi"/>
        </w:rPr>
        <w:t>Luanglath</w:t>
      </w:r>
      <w:proofErr w:type="spellEnd"/>
      <w:r w:rsidRPr="00B50F2A">
        <w:rPr>
          <w:rFonts w:asciiTheme="minorHAnsi" w:hAnsiTheme="minorHAnsi"/>
        </w:rPr>
        <w:t xml:space="preserve">, K., 2005. Projects come, projects go: Lessons from participatory monitoring in Southern Laos. </w:t>
      </w:r>
      <w:proofErr w:type="spellStart"/>
      <w:r w:rsidRPr="00B50F2A">
        <w:rPr>
          <w:rFonts w:asciiTheme="minorHAnsi" w:hAnsiTheme="minorHAnsi"/>
        </w:rPr>
        <w:t>Biodivers</w:t>
      </w:r>
      <w:proofErr w:type="spellEnd"/>
      <w:r w:rsidRPr="00B50F2A">
        <w:rPr>
          <w:rFonts w:asciiTheme="minorHAnsi" w:hAnsiTheme="minorHAnsi"/>
        </w:rPr>
        <w:t xml:space="preserve"> </w:t>
      </w:r>
      <w:proofErr w:type="spellStart"/>
      <w:r w:rsidRPr="00B50F2A">
        <w:rPr>
          <w:rFonts w:asciiTheme="minorHAnsi" w:hAnsiTheme="minorHAnsi"/>
        </w:rPr>
        <w:t>Conserv</w:t>
      </w:r>
      <w:proofErr w:type="spellEnd"/>
      <w:r w:rsidRPr="00B50F2A">
        <w:rPr>
          <w:rFonts w:asciiTheme="minorHAnsi" w:hAnsiTheme="minorHAnsi"/>
        </w:rPr>
        <w:t xml:space="preserve"> 14, 2591–2610.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10.1007/s10531-005-8390-1</w:t>
      </w:r>
    </w:p>
    <w:p w14:paraId="61B5C139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lastRenderedPageBreak/>
        <w:t>Roba</w:t>
      </w:r>
      <w:proofErr w:type="spellEnd"/>
      <w:r w:rsidRPr="00B50F2A">
        <w:rPr>
          <w:rFonts w:asciiTheme="minorHAnsi" w:hAnsiTheme="minorHAnsi"/>
        </w:rPr>
        <w:t xml:space="preserve">, H.G., Oba, G., 2009. Efficacy of integrating herder knowledge and ecological methods for monitoring rangeland degradation in northern Kenya. Hum </w:t>
      </w:r>
      <w:proofErr w:type="spellStart"/>
      <w:r w:rsidRPr="00B50F2A">
        <w:rPr>
          <w:rFonts w:asciiTheme="minorHAnsi" w:hAnsiTheme="minorHAnsi"/>
        </w:rPr>
        <w:t>Ecol</w:t>
      </w:r>
      <w:proofErr w:type="spellEnd"/>
      <w:r w:rsidRPr="00B50F2A">
        <w:rPr>
          <w:rFonts w:asciiTheme="minorHAnsi" w:hAnsiTheme="minorHAnsi"/>
        </w:rPr>
        <w:t xml:space="preserve"> 37, 589–612.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10.1007/s10745-009-9271-0</w:t>
      </w:r>
    </w:p>
    <w:p w14:paraId="14C293E8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Savan</w:t>
      </w:r>
      <w:proofErr w:type="spellEnd"/>
      <w:r w:rsidRPr="00B50F2A">
        <w:rPr>
          <w:rFonts w:asciiTheme="minorHAnsi" w:hAnsiTheme="minorHAnsi"/>
        </w:rPr>
        <w:t xml:space="preserve">, B., Morgan, A.J., Gore, C., 2003. Volunteer environmental monitoring and the role of the universities: The case of citizens’ Environment Watch. Environmental Management 31, 561–568.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10.1007/s00267-002-2897-y</w:t>
      </w:r>
    </w:p>
    <w:p w14:paraId="07B0E9DA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r w:rsidRPr="00B50F2A">
        <w:rPr>
          <w:rFonts w:asciiTheme="minorHAnsi" w:hAnsiTheme="minorHAnsi"/>
        </w:rPr>
        <w:t xml:space="preserve">Stuart-Hill, G., Diggle, R., </w:t>
      </w:r>
      <w:proofErr w:type="spellStart"/>
      <w:r w:rsidRPr="00B50F2A">
        <w:rPr>
          <w:rFonts w:asciiTheme="minorHAnsi" w:hAnsiTheme="minorHAnsi"/>
        </w:rPr>
        <w:t>Munali</w:t>
      </w:r>
      <w:proofErr w:type="spellEnd"/>
      <w:r w:rsidRPr="00B50F2A">
        <w:rPr>
          <w:rFonts w:asciiTheme="minorHAnsi" w:hAnsiTheme="minorHAnsi"/>
        </w:rPr>
        <w:t xml:space="preserve">, B., </w:t>
      </w:r>
      <w:proofErr w:type="spellStart"/>
      <w:r w:rsidRPr="00B50F2A">
        <w:rPr>
          <w:rFonts w:asciiTheme="minorHAnsi" w:hAnsiTheme="minorHAnsi"/>
        </w:rPr>
        <w:t>Tagg</w:t>
      </w:r>
      <w:proofErr w:type="spellEnd"/>
      <w:r w:rsidRPr="00B50F2A">
        <w:rPr>
          <w:rFonts w:asciiTheme="minorHAnsi" w:hAnsiTheme="minorHAnsi"/>
        </w:rPr>
        <w:t xml:space="preserve">, J., Ward, D., 2005. The Event Book System: A community-based natural resource monitoring system from Namibia. </w:t>
      </w:r>
      <w:proofErr w:type="spellStart"/>
      <w:r w:rsidRPr="00B50F2A">
        <w:rPr>
          <w:rFonts w:asciiTheme="minorHAnsi" w:hAnsiTheme="minorHAnsi"/>
        </w:rPr>
        <w:t>Biodivers</w:t>
      </w:r>
      <w:proofErr w:type="spellEnd"/>
      <w:r w:rsidRPr="00B50F2A">
        <w:rPr>
          <w:rFonts w:asciiTheme="minorHAnsi" w:hAnsiTheme="minorHAnsi"/>
        </w:rPr>
        <w:t xml:space="preserve"> </w:t>
      </w:r>
      <w:proofErr w:type="spellStart"/>
      <w:r w:rsidRPr="00B50F2A">
        <w:rPr>
          <w:rFonts w:asciiTheme="minorHAnsi" w:hAnsiTheme="minorHAnsi"/>
        </w:rPr>
        <w:t>Conserv</w:t>
      </w:r>
      <w:proofErr w:type="spellEnd"/>
      <w:r w:rsidRPr="00B50F2A">
        <w:rPr>
          <w:rFonts w:asciiTheme="minorHAnsi" w:hAnsiTheme="minorHAnsi"/>
        </w:rPr>
        <w:t xml:space="preserve"> 14, 2611–2631.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10.1007/s10531-005-8391-0</w:t>
      </w:r>
    </w:p>
    <w:p w14:paraId="2907F703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Topp-Jørgensen</w:t>
      </w:r>
      <w:proofErr w:type="spellEnd"/>
      <w:r w:rsidRPr="00B50F2A">
        <w:rPr>
          <w:rFonts w:asciiTheme="minorHAnsi" w:hAnsiTheme="minorHAnsi"/>
        </w:rPr>
        <w:t xml:space="preserve">, E., </w:t>
      </w:r>
      <w:proofErr w:type="spellStart"/>
      <w:r w:rsidRPr="00B50F2A">
        <w:rPr>
          <w:rFonts w:asciiTheme="minorHAnsi" w:hAnsiTheme="minorHAnsi"/>
        </w:rPr>
        <w:t>Poulsen</w:t>
      </w:r>
      <w:proofErr w:type="spellEnd"/>
      <w:r w:rsidRPr="00B50F2A">
        <w:rPr>
          <w:rFonts w:asciiTheme="minorHAnsi" w:hAnsiTheme="minorHAnsi"/>
        </w:rPr>
        <w:t xml:space="preserve">, M.K., Lund, J.F., </w:t>
      </w:r>
      <w:proofErr w:type="spellStart"/>
      <w:r w:rsidRPr="00B50F2A">
        <w:rPr>
          <w:rFonts w:asciiTheme="minorHAnsi" w:hAnsiTheme="minorHAnsi"/>
        </w:rPr>
        <w:t>Massao</w:t>
      </w:r>
      <w:proofErr w:type="spellEnd"/>
      <w:r w:rsidRPr="00B50F2A">
        <w:rPr>
          <w:rFonts w:asciiTheme="minorHAnsi" w:hAnsiTheme="minorHAnsi"/>
        </w:rPr>
        <w:t xml:space="preserve">, J.F., 2005. Community-based monitoring of natural resource use and forest quality in montane forests and </w:t>
      </w:r>
      <w:proofErr w:type="spellStart"/>
      <w:r w:rsidRPr="00B50F2A">
        <w:rPr>
          <w:rFonts w:asciiTheme="minorHAnsi" w:hAnsiTheme="minorHAnsi"/>
        </w:rPr>
        <w:t>Miombo</w:t>
      </w:r>
      <w:proofErr w:type="spellEnd"/>
      <w:r w:rsidRPr="00B50F2A">
        <w:rPr>
          <w:rFonts w:asciiTheme="minorHAnsi" w:hAnsiTheme="minorHAnsi"/>
        </w:rPr>
        <w:t xml:space="preserve"> Woodlands of Tanzania. </w:t>
      </w:r>
      <w:proofErr w:type="spellStart"/>
      <w:r w:rsidRPr="00B50F2A">
        <w:rPr>
          <w:rFonts w:asciiTheme="minorHAnsi" w:hAnsiTheme="minorHAnsi"/>
        </w:rPr>
        <w:t>Biodivers</w:t>
      </w:r>
      <w:proofErr w:type="spellEnd"/>
      <w:r w:rsidRPr="00B50F2A">
        <w:rPr>
          <w:rFonts w:asciiTheme="minorHAnsi" w:hAnsiTheme="minorHAnsi"/>
        </w:rPr>
        <w:t xml:space="preserve"> </w:t>
      </w:r>
      <w:proofErr w:type="spellStart"/>
      <w:r w:rsidRPr="00B50F2A">
        <w:rPr>
          <w:rFonts w:asciiTheme="minorHAnsi" w:hAnsiTheme="minorHAnsi"/>
        </w:rPr>
        <w:t>Conserv</w:t>
      </w:r>
      <w:proofErr w:type="spellEnd"/>
      <w:r w:rsidRPr="00B50F2A">
        <w:rPr>
          <w:rFonts w:asciiTheme="minorHAnsi" w:hAnsiTheme="minorHAnsi"/>
        </w:rPr>
        <w:t xml:space="preserve"> 14, 2653–2677.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10.1007/s10531-005-8399-5</w:t>
      </w:r>
    </w:p>
    <w:p w14:paraId="319BE503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r w:rsidRPr="00B50F2A">
        <w:rPr>
          <w:rFonts w:asciiTheme="minorHAnsi" w:hAnsiTheme="minorHAnsi"/>
        </w:rPr>
        <w:t xml:space="preserve">Townsend, W.R., </w:t>
      </w:r>
      <w:proofErr w:type="spellStart"/>
      <w:r w:rsidRPr="00B50F2A">
        <w:rPr>
          <w:rFonts w:asciiTheme="minorHAnsi" w:hAnsiTheme="minorHAnsi"/>
        </w:rPr>
        <w:t>Borman</w:t>
      </w:r>
      <w:proofErr w:type="spellEnd"/>
      <w:r w:rsidRPr="00B50F2A">
        <w:rPr>
          <w:rFonts w:asciiTheme="minorHAnsi" w:hAnsiTheme="minorHAnsi"/>
        </w:rPr>
        <w:t xml:space="preserve">, A.R., </w:t>
      </w:r>
      <w:proofErr w:type="spellStart"/>
      <w:r w:rsidRPr="00B50F2A">
        <w:rPr>
          <w:rFonts w:asciiTheme="minorHAnsi" w:hAnsiTheme="minorHAnsi"/>
        </w:rPr>
        <w:t>Yiyoguaje</w:t>
      </w:r>
      <w:proofErr w:type="spellEnd"/>
      <w:r w:rsidRPr="00B50F2A">
        <w:rPr>
          <w:rFonts w:asciiTheme="minorHAnsi" w:hAnsiTheme="minorHAnsi"/>
        </w:rPr>
        <w:t xml:space="preserve">, E., </w:t>
      </w:r>
      <w:proofErr w:type="spellStart"/>
      <w:r w:rsidRPr="00B50F2A">
        <w:rPr>
          <w:rFonts w:asciiTheme="minorHAnsi" w:hAnsiTheme="minorHAnsi"/>
        </w:rPr>
        <w:t>Mendua</w:t>
      </w:r>
      <w:proofErr w:type="spellEnd"/>
      <w:r w:rsidRPr="00B50F2A">
        <w:rPr>
          <w:rFonts w:asciiTheme="minorHAnsi" w:hAnsiTheme="minorHAnsi"/>
        </w:rPr>
        <w:t xml:space="preserve">, L., 2005. </w:t>
      </w:r>
      <w:proofErr w:type="spellStart"/>
      <w:r w:rsidRPr="00B50F2A">
        <w:rPr>
          <w:rFonts w:asciiTheme="minorHAnsi" w:hAnsiTheme="minorHAnsi"/>
        </w:rPr>
        <w:t>Cofán</w:t>
      </w:r>
      <w:proofErr w:type="spellEnd"/>
      <w:r w:rsidRPr="00B50F2A">
        <w:rPr>
          <w:rFonts w:asciiTheme="minorHAnsi" w:hAnsiTheme="minorHAnsi"/>
        </w:rPr>
        <w:t xml:space="preserve"> Indians’ monitoring of freshwater turtles in </w:t>
      </w:r>
      <w:proofErr w:type="spellStart"/>
      <w:r w:rsidRPr="00B50F2A">
        <w:rPr>
          <w:rFonts w:asciiTheme="minorHAnsi" w:hAnsiTheme="minorHAnsi"/>
        </w:rPr>
        <w:t>Zábalo</w:t>
      </w:r>
      <w:proofErr w:type="spellEnd"/>
      <w:r w:rsidRPr="00B50F2A">
        <w:rPr>
          <w:rFonts w:asciiTheme="minorHAnsi" w:hAnsiTheme="minorHAnsi"/>
        </w:rPr>
        <w:t xml:space="preserve">, Ecuador. </w:t>
      </w:r>
      <w:proofErr w:type="spellStart"/>
      <w:r w:rsidRPr="00B50F2A">
        <w:rPr>
          <w:rFonts w:asciiTheme="minorHAnsi" w:hAnsiTheme="minorHAnsi"/>
        </w:rPr>
        <w:t>Biodivers</w:t>
      </w:r>
      <w:proofErr w:type="spellEnd"/>
      <w:r w:rsidRPr="00B50F2A">
        <w:rPr>
          <w:rFonts w:asciiTheme="minorHAnsi" w:hAnsiTheme="minorHAnsi"/>
        </w:rPr>
        <w:t xml:space="preserve"> </w:t>
      </w:r>
      <w:proofErr w:type="spellStart"/>
      <w:r w:rsidRPr="00B50F2A">
        <w:rPr>
          <w:rFonts w:asciiTheme="minorHAnsi" w:hAnsiTheme="minorHAnsi"/>
        </w:rPr>
        <w:t>Conserv</w:t>
      </w:r>
      <w:proofErr w:type="spellEnd"/>
      <w:r w:rsidRPr="00B50F2A">
        <w:rPr>
          <w:rFonts w:asciiTheme="minorHAnsi" w:hAnsiTheme="minorHAnsi"/>
        </w:rPr>
        <w:t xml:space="preserve"> 14, 2743–2755.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10.1007/s10531-005-8410-1</w:t>
      </w:r>
    </w:p>
    <w:p w14:paraId="44AD8366" w14:textId="77777777" w:rsidR="00B50F2A" w:rsidRPr="00B50F2A" w:rsidRDefault="00B50F2A" w:rsidP="00B50F2A">
      <w:pPr>
        <w:pStyle w:val="Bibliography"/>
        <w:ind w:left="284" w:hanging="284"/>
        <w:jc w:val="both"/>
        <w:rPr>
          <w:rFonts w:asciiTheme="minorHAnsi" w:hAnsiTheme="minorHAnsi"/>
        </w:rPr>
      </w:pPr>
      <w:proofErr w:type="spellStart"/>
      <w:r w:rsidRPr="00B50F2A">
        <w:rPr>
          <w:rFonts w:asciiTheme="minorHAnsi" w:hAnsiTheme="minorHAnsi"/>
        </w:rPr>
        <w:t>Uychiaoco</w:t>
      </w:r>
      <w:proofErr w:type="spellEnd"/>
      <w:r w:rsidRPr="00B50F2A">
        <w:rPr>
          <w:rFonts w:asciiTheme="minorHAnsi" w:hAnsiTheme="minorHAnsi"/>
        </w:rPr>
        <w:t xml:space="preserve">, A.J., </w:t>
      </w:r>
      <w:proofErr w:type="spellStart"/>
      <w:r w:rsidRPr="00B50F2A">
        <w:rPr>
          <w:rFonts w:asciiTheme="minorHAnsi" w:hAnsiTheme="minorHAnsi"/>
        </w:rPr>
        <w:t>Arceo</w:t>
      </w:r>
      <w:proofErr w:type="spellEnd"/>
      <w:r w:rsidRPr="00B50F2A">
        <w:rPr>
          <w:rFonts w:asciiTheme="minorHAnsi" w:hAnsiTheme="minorHAnsi"/>
        </w:rPr>
        <w:t xml:space="preserve">, H.O., Green, S.J., Cruz, M.T.D.L., </w:t>
      </w:r>
      <w:proofErr w:type="spellStart"/>
      <w:r w:rsidRPr="00B50F2A">
        <w:rPr>
          <w:rFonts w:asciiTheme="minorHAnsi" w:hAnsiTheme="minorHAnsi"/>
        </w:rPr>
        <w:t>Gaite</w:t>
      </w:r>
      <w:proofErr w:type="spellEnd"/>
      <w:r w:rsidRPr="00B50F2A">
        <w:rPr>
          <w:rFonts w:asciiTheme="minorHAnsi" w:hAnsiTheme="minorHAnsi"/>
        </w:rPr>
        <w:t xml:space="preserve">, P.A., </w:t>
      </w:r>
      <w:proofErr w:type="spellStart"/>
      <w:r w:rsidRPr="00B50F2A">
        <w:rPr>
          <w:rFonts w:asciiTheme="minorHAnsi" w:hAnsiTheme="minorHAnsi"/>
        </w:rPr>
        <w:t>Aliño</w:t>
      </w:r>
      <w:proofErr w:type="spellEnd"/>
      <w:r w:rsidRPr="00B50F2A">
        <w:rPr>
          <w:rFonts w:asciiTheme="minorHAnsi" w:hAnsiTheme="minorHAnsi"/>
        </w:rPr>
        <w:t xml:space="preserve">, P.M., 2005. Monitoring and evaluation of reef protected areas by local fishers in the Philippines: Tightening the adaptive management cycle. </w:t>
      </w:r>
      <w:proofErr w:type="spellStart"/>
      <w:r w:rsidRPr="00B50F2A">
        <w:rPr>
          <w:rFonts w:asciiTheme="minorHAnsi" w:hAnsiTheme="minorHAnsi"/>
        </w:rPr>
        <w:t>Biodivers</w:t>
      </w:r>
      <w:proofErr w:type="spellEnd"/>
      <w:r w:rsidRPr="00B50F2A">
        <w:rPr>
          <w:rFonts w:asciiTheme="minorHAnsi" w:hAnsiTheme="minorHAnsi"/>
        </w:rPr>
        <w:t xml:space="preserve"> </w:t>
      </w:r>
      <w:proofErr w:type="spellStart"/>
      <w:r w:rsidRPr="00B50F2A">
        <w:rPr>
          <w:rFonts w:asciiTheme="minorHAnsi" w:hAnsiTheme="minorHAnsi"/>
        </w:rPr>
        <w:t>Conserv</w:t>
      </w:r>
      <w:proofErr w:type="spellEnd"/>
      <w:r w:rsidRPr="00B50F2A">
        <w:rPr>
          <w:rFonts w:asciiTheme="minorHAnsi" w:hAnsiTheme="minorHAnsi"/>
        </w:rPr>
        <w:t xml:space="preserve"> 14, 2775–2794. </w:t>
      </w:r>
      <w:proofErr w:type="gramStart"/>
      <w:r w:rsidRPr="00B50F2A">
        <w:rPr>
          <w:rFonts w:asciiTheme="minorHAnsi" w:hAnsiTheme="minorHAnsi"/>
        </w:rPr>
        <w:t>doi:</w:t>
      </w:r>
      <w:proofErr w:type="gramEnd"/>
      <w:r w:rsidRPr="00B50F2A">
        <w:rPr>
          <w:rFonts w:asciiTheme="minorHAnsi" w:hAnsiTheme="minorHAnsi"/>
        </w:rPr>
        <w:t>10.1007/s10531-005-8414-x</w:t>
      </w:r>
    </w:p>
    <w:p w14:paraId="645D8079" w14:textId="77777777" w:rsidR="00B50F2A" w:rsidRDefault="00B50F2A"/>
    <w:sectPr w:rsidR="00B50F2A" w:rsidSect="004B5AE8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4D1B1F" w15:done="0"/>
  <w15:commentEx w15:paraId="59F1B548" w15:done="0"/>
  <w15:commentEx w15:paraId="2344A2FB" w15:done="0"/>
  <w15:commentEx w15:paraId="3936725D" w15:done="0"/>
  <w15:commentEx w15:paraId="32C977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2442"/>
    <w:multiLevelType w:val="multilevel"/>
    <w:tmpl w:val="4B2081B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3DE37252"/>
    <w:multiLevelType w:val="multilevel"/>
    <w:tmpl w:val="1DE08A2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564D1063"/>
    <w:multiLevelType w:val="multilevel"/>
    <w:tmpl w:val="BEB2535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59D5025E"/>
    <w:multiLevelType w:val="multilevel"/>
    <w:tmpl w:val="16D06E6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da M See">
    <w15:presenceInfo w15:providerId="None" w15:userId="Linda M S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6D"/>
    <w:rsid w:val="001A696D"/>
    <w:rsid w:val="00485724"/>
    <w:rsid w:val="00707CEB"/>
    <w:rsid w:val="008917D0"/>
    <w:rsid w:val="009910AC"/>
    <w:rsid w:val="00AD6D50"/>
    <w:rsid w:val="00B50F2A"/>
    <w:rsid w:val="00D36039"/>
    <w:rsid w:val="00D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D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96D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1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7D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7D0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D0"/>
    <w:rPr>
      <w:rFonts w:ascii="Segoe UI" w:eastAsia="Arial" w:hAnsi="Segoe UI" w:cs="Segoe UI"/>
      <w:color w:val="00000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0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96D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1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7D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7D0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D0"/>
    <w:rPr>
      <w:rFonts w:ascii="Segoe UI" w:eastAsia="Arial" w:hAnsi="Segoe UI" w:cs="Segoe UI"/>
      <w:color w:val="00000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 See</dc:creator>
  <cp:lastModifiedBy>Mark Chandler</cp:lastModifiedBy>
  <cp:revision>2</cp:revision>
  <dcterms:created xsi:type="dcterms:W3CDTF">2016-08-23T11:54:00Z</dcterms:created>
  <dcterms:modified xsi:type="dcterms:W3CDTF">2016-08-23T11:54:00Z</dcterms:modified>
</cp:coreProperties>
</file>