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E7" w:rsidRPr="00F2592B" w:rsidRDefault="009564E7" w:rsidP="00AD0B2D">
      <w:pPr>
        <w:pStyle w:val="Heading1"/>
        <w:numPr>
          <w:ilvl w:val="0"/>
          <w:numId w:val="23"/>
        </w:numPr>
        <w:tabs>
          <w:tab w:val="left" w:pos="993"/>
        </w:tabs>
      </w:pPr>
      <w:bookmarkStart w:id="0" w:name="_Ref469187324"/>
      <w:bookmarkStart w:id="1" w:name="_Ref455494397"/>
      <w:bookmarkStart w:id="2" w:name="_Ref449349874"/>
      <w:r w:rsidRPr="00F2592B">
        <w:t>The COPPE-MSB model</w:t>
      </w:r>
      <w:bookmarkEnd w:id="0"/>
    </w:p>
    <w:p w:rsidR="009564E7" w:rsidRPr="00F2592B" w:rsidRDefault="009564E7" w:rsidP="009564E7">
      <w:r w:rsidRPr="00F2592B">
        <w:t>MESSAGE</w:t>
      </w:r>
      <w:r w:rsidRPr="00F2592B">
        <w:rPr>
          <w:rStyle w:val="FootnoteReference"/>
        </w:rPr>
        <w:footnoteReference w:id="1"/>
      </w:r>
      <w:r w:rsidRPr="00F2592B">
        <w:t xml:space="preserve"> is a mixed integer, perfect foresight optimisation model</w:t>
      </w:r>
      <w:r w:rsidR="00AD0B2D" w:rsidRPr="00F2592B">
        <w:t>,</w:t>
      </w:r>
      <w:r w:rsidRPr="00F2592B">
        <w:t xml:space="preserve"> designed to evaluate different strategies of energy supply development to meet a given demand, which can be exogenous or endogenous. It is included in the category of integrated assessment models (IAMs) that combine techno-economic and environmental variables to generate cost-optimal solutions, which minimise the total cost of expanding the energy system to meet the useful energy demand projected</w:t>
      </w:r>
      <w:r w:rsidR="00AD0B2D" w:rsidRPr="00F2592B">
        <w:t>,</w:t>
      </w:r>
      <w:r w:rsidRPr="00F2592B">
        <w:t xml:space="preserve"> subject to constraints such as availability of resources, infrastructure, import possibilities, environmental restrictions and regulations, investment limits, availability and price of fuels, and market penetration rates for new technologies, among others, that represent real-world restrictions to the full range of the variable in question.</w:t>
      </w:r>
    </w:p>
    <w:p w:rsidR="009564E7" w:rsidRPr="00F2592B" w:rsidRDefault="009564E7" w:rsidP="009564E7">
      <w:r w:rsidRPr="00F2592B">
        <w:t xml:space="preserve">COPPE-MSB is an expansion of the MESSAGE-Brazil model developed by the </w:t>
      </w:r>
      <w:proofErr w:type="spellStart"/>
      <w:r w:rsidRPr="00F2592B">
        <w:t>Cenergia</w:t>
      </w:r>
      <w:proofErr w:type="spellEnd"/>
      <w:r w:rsidRPr="00F2592B">
        <w:t xml:space="preserve"> lab at COPPE/UFRJ </w:t>
      </w:r>
      <w:r w:rsidRPr="00F2592B">
        <w:rPr>
          <w:noProof/>
          <w:lang w:val="pt-BR"/>
        </w:rPr>
        <w:t>(Borba et al., 2012; de Lucena et al., 2009; Herreras-Martínez et al., 2015; Lucena et al., 2015; Nogueira et al., 2014)</w:t>
      </w:r>
      <w:r w:rsidRPr="00F2592B">
        <w:rPr>
          <w:lang w:val="pt-BR"/>
        </w:rPr>
        <w:t xml:space="preserve">. </w:t>
      </w:r>
      <w:r w:rsidRPr="00F2592B">
        <w:t xml:space="preserve">The most relevant new features introduced include the </w:t>
      </w:r>
      <w:proofErr w:type="spellStart"/>
      <w:r w:rsidRPr="00F2592B">
        <w:t>endogenisation</w:t>
      </w:r>
      <w:proofErr w:type="spellEnd"/>
      <w:r w:rsidRPr="00F2592B">
        <w:t xml:space="preserve"> of demand, higher resolution of temporal representation, and the geographical expansion to five distinct regions in Brazil </w:t>
      </w:r>
      <w:r w:rsidRPr="00F2592B">
        <w:rPr>
          <w:noProof/>
        </w:rPr>
        <w:t>(Rochedo et al., 2015)</w:t>
      </w:r>
      <w:r w:rsidRPr="00F2592B">
        <w:t xml:space="preserve">. The COPPE-MSB model generates endogenous demand projections based on GDP and population drivers through elasticities, which are able to respond to energy price signals. The expanded spatial and temporal resolutions of COPPE-MSB also improve the response of the energy supply system to variations of demand given by regional load curves for various energy services demands. COPPE-MSB divides the country into five geographical regions: North, Northeast, South, Southeast and Mid-West. The model divides the year into twelve months, each represented by a typical day with 24 hours, leading to a total of 288 time slices. </w:t>
      </w:r>
    </w:p>
    <w:p w:rsidR="00AD0B2D" w:rsidRPr="00F2592B" w:rsidRDefault="009564E7" w:rsidP="009564E7">
      <w:r w:rsidRPr="00F2592B">
        <w:t xml:space="preserve">Techno-economic parameters that form the input deck of COPPE-MSB are derived from various sources, including available literature, surveys, theses and dissertations conduced at the Energy Planning Program (PPE/COPPE) of the </w:t>
      </w:r>
      <w:proofErr w:type="spellStart"/>
      <w:r w:rsidRPr="00F2592B">
        <w:t>Universidade</w:t>
      </w:r>
      <w:proofErr w:type="spellEnd"/>
      <w:r w:rsidRPr="00F2592B">
        <w:t xml:space="preserve"> Federal do Rio de Janeiro. Resource prices, such as oil, gas, and coal are derived from a combination of literature and models developed in-house. Oil prices are the result of recent runs of a multi-Hubbert model based on Brazilian estimates of the Ultimately Recoverable Resources (URR) </w:t>
      </w:r>
      <w:r w:rsidRPr="00F2592B">
        <w:rPr>
          <w:noProof/>
        </w:rPr>
        <w:t>(Szklo et al., 2007)</w:t>
      </w:r>
      <w:r w:rsidRPr="00F2592B">
        <w:t>.</w:t>
      </w:r>
    </w:p>
    <w:p w:rsidR="009564E7" w:rsidRPr="00E8650F" w:rsidRDefault="009564E7" w:rsidP="009564E7"/>
    <w:p w:rsidR="009564E7" w:rsidRPr="00B92CAD" w:rsidRDefault="009564E7" w:rsidP="00AD0B2D">
      <w:pPr>
        <w:pStyle w:val="Heading1"/>
        <w:numPr>
          <w:ilvl w:val="0"/>
          <w:numId w:val="23"/>
        </w:numPr>
        <w:tabs>
          <w:tab w:val="left" w:pos="993"/>
        </w:tabs>
      </w:pPr>
      <w:bookmarkStart w:id="3" w:name="_Ref469578688"/>
      <w:r w:rsidRPr="00B92CAD">
        <w:t>Techno-economic characterisation of evaluated energy systems</w:t>
      </w:r>
      <w:bookmarkEnd w:id="1"/>
      <w:bookmarkEnd w:id="3"/>
    </w:p>
    <w:p w:rsidR="009564E7" w:rsidRPr="00B92CAD" w:rsidRDefault="009564E7" w:rsidP="009564E7">
      <w:pPr>
        <w:pStyle w:val="Caption"/>
        <w:rPr>
          <w:b/>
          <w:sz w:val="16"/>
        </w:rPr>
      </w:pPr>
      <w:r w:rsidRPr="00B92CAD">
        <w:rPr>
          <w:b/>
          <w:sz w:val="16"/>
        </w:rPr>
        <w:t xml:space="preserve">Table </w:t>
      </w:r>
      <w:r w:rsidR="00AD0B2D">
        <w:rPr>
          <w:b/>
          <w:sz w:val="16"/>
        </w:rPr>
        <w:t>2</w:t>
      </w:r>
      <w:r w:rsidRPr="00B92CAD">
        <w:rPr>
          <w:b/>
          <w:sz w:val="16"/>
        </w:rPr>
        <w:t>.1. Characterisation of energy systems modelled in MESSAGE-Brazil.</w:t>
      </w:r>
    </w:p>
    <w:tbl>
      <w:tblPr>
        <w:tblW w:w="0" w:type="auto"/>
        <w:tblInd w:w="108" w:type="dxa"/>
        <w:tblLook w:val="04A0" w:firstRow="1" w:lastRow="0" w:firstColumn="1" w:lastColumn="0" w:noHBand="0" w:noVBand="1"/>
      </w:tblPr>
      <w:tblGrid>
        <w:gridCol w:w="281"/>
        <w:gridCol w:w="2080"/>
        <w:gridCol w:w="764"/>
        <w:gridCol w:w="764"/>
        <w:gridCol w:w="903"/>
        <w:gridCol w:w="903"/>
        <w:gridCol w:w="897"/>
        <w:gridCol w:w="897"/>
        <w:gridCol w:w="659"/>
        <w:gridCol w:w="659"/>
        <w:gridCol w:w="940"/>
      </w:tblGrid>
      <w:tr w:rsidR="00F72195" w:rsidRPr="00B92CAD" w:rsidTr="00F72195">
        <w:trPr>
          <w:trHeight w:val="288"/>
        </w:trPr>
        <w:tc>
          <w:tcPr>
            <w:tcW w:w="0" w:type="auto"/>
            <w:tcBorders>
              <w:top w:val="single" w:sz="4" w:space="0" w:color="auto"/>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w:t>
            </w:r>
          </w:p>
        </w:tc>
        <w:tc>
          <w:tcPr>
            <w:tcW w:w="0" w:type="auto"/>
            <w:tcBorders>
              <w:top w:val="single" w:sz="4" w:space="0" w:color="auto"/>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b/>
                <w:bCs/>
                <w:sz w:val="16"/>
                <w:szCs w:val="16"/>
              </w:rPr>
            </w:pPr>
            <w:r w:rsidRPr="00B92CAD">
              <w:rPr>
                <w:b/>
                <w:bCs/>
                <w:sz w:val="16"/>
                <w:szCs w:val="16"/>
              </w:rPr>
              <w:t> </w:t>
            </w:r>
          </w:p>
        </w:tc>
        <w:tc>
          <w:tcPr>
            <w:tcW w:w="0" w:type="auto"/>
            <w:gridSpan w:val="2"/>
            <w:tcBorders>
              <w:top w:val="single" w:sz="4" w:space="0" w:color="auto"/>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Investment cost (US$/kW)</w:t>
            </w:r>
          </w:p>
        </w:tc>
        <w:tc>
          <w:tcPr>
            <w:tcW w:w="0" w:type="auto"/>
            <w:gridSpan w:val="2"/>
            <w:tcBorders>
              <w:top w:val="single" w:sz="4" w:space="0" w:color="auto"/>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Variable O&amp;M cost (US$/MWh)</w:t>
            </w:r>
          </w:p>
        </w:tc>
        <w:tc>
          <w:tcPr>
            <w:tcW w:w="0" w:type="auto"/>
            <w:gridSpan w:val="2"/>
            <w:tcBorders>
              <w:top w:val="single" w:sz="4" w:space="0" w:color="auto"/>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Fixed O&amp;M cost (US$/kW/year)</w:t>
            </w:r>
          </w:p>
        </w:tc>
        <w:tc>
          <w:tcPr>
            <w:tcW w:w="0" w:type="auto"/>
            <w:gridSpan w:val="2"/>
            <w:tcBorders>
              <w:top w:val="single" w:sz="4" w:space="0" w:color="auto"/>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Conversion efficiency</w:t>
            </w:r>
          </w:p>
        </w:tc>
        <w:tc>
          <w:tcPr>
            <w:tcW w:w="0" w:type="auto"/>
            <w:tcBorders>
              <w:top w:val="single" w:sz="4" w:space="0" w:color="auto"/>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Availability</w:t>
            </w:r>
          </w:p>
        </w:tc>
      </w:tr>
      <w:tr w:rsidR="00F72195" w:rsidRPr="00B92CAD" w:rsidTr="00F72195">
        <w:trPr>
          <w:trHeight w:val="288"/>
        </w:trPr>
        <w:tc>
          <w:tcPr>
            <w:tcW w:w="0" w:type="auto"/>
            <w:gridSpan w:val="2"/>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b/>
                <w:bCs/>
                <w:sz w:val="16"/>
                <w:szCs w:val="16"/>
              </w:rPr>
            </w:pPr>
            <w:r w:rsidRPr="00B92CAD">
              <w:rPr>
                <w:b/>
                <w:bCs/>
                <w:sz w:val="16"/>
                <w:szCs w:val="16"/>
              </w:rPr>
              <w:t>Power plant options</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2010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2050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2010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2050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2010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2050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2010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2050</w:t>
            </w:r>
          </w:p>
        </w:tc>
        <w:tc>
          <w:tcPr>
            <w:tcW w:w="0" w:type="auto"/>
            <w:tcBorders>
              <w:top w:val="nil"/>
              <w:left w:val="nil"/>
              <w:bottom w:val="single" w:sz="4" w:space="0" w:color="auto"/>
              <w:right w:val="nil"/>
            </w:tcBorders>
            <w:shd w:val="clear" w:color="auto" w:fill="auto"/>
            <w:noWrap/>
            <w:vAlign w:val="center"/>
            <w:hideMark/>
          </w:tcPr>
          <w:p w:rsidR="009564E7" w:rsidRPr="00B92CAD" w:rsidRDefault="009564E7" w:rsidP="00F72195">
            <w:pPr>
              <w:spacing w:before="0" w:after="0" w:line="240" w:lineRule="auto"/>
              <w:jc w:val="center"/>
              <w:rPr>
                <w:b/>
                <w:bCs/>
                <w:sz w:val="16"/>
                <w:szCs w:val="16"/>
              </w:rPr>
            </w:pPr>
            <w:r w:rsidRPr="00B92CAD">
              <w:rPr>
                <w:b/>
                <w:bCs/>
                <w:sz w:val="16"/>
                <w:szCs w:val="16"/>
              </w:rPr>
              <w:t>2010 - 2050</w:t>
            </w:r>
          </w:p>
        </w:tc>
      </w:tr>
      <w:tr w:rsidR="00F72195" w:rsidRPr="00B92CAD" w:rsidTr="00F72195">
        <w:trPr>
          <w:trHeight w:val="306"/>
        </w:trPr>
        <w:tc>
          <w:tcPr>
            <w:tcW w:w="0" w:type="auto"/>
            <w:gridSpan w:val="2"/>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roofErr w:type="spellStart"/>
            <w:r w:rsidRPr="00B92CAD">
              <w:rPr>
                <w:sz w:val="16"/>
                <w:szCs w:val="16"/>
              </w:rPr>
              <w:t>Coal</w:t>
            </w:r>
            <w:r w:rsidRPr="00B92CAD">
              <w:rPr>
                <w:sz w:val="16"/>
                <w:szCs w:val="16"/>
                <w:vertAlign w:val="superscript"/>
              </w:rPr>
              <w:t>a</w:t>
            </w:r>
            <w:proofErr w:type="spellEnd"/>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center"/>
              <w:rPr>
                <w:sz w:val="16"/>
                <w:szCs w:val="16"/>
              </w:rPr>
            </w:pPr>
            <w:r w:rsidRPr="00B92CAD">
              <w:rPr>
                <w:sz w:val="16"/>
                <w:szCs w:val="16"/>
              </w:rPr>
              <w:t> </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Domestic coal-FBC</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3690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2500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39</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FBC with CCS</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4190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8.1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91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78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0.34</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Pulverized imported coal -PC</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PC with CCS</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2500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2500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9.1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9.1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IGCC (imported coal)</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2400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2400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IGCC with CCS</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2600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2600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7.1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7.1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54</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54</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Co-firing of domestic coal and biomass</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3690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2500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39</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306"/>
        </w:trPr>
        <w:tc>
          <w:tcPr>
            <w:tcW w:w="0" w:type="auto"/>
            <w:gridSpan w:val="2"/>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Natural gas (NG)</w:t>
            </w:r>
            <w:r w:rsidRPr="00B92CAD">
              <w:rPr>
                <w:sz w:val="16"/>
                <w:szCs w:val="16"/>
                <w:vertAlign w:val="superscript"/>
              </w:rPr>
              <w:t>b</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Open cycle -NGOC</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800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0.90</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Combined cycle -NGCC</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1190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NGCC with CCS</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3090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3090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Flexible NGCC</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306"/>
        </w:trPr>
        <w:tc>
          <w:tcPr>
            <w:tcW w:w="0" w:type="auto"/>
            <w:gridSpan w:val="2"/>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Hydroelectric </w:t>
            </w:r>
            <w:r w:rsidRPr="00B92CAD">
              <w:rPr>
                <w:sz w:val="16"/>
                <w:szCs w:val="16"/>
                <w:vertAlign w:val="superscript"/>
              </w:rPr>
              <w:t>c</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Small hydroelectric (&lt;30MW)</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2936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2936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0.571 in S1; 0.603 in S2</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Medium hydroelectric (&gt;30MW; &lt;300MW)</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2513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2513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0.571 in S1; 0.603 in S2</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Large hydroelectric (&gt;300MW)</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2091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2091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0.522 in S1; 0.538 in S2</w:t>
            </w:r>
          </w:p>
        </w:tc>
      </w:tr>
      <w:tr w:rsidR="00F72195" w:rsidRPr="00B92CAD" w:rsidTr="00F72195">
        <w:trPr>
          <w:trHeight w:val="306"/>
        </w:trPr>
        <w:tc>
          <w:tcPr>
            <w:tcW w:w="0" w:type="auto"/>
            <w:gridSpan w:val="2"/>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roofErr w:type="spellStart"/>
            <w:r w:rsidRPr="00B92CAD">
              <w:rPr>
                <w:sz w:val="16"/>
                <w:szCs w:val="16"/>
              </w:rPr>
              <w:t>Nuclear</w:t>
            </w:r>
            <w:r w:rsidRPr="00B92CAD">
              <w:rPr>
                <w:sz w:val="16"/>
                <w:szCs w:val="16"/>
                <w:vertAlign w:val="superscript"/>
              </w:rPr>
              <w:t>d</w:t>
            </w:r>
            <w:proofErr w:type="spellEnd"/>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0.85</w:t>
            </w:r>
          </w:p>
        </w:tc>
      </w:tr>
      <w:tr w:rsidR="00F72195" w:rsidRPr="00B92CAD" w:rsidTr="00F72195">
        <w:trPr>
          <w:trHeight w:val="306"/>
        </w:trPr>
        <w:tc>
          <w:tcPr>
            <w:tcW w:w="0" w:type="auto"/>
            <w:gridSpan w:val="2"/>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roofErr w:type="spellStart"/>
            <w:r w:rsidRPr="00B92CAD">
              <w:rPr>
                <w:sz w:val="16"/>
                <w:szCs w:val="16"/>
              </w:rPr>
              <w:t>Biomass</w:t>
            </w:r>
            <w:r w:rsidRPr="00B92CAD">
              <w:rPr>
                <w:sz w:val="16"/>
                <w:szCs w:val="16"/>
                <w:vertAlign w:val="superscript"/>
              </w:rPr>
              <w:t>f</w:t>
            </w:r>
            <w:proofErr w:type="spellEnd"/>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Bagasse with backpressure turbines (22 bar)</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800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800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0.90</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Bagasse with CEST – existing</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959</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959</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0.90</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Bagasse with CEST - new</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2712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2392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0.90</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Bagasse with BIG/GT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1009</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1009</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0.80</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Biomass -steam turbine</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3600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2500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0.60</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Municipal solid waste -MSW</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7050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6210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211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186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0.28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0.74</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Diesel</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14.3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14.3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0.35</w:t>
            </w: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Heavy fuel oil</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1070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1070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14.3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14.3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0.55</w:t>
            </w:r>
          </w:p>
        </w:tc>
      </w:tr>
      <w:tr w:rsidR="00F72195" w:rsidRPr="00B92CAD" w:rsidTr="00F72195">
        <w:trPr>
          <w:trHeight w:val="288"/>
        </w:trPr>
        <w:tc>
          <w:tcPr>
            <w:tcW w:w="0" w:type="auto"/>
            <w:gridSpan w:val="2"/>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Non-conventional renewable energy</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Solar PV-utility scale</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4300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1300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51</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0.17</w:t>
            </w: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Solar PV-distributed </w:t>
            </w:r>
            <w:proofErr w:type="spellStart"/>
            <w:r w:rsidRPr="00B92CAD">
              <w:rPr>
                <w:sz w:val="16"/>
                <w:szCs w:val="16"/>
              </w:rPr>
              <w:t>generation</w:t>
            </w:r>
            <w:r w:rsidRPr="00B92CAD">
              <w:rPr>
                <w:sz w:val="16"/>
                <w:szCs w:val="16"/>
                <w:vertAlign w:val="superscript"/>
              </w:rPr>
              <w:t>g</w:t>
            </w:r>
            <w:proofErr w:type="spellEnd"/>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5300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0.17</w:t>
            </w: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Wind </w:t>
            </w:r>
            <w:proofErr w:type="spellStart"/>
            <w:r w:rsidRPr="00B92CAD">
              <w:rPr>
                <w:sz w:val="16"/>
                <w:szCs w:val="16"/>
              </w:rPr>
              <w:t>onshore</w:t>
            </w:r>
            <w:r w:rsidRPr="00B92CAD">
              <w:rPr>
                <w:sz w:val="16"/>
                <w:szCs w:val="16"/>
                <w:vertAlign w:val="superscript"/>
              </w:rPr>
              <w:t>f</w:t>
            </w:r>
            <w:proofErr w:type="spellEnd"/>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1810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1547</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0.35</w:t>
            </w: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Wind </w:t>
            </w:r>
            <w:proofErr w:type="spellStart"/>
            <w:r w:rsidRPr="00B92CAD">
              <w:rPr>
                <w:sz w:val="16"/>
                <w:szCs w:val="16"/>
              </w:rPr>
              <w:t>offshore</w:t>
            </w:r>
            <w:r w:rsidRPr="00B92CAD">
              <w:rPr>
                <w:sz w:val="16"/>
                <w:szCs w:val="16"/>
                <w:vertAlign w:val="superscript"/>
              </w:rPr>
              <w:t>f</w:t>
            </w:r>
            <w:proofErr w:type="spellEnd"/>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36</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0.40</w:t>
            </w: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roofErr w:type="spellStart"/>
            <w:r w:rsidRPr="00B92CAD">
              <w:rPr>
                <w:sz w:val="16"/>
                <w:szCs w:val="16"/>
              </w:rPr>
              <w:t>Wave</w:t>
            </w:r>
            <w:r w:rsidRPr="00B92CAD">
              <w:rPr>
                <w:sz w:val="16"/>
                <w:szCs w:val="16"/>
                <w:vertAlign w:val="superscript"/>
              </w:rPr>
              <w:t>f</w:t>
            </w:r>
            <w:proofErr w:type="spellEnd"/>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6000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4500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20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0.15</w:t>
            </w: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CSP-4hTES- back-up fossil boiler </w:t>
            </w:r>
            <w:r w:rsidRPr="00B92CAD">
              <w:rPr>
                <w:sz w:val="16"/>
                <w:szCs w:val="16"/>
                <w:vertAlign w:val="superscript"/>
              </w:rPr>
              <w:t>h</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5208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3315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85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54</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0.32</w:t>
            </w: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CSP-8hTES- back-up fossil boiler </w:t>
            </w:r>
            <w:r w:rsidRPr="00B92CAD">
              <w:rPr>
                <w:sz w:val="16"/>
                <w:szCs w:val="16"/>
                <w:vertAlign w:val="superscript"/>
              </w:rPr>
              <w:t>h</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6312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3912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103</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64</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0.37</w:t>
            </w:r>
          </w:p>
        </w:tc>
      </w:tr>
      <w:tr w:rsidR="00F72195" w:rsidRPr="00B92CAD" w:rsidTr="00F72195">
        <w:trPr>
          <w:trHeight w:val="306"/>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CSP-12hTES-back-up fossil boiler </w:t>
            </w:r>
            <w:r w:rsidRPr="00B92CAD">
              <w:rPr>
                <w:sz w:val="16"/>
                <w:szCs w:val="16"/>
                <w:vertAlign w:val="superscript"/>
              </w:rPr>
              <w:t>h</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7254</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4422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118</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72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roofErr w:type="spellStart"/>
            <w:r w:rsidRPr="00B92CAD">
              <w:rPr>
                <w:sz w:val="16"/>
                <w:szCs w:val="16"/>
              </w:rPr>
              <w:t>n.a</w:t>
            </w:r>
            <w:proofErr w:type="spellEnd"/>
            <w:r w:rsidRPr="00B92CAD">
              <w:rPr>
                <w:sz w:val="16"/>
                <w:szCs w:val="16"/>
              </w:rPr>
              <w:t>.</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0.42</w:t>
            </w:r>
          </w:p>
        </w:tc>
      </w:tr>
      <w:tr w:rsidR="00F72195" w:rsidRPr="00B92CAD" w:rsidTr="00F72195">
        <w:trPr>
          <w:trHeight w:val="306"/>
        </w:trPr>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CSP-BIO </w:t>
            </w:r>
            <w:proofErr w:type="spellStart"/>
            <w:r w:rsidRPr="00B92CAD">
              <w:rPr>
                <w:sz w:val="16"/>
                <w:szCs w:val="16"/>
                <w:vertAlign w:val="superscript"/>
              </w:rPr>
              <w:t>i</w:t>
            </w:r>
            <w:proofErr w:type="spellEnd"/>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5856</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3641</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5.0</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5.0</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65</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65</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0.57</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0.57</w:t>
            </w:r>
          </w:p>
        </w:tc>
        <w:tc>
          <w:tcPr>
            <w:tcW w:w="0" w:type="auto"/>
            <w:tcBorders>
              <w:top w:val="nil"/>
              <w:left w:val="nil"/>
              <w:bottom w:val="single" w:sz="4" w:space="0" w:color="auto"/>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r w:rsidRPr="00B92CAD">
              <w:rPr>
                <w:sz w:val="16"/>
                <w:szCs w:val="16"/>
              </w:rPr>
              <w:t>0.51</w:t>
            </w:r>
          </w:p>
        </w:tc>
      </w:tr>
      <w:tr w:rsidR="009564E7" w:rsidRPr="00B92CAD" w:rsidTr="00F72195">
        <w:trPr>
          <w:trHeight w:val="288"/>
        </w:trPr>
        <w:tc>
          <w:tcPr>
            <w:tcW w:w="0" w:type="auto"/>
            <w:gridSpan w:val="10"/>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 xml:space="preserve">Notes: Variable O&amp;M cost does not include fuel cost. BIG/GT: biomass integrated gasification/gas turbines. CEST: condensing-extraction steam turbine. FBC: fluidized bed combustion. IGCC: integrated gasification combined cycle. </w:t>
            </w:r>
            <w:proofErr w:type="spellStart"/>
            <w:r w:rsidRPr="00B92CAD">
              <w:rPr>
                <w:sz w:val="16"/>
                <w:szCs w:val="16"/>
              </w:rPr>
              <w:t>n.a</w:t>
            </w:r>
            <w:proofErr w:type="spellEnd"/>
            <w:r w:rsidRPr="00B92CAD">
              <w:rPr>
                <w:sz w:val="16"/>
                <w:szCs w:val="16"/>
              </w:rPr>
              <w:t>.: not applicable</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center"/>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r w:rsidRPr="00B92CAD">
              <w:rPr>
                <w:sz w:val="16"/>
                <w:szCs w:val="16"/>
              </w:rPr>
              <w:t>Sources:</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88"/>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gridSpan w:val="2"/>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left"/>
              <w:rPr>
                <w:sz w:val="16"/>
                <w:szCs w:val="16"/>
              </w:rPr>
            </w:pPr>
            <w:r w:rsidRPr="00F72195">
              <w:rPr>
                <w:sz w:val="16"/>
                <w:szCs w:val="16"/>
                <w:vertAlign w:val="superscript"/>
              </w:rPr>
              <w:t>a</w:t>
            </w:r>
            <w:r w:rsidRPr="00B92CAD">
              <w:rPr>
                <w:sz w:val="16"/>
                <w:szCs w:val="16"/>
              </w:rPr>
              <w:t xml:space="preserve"> </w:t>
            </w:r>
            <w:r w:rsidR="00F72195" w:rsidRPr="00F72195">
              <w:rPr>
                <w:noProof/>
                <w:sz w:val="16"/>
                <w:szCs w:val="16"/>
              </w:rPr>
              <w:t>(Borba et al., 2012; Hoffmann et al., 2012)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94"/>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gridSpan w:val="4"/>
            <w:tcBorders>
              <w:top w:val="nil"/>
              <w:left w:val="nil"/>
              <w:bottom w:val="nil"/>
              <w:right w:val="nil"/>
            </w:tcBorders>
            <w:shd w:val="clear" w:color="auto" w:fill="auto"/>
            <w:noWrap/>
            <w:vAlign w:val="center"/>
            <w:hideMark/>
          </w:tcPr>
          <w:p w:rsidR="009564E7" w:rsidRPr="00B92CAD" w:rsidRDefault="009564E7" w:rsidP="0009185E">
            <w:pPr>
              <w:spacing w:before="0" w:after="0" w:line="240" w:lineRule="auto"/>
              <w:jc w:val="left"/>
              <w:rPr>
                <w:sz w:val="16"/>
                <w:szCs w:val="16"/>
              </w:rPr>
            </w:pPr>
            <w:r w:rsidRPr="00B92CAD">
              <w:rPr>
                <w:sz w:val="16"/>
                <w:szCs w:val="16"/>
                <w:vertAlign w:val="superscript"/>
              </w:rPr>
              <w:t xml:space="preserve">b </w:t>
            </w:r>
            <w:r w:rsidR="0009185E" w:rsidRPr="0009185E">
              <w:rPr>
                <w:noProof/>
                <w:sz w:val="16"/>
                <w:szCs w:val="16"/>
              </w:rPr>
              <w:t>(IEA, 2013a, 2013b)</w:t>
            </w:r>
            <w:r w:rsidR="0009185E">
              <w:rPr>
                <w:sz w:val="16"/>
                <w:szCs w:val="16"/>
                <w:vertAlign w:val="superscript"/>
              </w:rPr>
              <w:t xml:space="preserve"> </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032718" w:rsidTr="00F72195">
        <w:trPr>
          <w:trHeight w:val="294"/>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center"/>
            <w:hideMark/>
          </w:tcPr>
          <w:p w:rsidR="009564E7" w:rsidRPr="002C51B0" w:rsidRDefault="009564E7" w:rsidP="00F72195">
            <w:pPr>
              <w:spacing w:before="0" w:after="0" w:line="240" w:lineRule="auto"/>
              <w:jc w:val="left"/>
              <w:rPr>
                <w:sz w:val="16"/>
                <w:szCs w:val="16"/>
                <w:lang w:val="pt-BR"/>
              </w:rPr>
            </w:pPr>
            <w:r w:rsidRPr="00F2592B">
              <w:rPr>
                <w:sz w:val="16"/>
                <w:szCs w:val="16"/>
                <w:vertAlign w:val="superscript"/>
              </w:rPr>
              <w:t xml:space="preserve">c </w:t>
            </w:r>
            <w:r w:rsidR="00F72195" w:rsidRPr="00F72195">
              <w:rPr>
                <w:noProof/>
                <w:sz w:val="16"/>
                <w:szCs w:val="16"/>
                <w:lang w:val="pt-BR"/>
              </w:rPr>
              <w:t>(Lucena, 2010; Lucena et al., 2010)</w:t>
            </w: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r>
      <w:tr w:rsidR="00F72195" w:rsidRPr="00B92CAD" w:rsidTr="00F72195">
        <w:trPr>
          <w:trHeight w:val="294"/>
        </w:trPr>
        <w:tc>
          <w:tcPr>
            <w:tcW w:w="0" w:type="auto"/>
            <w:tcBorders>
              <w:top w:val="nil"/>
              <w:left w:val="nil"/>
              <w:bottom w:val="nil"/>
              <w:right w:val="nil"/>
            </w:tcBorders>
            <w:shd w:val="clear" w:color="auto" w:fill="auto"/>
            <w:noWrap/>
            <w:vAlign w:val="bottom"/>
            <w:hideMark/>
          </w:tcPr>
          <w:p w:rsidR="009564E7" w:rsidRPr="002C51B0" w:rsidRDefault="009564E7" w:rsidP="00F72195">
            <w:pPr>
              <w:spacing w:before="0" w:after="0" w:line="240" w:lineRule="auto"/>
              <w:jc w:val="left"/>
              <w:rPr>
                <w:sz w:val="16"/>
                <w:szCs w:val="16"/>
                <w:lang w:val="pt-BR"/>
              </w:rPr>
            </w:pPr>
          </w:p>
        </w:tc>
        <w:tc>
          <w:tcPr>
            <w:tcW w:w="0" w:type="auto"/>
            <w:gridSpan w:val="3"/>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left"/>
              <w:rPr>
                <w:sz w:val="16"/>
                <w:szCs w:val="16"/>
              </w:rPr>
            </w:pPr>
            <w:r w:rsidRPr="00B92CAD">
              <w:rPr>
                <w:sz w:val="16"/>
                <w:szCs w:val="16"/>
                <w:vertAlign w:val="superscript"/>
              </w:rPr>
              <w:t xml:space="preserve">d </w:t>
            </w:r>
            <w:r w:rsidR="00F72195" w:rsidRPr="00F72195">
              <w:rPr>
                <w:noProof/>
                <w:sz w:val="16"/>
                <w:szCs w:val="16"/>
              </w:rPr>
              <w:t>(Cabrera-Palmer and Rothwell, 2008; Varro and Ha, 2015)</w:t>
            </w:r>
            <w:r w:rsidR="00F72195">
              <w:rPr>
                <w:sz w:val="16"/>
                <w:szCs w:val="16"/>
                <w:vertAlign w:val="superscript"/>
              </w:rPr>
              <w:t xml:space="preserve"> </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94"/>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gridSpan w:val="2"/>
            <w:tcBorders>
              <w:top w:val="nil"/>
              <w:left w:val="nil"/>
              <w:bottom w:val="nil"/>
              <w:right w:val="nil"/>
            </w:tcBorders>
            <w:shd w:val="clear" w:color="auto" w:fill="auto"/>
            <w:noWrap/>
            <w:vAlign w:val="center"/>
            <w:hideMark/>
          </w:tcPr>
          <w:p w:rsidR="009564E7" w:rsidRPr="00B92CAD" w:rsidRDefault="009564E7" w:rsidP="0009185E">
            <w:pPr>
              <w:spacing w:before="0" w:after="0" w:line="240" w:lineRule="auto"/>
              <w:jc w:val="left"/>
              <w:rPr>
                <w:sz w:val="16"/>
                <w:szCs w:val="16"/>
              </w:rPr>
            </w:pPr>
            <w:r w:rsidRPr="002C51B0">
              <w:rPr>
                <w:sz w:val="16"/>
                <w:szCs w:val="16"/>
                <w:vertAlign w:val="superscript"/>
                <w:lang w:val="pt-BR"/>
              </w:rPr>
              <w:t xml:space="preserve">e </w:t>
            </w:r>
            <w:r w:rsidR="0009185E" w:rsidRPr="0009185E">
              <w:rPr>
                <w:noProof/>
                <w:sz w:val="16"/>
                <w:szCs w:val="16"/>
                <w:lang w:val="pt-BR"/>
              </w:rPr>
              <w:t>(Borba et al., 2012; IEA, 2012; Irena, 2012; Renewable and Agency, 2015)</w:t>
            </w:r>
            <w:r w:rsidR="0009185E" w:rsidRPr="00B92CAD">
              <w:rPr>
                <w:sz w:val="16"/>
                <w:szCs w:val="16"/>
              </w:rPr>
              <w:t xml:space="preserve"> </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94"/>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left"/>
              <w:rPr>
                <w:sz w:val="16"/>
                <w:szCs w:val="16"/>
              </w:rPr>
            </w:pPr>
            <w:r w:rsidRPr="00B92CAD">
              <w:rPr>
                <w:sz w:val="16"/>
                <w:szCs w:val="16"/>
                <w:vertAlign w:val="superscript"/>
              </w:rPr>
              <w:t xml:space="preserve">f </w:t>
            </w:r>
            <w:r w:rsidR="0009185E">
              <w:rPr>
                <w:noProof/>
                <w:sz w:val="16"/>
                <w:szCs w:val="16"/>
                <w:lang w:val="pt-BR"/>
              </w:rPr>
              <w:t>Borba et al.</w:t>
            </w:r>
            <w:r w:rsidR="0009185E" w:rsidRPr="0009185E">
              <w:rPr>
                <w:noProof/>
                <w:sz w:val="16"/>
                <w:szCs w:val="16"/>
                <w:lang w:val="pt-BR"/>
              </w:rPr>
              <w:t xml:space="preserve"> </w:t>
            </w:r>
            <w:r w:rsidR="0009185E">
              <w:rPr>
                <w:noProof/>
                <w:sz w:val="16"/>
                <w:szCs w:val="16"/>
                <w:lang w:val="pt-BR"/>
              </w:rPr>
              <w:t>(</w:t>
            </w:r>
            <w:r w:rsidR="0009185E" w:rsidRPr="0009185E">
              <w:rPr>
                <w:noProof/>
                <w:sz w:val="16"/>
                <w:szCs w:val="16"/>
                <w:lang w:val="pt-BR"/>
              </w:rPr>
              <w:t>2012)</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94"/>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center"/>
            <w:hideMark/>
          </w:tcPr>
          <w:p w:rsidR="009564E7" w:rsidRPr="00B92CAD" w:rsidRDefault="009564E7" w:rsidP="0009185E">
            <w:pPr>
              <w:spacing w:before="0" w:after="0" w:line="240" w:lineRule="auto"/>
              <w:jc w:val="left"/>
              <w:rPr>
                <w:sz w:val="16"/>
                <w:szCs w:val="16"/>
              </w:rPr>
            </w:pPr>
            <w:r w:rsidRPr="00B92CAD">
              <w:rPr>
                <w:sz w:val="16"/>
                <w:szCs w:val="16"/>
                <w:vertAlign w:val="superscript"/>
              </w:rPr>
              <w:t xml:space="preserve">g </w:t>
            </w:r>
            <w:r w:rsidR="0009185E" w:rsidRPr="0009185E">
              <w:rPr>
                <w:noProof/>
                <w:sz w:val="16"/>
                <w:szCs w:val="16"/>
              </w:rPr>
              <w:t>(IEA, 2014)</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94"/>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gridSpan w:val="7"/>
            <w:tcBorders>
              <w:top w:val="nil"/>
              <w:left w:val="nil"/>
              <w:bottom w:val="nil"/>
              <w:right w:val="nil"/>
            </w:tcBorders>
            <w:shd w:val="clear" w:color="auto" w:fill="auto"/>
            <w:noWrap/>
            <w:vAlign w:val="center"/>
            <w:hideMark/>
          </w:tcPr>
          <w:p w:rsidR="009564E7" w:rsidRPr="00B92CAD" w:rsidRDefault="009564E7" w:rsidP="0009185E">
            <w:pPr>
              <w:spacing w:before="0" w:after="0" w:line="240" w:lineRule="auto"/>
              <w:jc w:val="left"/>
              <w:rPr>
                <w:sz w:val="16"/>
                <w:szCs w:val="16"/>
              </w:rPr>
            </w:pPr>
            <w:r w:rsidRPr="00782BDC">
              <w:rPr>
                <w:sz w:val="16"/>
                <w:szCs w:val="16"/>
                <w:vertAlign w:val="superscript"/>
                <w:lang w:val="de-DE"/>
              </w:rPr>
              <w:t xml:space="preserve">h </w:t>
            </w:r>
            <w:r w:rsidR="00F72195" w:rsidRPr="00F72195">
              <w:rPr>
                <w:noProof/>
                <w:sz w:val="16"/>
                <w:szCs w:val="16"/>
                <w:lang w:val="de-DE"/>
              </w:rPr>
              <w:t>(Trieb et al., 2014</w:t>
            </w:r>
            <w:r w:rsidR="0009185E">
              <w:rPr>
                <w:noProof/>
                <w:sz w:val="16"/>
                <w:szCs w:val="16"/>
                <w:lang w:val="de-DE"/>
              </w:rPr>
              <w:t xml:space="preserve">). </w:t>
            </w:r>
            <w:r w:rsidRPr="00B92CAD">
              <w:rPr>
                <w:sz w:val="16"/>
                <w:szCs w:val="16"/>
              </w:rPr>
              <w:t>A back-up fossil boiler is considered within the investment cost</w:t>
            </w:r>
            <w:r>
              <w:rPr>
                <w:sz w:val="16"/>
                <w:szCs w:val="16"/>
              </w:rPr>
              <w:t>.</w:t>
            </w:r>
            <w:r w:rsidRPr="00B92CAD">
              <w:rPr>
                <w:sz w:val="16"/>
                <w:szCs w:val="16"/>
              </w:rPr>
              <w:t xml:space="preserve"> </w:t>
            </w:r>
            <w:r w:rsidR="0009185E" w:rsidRPr="00B92CAD">
              <w:rPr>
                <w:sz w:val="16"/>
                <w:szCs w:val="16"/>
              </w:rPr>
              <w:t>N</w:t>
            </w:r>
            <w:r w:rsidRPr="00B92CAD">
              <w:rPr>
                <w:sz w:val="16"/>
                <w:szCs w:val="16"/>
              </w:rPr>
              <w:t>evertheless</w:t>
            </w:r>
            <w:r w:rsidR="0009185E">
              <w:rPr>
                <w:sz w:val="16"/>
                <w:szCs w:val="16"/>
              </w:rPr>
              <w:t>,</w:t>
            </w:r>
            <w:r w:rsidRPr="00B92CAD">
              <w:rPr>
                <w:sz w:val="16"/>
                <w:szCs w:val="16"/>
              </w:rPr>
              <w:t xml:space="preserve"> for this project</w:t>
            </w:r>
            <w:r>
              <w:rPr>
                <w:sz w:val="16"/>
                <w:szCs w:val="16"/>
              </w:rPr>
              <w:t>.</w:t>
            </w:r>
            <w:r w:rsidRPr="00B92CAD">
              <w:rPr>
                <w:sz w:val="16"/>
                <w:szCs w:val="16"/>
              </w:rPr>
              <w:t xml:space="preserve"> </w:t>
            </w:r>
            <w:proofErr w:type="gramStart"/>
            <w:r w:rsidRPr="00B92CAD">
              <w:rPr>
                <w:sz w:val="16"/>
                <w:szCs w:val="16"/>
              </w:rPr>
              <w:t>this</w:t>
            </w:r>
            <w:proofErr w:type="gramEnd"/>
            <w:r w:rsidRPr="00B92CAD">
              <w:rPr>
                <w:sz w:val="16"/>
                <w:szCs w:val="16"/>
              </w:rPr>
              <w:t xml:space="preserve"> boiler cannot be used for electricity production.</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r w:rsidR="00F72195" w:rsidRPr="00B92CAD" w:rsidTr="00F72195">
        <w:trPr>
          <w:trHeight w:val="294"/>
        </w:trPr>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center"/>
            <w:hideMark/>
          </w:tcPr>
          <w:p w:rsidR="009564E7" w:rsidRPr="00B92CAD" w:rsidRDefault="009564E7" w:rsidP="00F72195">
            <w:pPr>
              <w:spacing w:before="0" w:after="0" w:line="240" w:lineRule="auto"/>
              <w:jc w:val="left"/>
              <w:rPr>
                <w:sz w:val="16"/>
                <w:szCs w:val="16"/>
              </w:rPr>
            </w:pPr>
            <w:proofErr w:type="spellStart"/>
            <w:r w:rsidRPr="00B92CAD">
              <w:rPr>
                <w:sz w:val="16"/>
                <w:szCs w:val="16"/>
                <w:vertAlign w:val="superscript"/>
              </w:rPr>
              <w:t>i</w:t>
            </w:r>
            <w:proofErr w:type="spellEnd"/>
            <w:r w:rsidRPr="00B92CAD">
              <w:rPr>
                <w:sz w:val="16"/>
                <w:szCs w:val="16"/>
                <w:vertAlign w:val="superscript"/>
              </w:rPr>
              <w:t xml:space="preserve"> </w:t>
            </w:r>
            <w:r w:rsidR="00F72195" w:rsidRPr="00F72195">
              <w:rPr>
                <w:noProof/>
                <w:sz w:val="16"/>
                <w:szCs w:val="16"/>
              </w:rPr>
              <w:t>(Soria et al., 2015)</w:t>
            </w: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c>
          <w:tcPr>
            <w:tcW w:w="0" w:type="auto"/>
            <w:tcBorders>
              <w:top w:val="nil"/>
              <w:left w:val="nil"/>
              <w:bottom w:val="nil"/>
              <w:right w:val="nil"/>
            </w:tcBorders>
            <w:shd w:val="clear" w:color="auto" w:fill="auto"/>
            <w:noWrap/>
            <w:vAlign w:val="bottom"/>
            <w:hideMark/>
          </w:tcPr>
          <w:p w:rsidR="009564E7" w:rsidRPr="00B92CAD" w:rsidRDefault="009564E7" w:rsidP="00F72195">
            <w:pPr>
              <w:spacing w:before="0" w:after="0" w:line="240" w:lineRule="auto"/>
              <w:jc w:val="left"/>
              <w:rPr>
                <w:sz w:val="16"/>
                <w:szCs w:val="16"/>
              </w:rPr>
            </w:pPr>
          </w:p>
        </w:tc>
      </w:tr>
    </w:tbl>
    <w:p w:rsidR="009564E7" w:rsidRPr="00B92CAD" w:rsidRDefault="009564E7" w:rsidP="009564E7">
      <w:pPr>
        <w:spacing w:before="0" w:after="0" w:line="240" w:lineRule="auto"/>
        <w:jc w:val="left"/>
        <w:rPr>
          <w:b/>
          <w:bCs/>
          <w:sz w:val="24"/>
        </w:rPr>
      </w:pPr>
      <w:r w:rsidRPr="00B92CAD">
        <w:br w:type="page"/>
      </w:r>
    </w:p>
    <w:p w:rsidR="00F2592B" w:rsidRDefault="00F2592B" w:rsidP="00AD0B2D">
      <w:pPr>
        <w:pStyle w:val="Heading1"/>
        <w:numPr>
          <w:ilvl w:val="0"/>
          <w:numId w:val="23"/>
        </w:numPr>
        <w:tabs>
          <w:tab w:val="left" w:pos="993"/>
        </w:tabs>
        <w:ind w:left="1276"/>
      </w:pPr>
      <w:bookmarkStart w:id="4" w:name="_Ref450300466"/>
      <w:r>
        <w:lastRenderedPageBreak/>
        <w:t>Installed capacity of power generation scenarios</w:t>
      </w:r>
    </w:p>
    <w:p w:rsidR="00F2592B" w:rsidRPr="00B92CAD" w:rsidRDefault="00F2592B" w:rsidP="00F2592B">
      <w:pPr>
        <w:pStyle w:val="Caption"/>
        <w:rPr>
          <w:b/>
          <w:sz w:val="16"/>
        </w:rPr>
      </w:pPr>
      <w:r w:rsidRPr="00B92CAD">
        <w:rPr>
          <w:b/>
          <w:sz w:val="16"/>
        </w:rPr>
        <w:t xml:space="preserve">Table </w:t>
      </w:r>
      <w:r>
        <w:rPr>
          <w:b/>
          <w:sz w:val="16"/>
        </w:rPr>
        <w:t>3</w:t>
      </w:r>
      <w:r w:rsidRPr="00B92CAD">
        <w:rPr>
          <w:b/>
          <w:sz w:val="16"/>
        </w:rPr>
        <w:t xml:space="preserve">.1. </w:t>
      </w:r>
      <w:r>
        <w:rPr>
          <w:b/>
          <w:sz w:val="16"/>
        </w:rPr>
        <w:t>Power generation installed capacity of baseline and low-carbon scenarios (GW</w:t>
      </w:r>
      <w:r w:rsidRPr="00B92CAD">
        <w:rPr>
          <w:b/>
          <w:sz w:val="16"/>
        </w:rPr>
        <w:t>).</w:t>
      </w:r>
    </w:p>
    <w:tbl>
      <w:tblPr>
        <w:tblW w:w="9306" w:type="dxa"/>
        <w:tblInd w:w="113" w:type="dxa"/>
        <w:tblLook w:val="04A0" w:firstRow="1" w:lastRow="0" w:firstColumn="1" w:lastColumn="0" w:noHBand="0" w:noVBand="1"/>
      </w:tblPr>
      <w:tblGrid>
        <w:gridCol w:w="576"/>
        <w:gridCol w:w="880"/>
        <w:gridCol w:w="826"/>
        <w:gridCol w:w="576"/>
        <w:gridCol w:w="900"/>
        <w:gridCol w:w="531"/>
        <w:gridCol w:w="606"/>
        <w:gridCol w:w="700"/>
        <w:gridCol w:w="840"/>
        <w:gridCol w:w="717"/>
        <w:gridCol w:w="647"/>
        <w:gridCol w:w="880"/>
        <w:gridCol w:w="627"/>
      </w:tblGrid>
      <w:tr w:rsidR="00F2592B" w:rsidRPr="00F2592B" w:rsidTr="00F2592B">
        <w:trPr>
          <w:trHeight w:val="300"/>
        </w:trPr>
        <w:tc>
          <w:tcPr>
            <w:tcW w:w="576" w:type="dxa"/>
            <w:tcBorders>
              <w:top w:val="single" w:sz="4" w:space="0" w:color="auto"/>
              <w:left w:val="single" w:sz="4" w:space="0" w:color="auto"/>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 </w:t>
            </w:r>
          </w:p>
        </w:tc>
        <w:tc>
          <w:tcPr>
            <w:tcW w:w="880" w:type="dxa"/>
            <w:tcBorders>
              <w:top w:val="single" w:sz="4" w:space="0" w:color="auto"/>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 </w:t>
            </w:r>
          </w:p>
        </w:tc>
        <w:tc>
          <w:tcPr>
            <w:tcW w:w="826" w:type="dxa"/>
            <w:tcBorders>
              <w:top w:val="single" w:sz="4" w:space="0" w:color="auto"/>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Nuclear</w:t>
            </w:r>
          </w:p>
        </w:tc>
        <w:tc>
          <w:tcPr>
            <w:tcW w:w="576"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Coal</w:t>
            </w:r>
          </w:p>
        </w:tc>
        <w:tc>
          <w:tcPr>
            <w:tcW w:w="90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Coal CCS</w:t>
            </w:r>
          </w:p>
        </w:tc>
        <w:tc>
          <w:tcPr>
            <w:tcW w:w="531"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NG</w:t>
            </w:r>
          </w:p>
        </w:tc>
        <w:tc>
          <w:tcPr>
            <w:tcW w:w="606"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HFO</w:t>
            </w:r>
          </w:p>
        </w:tc>
        <w:tc>
          <w:tcPr>
            <w:tcW w:w="70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Diesel</w:t>
            </w:r>
          </w:p>
        </w:tc>
        <w:tc>
          <w:tcPr>
            <w:tcW w:w="84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Bagasse</w:t>
            </w:r>
          </w:p>
        </w:tc>
        <w:tc>
          <w:tcPr>
            <w:tcW w:w="71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Hydro</w:t>
            </w:r>
          </w:p>
        </w:tc>
        <w:tc>
          <w:tcPr>
            <w:tcW w:w="64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Wind</w:t>
            </w:r>
          </w:p>
        </w:tc>
        <w:tc>
          <w:tcPr>
            <w:tcW w:w="88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PV-solar</w:t>
            </w:r>
          </w:p>
        </w:tc>
        <w:tc>
          <w:tcPr>
            <w:tcW w:w="62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Total</w:t>
            </w:r>
          </w:p>
        </w:tc>
      </w:tr>
      <w:tr w:rsidR="00F2592B" w:rsidRPr="00F2592B" w:rsidTr="00F2592B">
        <w:trPr>
          <w:trHeight w:val="300"/>
        </w:trPr>
        <w:tc>
          <w:tcPr>
            <w:tcW w:w="576" w:type="dxa"/>
            <w:tcBorders>
              <w:top w:val="single" w:sz="4" w:space="0" w:color="auto"/>
              <w:left w:val="single" w:sz="4" w:space="0" w:color="auto"/>
              <w:bottom w:val="single" w:sz="4" w:space="0" w:color="auto"/>
              <w:right w:val="nil"/>
            </w:tcBorders>
            <w:shd w:val="clear" w:color="auto" w:fill="auto"/>
            <w:noWrap/>
            <w:vAlign w:val="bottom"/>
            <w:hideMark/>
          </w:tcPr>
          <w:p w:rsidR="00F2592B" w:rsidRPr="00F2592B" w:rsidRDefault="00F2592B" w:rsidP="00F2592B">
            <w:pPr>
              <w:spacing w:before="0" w:after="0" w:line="240" w:lineRule="auto"/>
              <w:jc w:val="right"/>
              <w:rPr>
                <w:b/>
                <w:color w:val="000000"/>
                <w:sz w:val="18"/>
                <w:lang w:eastAsia="en-GB"/>
              </w:rPr>
            </w:pPr>
            <w:r w:rsidRPr="00F2592B">
              <w:rPr>
                <w:b/>
                <w:color w:val="000000"/>
                <w:sz w:val="18"/>
                <w:lang w:eastAsia="en-GB"/>
              </w:rPr>
              <w:t>2010</w:t>
            </w:r>
          </w:p>
        </w:tc>
        <w:tc>
          <w:tcPr>
            <w:tcW w:w="880" w:type="dxa"/>
            <w:tcBorders>
              <w:top w:val="single" w:sz="4" w:space="0" w:color="auto"/>
              <w:left w:val="nil"/>
              <w:bottom w:val="single" w:sz="4" w:space="0" w:color="auto"/>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Baseline</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15.4</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6.5</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81.6</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124.0</w:t>
            </w:r>
          </w:p>
        </w:tc>
      </w:tr>
      <w:tr w:rsidR="00F2592B" w:rsidRPr="00F2592B" w:rsidTr="00F2592B">
        <w:trPr>
          <w:trHeight w:val="300"/>
        </w:trPr>
        <w:tc>
          <w:tcPr>
            <w:tcW w:w="576" w:type="dxa"/>
            <w:vMerge w:val="restart"/>
            <w:tcBorders>
              <w:top w:val="nil"/>
              <w:left w:val="single" w:sz="4" w:space="0" w:color="auto"/>
              <w:bottom w:val="nil"/>
              <w:right w:val="nil"/>
            </w:tcBorders>
            <w:shd w:val="clear" w:color="auto" w:fill="auto"/>
            <w:noWrap/>
            <w:textDirection w:val="btLr"/>
            <w:vAlign w:val="center"/>
            <w:hideMark/>
          </w:tcPr>
          <w:p w:rsidR="00F2592B" w:rsidRPr="00F2592B" w:rsidRDefault="00F2592B" w:rsidP="00F2592B">
            <w:pPr>
              <w:spacing w:before="0" w:after="0" w:line="240" w:lineRule="auto"/>
              <w:jc w:val="right"/>
              <w:rPr>
                <w:b/>
                <w:color w:val="000000"/>
                <w:sz w:val="18"/>
                <w:lang w:eastAsia="en-GB"/>
              </w:rPr>
            </w:pPr>
            <w:r w:rsidRPr="00F2592B">
              <w:rPr>
                <w:b/>
                <w:color w:val="000000"/>
                <w:sz w:val="18"/>
                <w:lang w:eastAsia="en-GB"/>
              </w:rPr>
              <w:t>2020</w:t>
            </w: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Baseline</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6.6</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21.0</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5.1</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12.3</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93.3</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17.4</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9.7</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169.4</w:t>
            </w:r>
          </w:p>
        </w:tc>
      </w:tr>
      <w:tr w:rsidR="00F2592B" w:rsidRPr="00F2592B" w:rsidTr="00F2592B">
        <w:trPr>
          <w:trHeight w:val="300"/>
        </w:trPr>
        <w:tc>
          <w:tcPr>
            <w:tcW w:w="576" w:type="dxa"/>
            <w:vMerge/>
            <w:tcBorders>
              <w:top w:val="nil"/>
              <w:left w:val="single" w:sz="4" w:space="0" w:color="auto"/>
              <w:bottom w:val="nil"/>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LC0</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6.1</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21.5</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6.0</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9.0</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83.8</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29.0</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9.2</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168.6</w:t>
            </w:r>
          </w:p>
        </w:tc>
      </w:tr>
      <w:tr w:rsidR="00F2592B" w:rsidRPr="00F2592B" w:rsidTr="00F2592B">
        <w:trPr>
          <w:trHeight w:val="300"/>
        </w:trPr>
        <w:tc>
          <w:tcPr>
            <w:tcW w:w="576" w:type="dxa"/>
            <w:vMerge/>
            <w:tcBorders>
              <w:top w:val="nil"/>
              <w:left w:val="single" w:sz="4" w:space="0" w:color="auto"/>
              <w:bottom w:val="nil"/>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LC100</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6.1</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21.5</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6.0</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9.0</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83.8</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29.0</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9.7</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169.1</w:t>
            </w:r>
          </w:p>
        </w:tc>
      </w:tr>
      <w:tr w:rsidR="00F2592B" w:rsidRPr="00F2592B" w:rsidTr="00F2592B">
        <w:trPr>
          <w:trHeight w:val="300"/>
        </w:trPr>
        <w:tc>
          <w:tcPr>
            <w:tcW w:w="576"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rsidR="00F2592B" w:rsidRPr="00F2592B" w:rsidRDefault="00F2592B" w:rsidP="00F2592B">
            <w:pPr>
              <w:spacing w:before="0" w:after="0" w:line="240" w:lineRule="auto"/>
              <w:jc w:val="right"/>
              <w:rPr>
                <w:b/>
                <w:color w:val="000000"/>
                <w:sz w:val="18"/>
                <w:lang w:eastAsia="en-GB"/>
              </w:rPr>
            </w:pPr>
            <w:r w:rsidRPr="00F2592B">
              <w:rPr>
                <w:b/>
                <w:color w:val="000000"/>
                <w:sz w:val="18"/>
                <w:lang w:eastAsia="en-GB"/>
              </w:rPr>
              <w:t>2030</w:t>
            </w:r>
          </w:p>
        </w:tc>
        <w:tc>
          <w:tcPr>
            <w:tcW w:w="880" w:type="dxa"/>
            <w:tcBorders>
              <w:top w:val="single" w:sz="4" w:space="0" w:color="auto"/>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Baseline</w:t>
            </w:r>
          </w:p>
        </w:tc>
        <w:tc>
          <w:tcPr>
            <w:tcW w:w="826" w:type="dxa"/>
            <w:tcBorders>
              <w:top w:val="single" w:sz="4" w:space="0" w:color="auto"/>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6.6</w:t>
            </w:r>
          </w:p>
        </w:tc>
        <w:tc>
          <w:tcPr>
            <w:tcW w:w="90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17.2</w:t>
            </w:r>
          </w:p>
        </w:tc>
        <w:tc>
          <w:tcPr>
            <w:tcW w:w="606"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4.9</w:t>
            </w:r>
          </w:p>
        </w:tc>
        <w:tc>
          <w:tcPr>
            <w:tcW w:w="70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1.5</w:t>
            </w:r>
          </w:p>
        </w:tc>
        <w:tc>
          <w:tcPr>
            <w:tcW w:w="84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13.7</w:t>
            </w:r>
          </w:p>
        </w:tc>
        <w:tc>
          <w:tcPr>
            <w:tcW w:w="71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93.3</w:t>
            </w:r>
          </w:p>
        </w:tc>
        <w:tc>
          <w:tcPr>
            <w:tcW w:w="64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17.4</w:t>
            </w:r>
          </w:p>
        </w:tc>
        <w:tc>
          <w:tcPr>
            <w:tcW w:w="88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10.1</w:t>
            </w:r>
          </w:p>
        </w:tc>
        <w:tc>
          <w:tcPr>
            <w:tcW w:w="62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168.1</w:t>
            </w:r>
          </w:p>
        </w:tc>
      </w:tr>
      <w:tr w:rsidR="00F2592B" w:rsidRPr="00F2592B" w:rsidTr="00F2592B">
        <w:trPr>
          <w:trHeight w:val="300"/>
        </w:trPr>
        <w:tc>
          <w:tcPr>
            <w:tcW w:w="576" w:type="dxa"/>
            <w:vMerge/>
            <w:tcBorders>
              <w:top w:val="single" w:sz="4" w:space="0" w:color="auto"/>
              <w:left w:val="single" w:sz="4" w:space="0" w:color="auto"/>
              <w:bottom w:val="single" w:sz="4" w:space="0" w:color="000000"/>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LC0</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6.1</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17.4</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5.9</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1.5</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9.9</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83.8</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29.0</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9.9</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167.0</w:t>
            </w:r>
          </w:p>
        </w:tc>
      </w:tr>
      <w:tr w:rsidR="00F2592B" w:rsidRPr="00F2592B" w:rsidTr="00F2592B">
        <w:trPr>
          <w:trHeight w:val="300"/>
        </w:trPr>
        <w:tc>
          <w:tcPr>
            <w:tcW w:w="576" w:type="dxa"/>
            <w:vMerge/>
            <w:tcBorders>
              <w:top w:val="single" w:sz="4" w:space="0" w:color="auto"/>
              <w:left w:val="single" w:sz="4" w:space="0" w:color="auto"/>
              <w:bottom w:val="single" w:sz="4" w:space="0" w:color="000000"/>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single" w:sz="4" w:space="0" w:color="auto"/>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LC100</w:t>
            </w:r>
          </w:p>
        </w:tc>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6.1</w:t>
            </w:r>
          </w:p>
        </w:tc>
        <w:tc>
          <w:tcPr>
            <w:tcW w:w="90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0.3</w:t>
            </w:r>
          </w:p>
        </w:tc>
        <w:tc>
          <w:tcPr>
            <w:tcW w:w="531"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17.4</w:t>
            </w:r>
          </w:p>
        </w:tc>
        <w:tc>
          <w:tcPr>
            <w:tcW w:w="606"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5.9</w:t>
            </w:r>
          </w:p>
        </w:tc>
        <w:tc>
          <w:tcPr>
            <w:tcW w:w="70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1.5</w:t>
            </w:r>
          </w:p>
        </w:tc>
        <w:tc>
          <w:tcPr>
            <w:tcW w:w="84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11.7</w:t>
            </w:r>
          </w:p>
        </w:tc>
        <w:tc>
          <w:tcPr>
            <w:tcW w:w="717"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83.8</w:t>
            </w:r>
          </w:p>
        </w:tc>
        <w:tc>
          <w:tcPr>
            <w:tcW w:w="647"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29.0</w:t>
            </w:r>
          </w:p>
        </w:tc>
        <w:tc>
          <w:tcPr>
            <w:tcW w:w="88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9.9</w:t>
            </w:r>
          </w:p>
        </w:tc>
        <w:tc>
          <w:tcPr>
            <w:tcW w:w="627"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169.1</w:t>
            </w:r>
          </w:p>
        </w:tc>
      </w:tr>
      <w:tr w:rsidR="00F2592B" w:rsidRPr="00F2592B" w:rsidTr="00F2592B">
        <w:trPr>
          <w:trHeight w:val="300"/>
        </w:trPr>
        <w:tc>
          <w:tcPr>
            <w:tcW w:w="576" w:type="dxa"/>
            <w:vMerge w:val="restart"/>
            <w:tcBorders>
              <w:top w:val="nil"/>
              <w:left w:val="single" w:sz="4" w:space="0" w:color="auto"/>
              <w:bottom w:val="nil"/>
              <w:right w:val="nil"/>
            </w:tcBorders>
            <w:shd w:val="clear" w:color="auto" w:fill="auto"/>
            <w:noWrap/>
            <w:textDirection w:val="btLr"/>
            <w:vAlign w:val="center"/>
            <w:hideMark/>
          </w:tcPr>
          <w:p w:rsidR="00F2592B" w:rsidRPr="00F2592B" w:rsidRDefault="00F2592B" w:rsidP="00F2592B">
            <w:pPr>
              <w:spacing w:before="0" w:after="0" w:line="240" w:lineRule="auto"/>
              <w:jc w:val="right"/>
              <w:rPr>
                <w:b/>
                <w:color w:val="000000"/>
                <w:sz w:val="18"/>
                <w:lang w:eastAsia="en-GB"/>
              </w:rPr>
            </w:pPr>
            <w:r w:rsidRPr="00F2592B">
              <w:rPr>
                <w:b/>
                <w:color w:val="000000"/>
                <w:sz w:val="18"/>
                <w:lang w:eastAsia="en-GB"/>
              </w:rPr>
              <w:t>2040</w:t>
            </w: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Baseline</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16.0</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14.1</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1.7</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0.6</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16.6</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107.4</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25.3</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10.7</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196.0</w:t>
            </w:r>
          </w:p>
        </w:tc>
      </w:tr>
      <w:tr w:rsidR="00F2592B" w:rsidRPr="00F2592B" w:rsidTr="00F2592B">
        <w:trPr>
          <w:trHeight w:val="300"/>
        </w:trPr>
        <w:tc>
          <w:tcPr>
            <w:tcW w:w="576" w:type="dxa"/>
            <w:vMerge/>
            <w:tcBorders>
              <w:top w:val="nil"/>
              <w:left w:val="single" w:sz="4" w:space="0" w:color="auto"/>
              <w:bottom w:val="nil"/>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LC0</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12.3</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11.2</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1.3</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0.6</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13.3</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88.7</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42.1</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10.2</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183.2</w:t>
            </w:r>
          </w:p>
        </w:tc>
      </w:tr>
      <w:tr w:rsidR="00F2592B" w:rsidRPr="00F2592B" w:rsidTr="00F2592B">
        <w:trPr>
          <w:trHeight w:val="300"/>
        </w:trPr>
        <w:tc>
          <w:tcPr>
            <w:tcW w:w="576" w:type="dxa"/>
            <w:vMerge/>
            <w:tcBorders>
              <w:top w:val="nil"/>
              <w:left w:val="single" w:sz="4" w:space="0" w:color="auto"/>
              <w:bottom w:val="nil"/>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LC100</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5.7</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11.2</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1.3</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0.6</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14.9</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88.8</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42.1</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10.2</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181.1</w:t>
            </w:r>
          </w:p>
        </w:tc>
      </w:tr>
      <w:tr w:rsidR="00F2592B" w:rsidRPr="00F2592B" w:rsidTr="00F2592B">
        <w:trPr>
          <w:trHeight w:val="300"/>
        </w:trPr>
        <w:tc>
          <w:tcPr>
            <w:tcW w:w="576"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rsidR="00F2592B" w:rsidRPr="00F2592B" w:rsidRDefault="00F2592B" w:rsidP="00F2592B">
            <w:pPr>
              <w:spacing w:before="0" w:after="0" w:line="240" w:lineRule="auto"/>
              <w:jc w:val="right"/>
              <w:rPr>
                <w:b/>
                <w:color w:val="000000"/>
                <w:sz w:val="18"/>
                <w:lang w:eastAsia="en-GB"/>
              </w:rPr>
            </w:pPr>
            <w:r w:rsidRPr="00F2592B">
              <w:rPr>
                <w:b/>
                <w:color w:val="000000"/>
                <w:sz w:val="18"/>
                <w:lang w:eastAsia="en-GB"/>
              </w:rPr>
              <w:t>2050</w:t>
            </w:r>
          </w:p>
        </w:tc>
        <w:tc>
          <w:tcPr>
            <w:tcW w:w="880" w:type="dxa"/>
            <w:tcBorders>
              <w:top w:val="single" w:sz="4" w:space="0" w:color="auto"/>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Baseline</w:t>
            </w:r>
          </w:p>
        </w:tc>
        <w:tc>
          <w:tcPr>
            <w:tcW w:w="826" w:type="dxa"/>
            <w:tcBorders>
              <w:top w:val="single" w:sz="4" w:space="0" w:color="auto"/>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29.5</w:t>
            </w:r>
          </w:p>
        </w:tc>
        <w:tc>
          <w:tcPr>
            <w:tcW w:w="90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7.7</w:t>
            </w:r>
          </w:p>
        </w:tc>
        <w:tc>
          <w:tcPr>
            <w:tcW w:w="606"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0.4</w:t>
            </w:r>
          </w:p>
        </w:tc>
        <w:tc>
          <w:tcPr>
            <w:tcW w:w="70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0.5</w:t>
            </w:r>
          </w:p>
        </w:tc>
        <w:tc>
          <w:tcPr>
            <w:tcW w:w="84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10.5</w:t>
            </w:r>
          </w:p>
        </w:tc>
        <w:tc>
          <w:tcPr>
            <w:tcW w:w="71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118.3</w:t>
            </w:r>
          </w:p>
        </w:tc>
        <w:tc>
          <w:tcPr>
            <w:tcW w:w="64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17.4</w:t>
            </w:r>
          </w:p>
        </w:tc>
        <w:tc>
          <w:tcPr>
            <w:tcW w:w="880"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16.0</w:t>
            </w:r>
          </w:p>
        </w:tc>
        <w:tc>
          <w:tcPr>
            <w:tcW w:w="627" w:type="dxa"/>
            <w:tcBorders>
              <w:top w:val="single" w:sz="4" w:space="0" w:color="auto"/>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203.8</w:t>
            </w:r>
          </w:p>
        </w:tc>
      </w:tr>
      <w:tr w:rsidR="00F2592B" w:rsidRPr="00F2592B" w:rsidTr="00F2592B">
        <w:trPr>
          <w:trHeight w:val="300"/>
        </w:trPr>
        <w:tc>
          <w:tcPr>
            <w:tcW w:w="576" w:type="dxa"/>
            <w:vMerge/>
            <w:tcBorders>
              <w:top w:val="single" w:sz="4" w:space="0" w:color="auto"/>
              <w:left w:val="single" w:sz="4" w:space="0" w:color="auto"/>
              <w:bottom w:val="single" w:sz="4" w:space="0" w:color="000000"/>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nil"/>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LC0</w:t>
            </w:r>
          </w:p>
        </w:tc>
        <w:tc>
          <w:tcPr>
            <w:tcW w:w="826" w:type="dxa"/>
            <w:tcBorders>
              <w:top w:val="nil"/>
              <w:left w:val="single" w:sz="4" w:space="0" w:color="auto"/>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19.7</w:t>
            </w:r>
          </w:p>
        </w:tc>
        <w:tc>
          <w:tcPr>
            <w:tcW w:w="9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0.0</w:t>
            </w:r>
          </w:p>
        </w:tc>
        <w:tc>
          <w:tcPr>
            <w:tcW w:w="531"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6.3</w:t>
            </w:r>
          </w:p>
        </w:tc>
        <w:tc>
          <w:tcPr>
            <w:tcW w:w="606"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0.2</w:t>
            </w:r>
          </w:p>
        </w:tc>
        <w:tc>
          <w:tcPr>
            <w:tcW w:w="70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0.5</w:t>
            </w:r>
          </w:p>
        </w:tc>
        <w:tc>
          <w:tcPr>
            <w:tcW w:w="84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20.9</w:t>
            </w:r>
          </w:p>
        </w:tc>
        <w:tc>
          <w:tcPr>
            <w:tcW w:w="71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88.8</w:t>
            </w:r>
          </w:p>
        </w:tc>
        <w:tc>
          <w:tcPr>
            <w:tcW w:w="64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42.1</w:t>
            </w:r>
          </w:p>
        </w:tc>
        <w:tc>
          <w:tcPr>
            <w:tcW w:w="880"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11.6</w:t>
            </w:r>
          </w:p>
        </w:tc>
        <w:tc>
          <w:tcPr>
            <w:tcW w:w="627" w:type="dxa"/>
            <w:tcBorders>
              <w:top w:val="nil"/>
              <w:left w:val="nil"/>
              <w:bottom w:val="nil"/>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193.4</w:t>
            </w:r>
          </w:p>
        </w:tc>
      </w:tr>
      <w:tr w:rsidR="00F2592B" w:rsidRPr="00F2592B" w:rsidTr="00F2592B">
        <w:trPr>
          <w:trHeight w:val="300"/>
        </w:trPr>
        <w:tc>
          <w:tcPr>
            <w:tcW w:w="576" w:type="dxa"/>
            <w:vMerge/>
            <w:tcBorders>
              <w:top w:val="single" w:sz="4" w:space="0" w:color="auto"/>
              <w:left w:val="single" w:sz="4" w:space="0" w:color="auto"/>
              <w:bottom w:val="single" w:sz="4" w:space="0" w:color="000000"/>
              <w:right w:val="nil"/>
            </w:tcBorders>
            <w:vAlign w:val="center"/>
            <w:hideMark/>
          </w:tcPr>
          <w:p w:rsidR="00F2592B" w:rsidRPr="00F2592B" w:rsidRDefault="00F2592B" w:rsidP="00F2592B">
            <w:pPr>
              <w:spacing w:before="0" w:after="0" w:line="240" w:lineRule="auto"/>
              <w:jc w:val="left"/>
              <w:rPr>
                <w:b/>
                <w:color w:val="000000"/>
                <w:sz w:val="18"/>
                <w:lang w:eastAsia="en-GB"/>
              </w:rPr>
            </w:pPr>
          </w:p>
        </w:tc>
        <w:tc>
          <w:tcPr>
            <w:tcW w:w="880" w:type="dxa"/>
            <w:tcBorders>
              <w:top w:val="nil"/>
              <w:left w:val="nil"/>
              <w:bottom w:val="single" w:sz="4" w:space="0" w:color="auto"/>
              <w:right w:val="nil"/>
            </w:tcBorders>
            <w:shd w:val="clear" w:color="auto" w:fill="auto"/>
            <w:noWrap/>
            <w:vAlign w:val="bottom"/>
            <w:hideMark/>
          </w:tcPr>
          <w:p w:rsidR="00F2592B" w:rsidRPr="00F2592B" w:rsidRDefault="00F2592B" w:rsidP="00F2592B">
            <w:pPr>
              <w:spacing w:before="0" w:after="0" w:line="240" w:lineRule="auto"/>
              <w:jc w:val="left"/>
              <w:rPr>
                <w:b/>
                <w:color w:val="000000"/>
                <w:sz w:val="18"/>
                <w:lang w:eastAsia="en-GB"/>
              </w:rPr>
            </w:pPr>
            <w:r w:rsidRPr="00F2592B">
              <w:rPr>
                <w:b/>
                <w:color w:val="000000"/>
                <w:sz w:val="18"/>
                <w:lang w:eastAsia="en-GB"/>
              </w:rPr>
              <w:t>LC100</w:t>
            </w:r>
          </w:p>
        </w:tc>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3.5</w:t>
            </w:r>
          </w:p>
        </w:tc>
        <w:tc>
          <w:tcPr>
            <w:tcW w:w="576"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4.2</w:t>
            </w:r>
          </w:p>
        </w:tc>
        <w:tc>
          <w:tcPr>
            <w:tcW w:w="90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5.2</w:t>
            </w:r>
          </w:p>
        </w:tc>
        <w:tc>
          <w:tcPr>
            <w:tcW w:w="531"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6.3</w:t>
            </w:r>
          </w:p>
        </w:tc>
        <w:tc>
          <w:tcPr>
            <w:tcW w:w="606"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0.2</w:t>
            </w:r>
          </w:p>
        </w:tc>
        <w:tc>
          <w:tcPr>
            <w:tcW w:w="70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0.5</w:t>
            </w:r>
          </w:p>
        </w:tc>
        <w:tc>
          <w:tcPr>
            <w:tcW w:w="84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24.7</w:t>
            </w:r>
          </w:p>
        </w:tc>
        <w:tc>
          <w:tcPr>
            <w:tcW w:w="717"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89.7</w:t>
            </w:r>
          </w:p>
        </w:tc>
        <w:tc>
          <w:tcPr>
            <w:tcW w:w="647"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42.1</w:t>
            </w:r>
          </w:p>
        </w:tc>
        <w:tc>
          <w:tcPr>
            <w:tcW w:w="880"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11.6</w:t>
            </w:r>
          </w:p>
        </w:tc>
        <w:tc>
          <w:tcPr>
            <w:tcW w:w="627" w:type="dxa"/>
            <w:tcBorders>
              <w:top w:val="nil"/>
              <w:left w:val="nil"/>
              <w:bottom w:val="single" w:sz="4" w:space="0" w:color="auto"/>
              <w:right w:val="single" w:sz="4" w:space="0" w:color="auto"/>
            </w:tcBorders>
            <w:shd w:val="clear" w:color="auto" w:fill="auto"/>
            <w:noWrap/>
            <w:vAlign w:val="bottom"/>
            <w:hideMark/>
          </w:tcPr>
          <w:p w:rsidR="00F2592B" w:rsidRPr="00F2592B" w:rsidRDefault="00F2592B" w:rsidP="00F2592B">
            <w:pPr>
              <w:spacing w:before="0" w:after="0" w:line="240" w:lineRule="auto"/>
              <w:jc w:val="right"/>
              <w:rPr>
                <w:color w:val="000000"/>
                <w:sz w:val="18"/>
                <w:lang w:eastAsia="en-GB"/>
              </w:rPr>
            </w:pPr>
            <w:r w:rsidRPr="00F2592B">
              <w:rPr>
                <w:color w:val="000000"/>
                <w:sz w:val="18"/>
                <w:lang w:eastAsia="en-GB"/>
              </w:rPr>
              <w:t>188.0</w:t>
            </w:r>
          </w:p>
        </w:tc>
      </w:tr>
    </w:tbl>
    <w:p w:rsidR="00F2592B" w:rsidRPr="00F2592B" w:rsidRDefault="00F2592B" w:rsidP="00F2592B"/>
    <w:p w:rsidR="009564E7" w:rsidRPr="00B92CAD" w:rsidRDefault="009564E7" w:rsidP="00AD0B2D">
      <w:pPr>
        <w:pStyle w:val="Heading1"/>
        <w:numPr>
          <w:ilvl w:val="0"/>
          <w:numId w:val="23"/>
        </w:numPr>
        <w:tabs>
          <w:tab w:val="left" w:pos="993"/>
        </w:tabs>
        <w:ind w:left="1276"/>
      </w:pPr>
      <w:r w:rsidRPr="00B92CAD">
        <w:t>Emission factors of GHG and airborne pollutants</w:t>
      </w:r>
      <w:bookmarkEnd w:id="2"/>
      <w:bookmarkEnd w:id="4"/>
      <w:r w:rsidRPr="00B92CAD">
        <w:t xml:space="preserve"> </w:t>
      </w:r>
    </w:p>
    <w:p w:rsidR="009564E7" w:rsidRPr="00B92CAD" w:rsidRDefault="009564E7" w:rsidP="009564E7">
      <w:pPr>
        <w:pStyle w:val="Caption"/>
        <w:rPr>
          <w:b/>
          <w:sz w:val="16"/>
        </w:rPr>
      </w:pPr>
      <w:r w:rsidRPr="00B92CAD">
        <w:rPr>
          <w:b/>
          <w:sz w:val="16"/>
        </w:rPr>
        <w:t xml:space="preserve">Table </w:t>
      </w:r>
      <w:r w:rsidR="00F2592B">
        <w:rPr>
          <w:b/>
          <w:sz w:val="16"/>
        </w:rPr>
        <w:t>4</w:t>
      </w:r>
      <w:r w:rsidRPr="00B92CAD">
        <w:rPr>
          <w:b/>
          <w:sz w:val="16"/>
        </w:rPr>
        <w:t>.1. GHG emission factors of power generation technologies in 2050 (g/kWh).</w:t>
      </w:r>
    </w:p>
    <w:tbl>
      <w:tblPr>
        <w:tblStyle w:val="TableGrid"/>
        <w:tblW w:w="9639" w:type="dxa"/>
        <w:tblLayout w:type="fixed"/>
        <w:tblLook w:val="04A0" w:firstRow="1" w:lastRow="0" w:firstColumn="1" w:lastColumn="0" w:noHBand="0" w:noVBand="1"/>
      </w:tblPr>
      <w:tblGrid>
        <w:gridCol w:w="648"/>
        <w:gridCol w:w="2612"/>
        <w:gridCol w:w="2126"/>
        <w:gridCol w:w="2126"/>
        <w:gridCol w:w="2127"/>
      </w:tblGrid>
      <w:tr w:rsidR="009564E7" w:rsidRPr="00B92CAD" w:rsidTr="00F72195">
        <w:trPr>
          <w:trHeight w:val="285"/>
        </w:trPr>
        <w:tc>
          <w:tcPr>
            <w:tcW w:w="3260" w:type="dxa"/>
            <w:gridSpan w:val="2"/>
            <w:noWrap/>
            <w:hideMark/>
          </w:tcPr>
          <w:p w:rsidR="009564E7" w:rsidRPr="00B92CAD" w:rsidRDefault="009564E7" w:rsidP="00F72195">
            <w:pPr>
              <w:spacing w:before="0" w:after="0" w:line="240" w:lineRule="auto"/>
              <w:jc w:val="center"/>
              <w:rPr>
                <w:b/>
                <w:bCs/>
                <w:sz w:val="18"/>
                <w:szCs w:val="18"/>
                <w:lang w:eastAsia="ja-JP"/>
              </w:rPr>
            </w:pPr>
            <w:r w:rsidRPr="00B92CAD">
              <w:rPr>
                <w:b/>
                <w:bCs/>
                <w:sz w:val="18"/>
                <w:szCs w:val="18"/>
                <w:lang w:eastAsia="ja-JP"/>
              </w:rPr>
              <w:t>Technologies</w:t>
            </w:r>
          </w:p>
        </w:tc>
        <w:tc>
          <w:tcPr>
            <w:tcW w:w="2126" w:type="dxa"/>
            <w:noWrap/>
            <w:hideMark/>
          </w:tcPr>
          <w:p w:rsidR="009564E7" w:rsidRPr="00B92CAD" w:rsidRDefault="009564E7" w:rsidP="00F72195">
            <w:pPr>
              <w:spacing w:before="0" w:after="0" w:line="240" w:lineRule="auto"/>
              <w:jc w:val="center"/>
              <w:rPr>
                <w:b/>
                <w:bCs/>
                <w:sz w:val="18"/>
                <w:szCs w:val="18"/>
                <w:lang w:eastAsia="ja-JP"/>
              </w:rPr>
            </w:pPr>
            <w:r w:rsidRPr="00B92CAD">
              <w:rPr>
                <w:b/>
                <w:bCs/>
                <w:sz w:val="18"/>
                <w:szCs w:val="18"/>
                <w:lang w:eastAsia="ja-JP"/>
              </w:rPr>
              <w:t>CO</w:t>
            </w:r>
            <w:r w:rsidRPr="00B92CAD">
              <w:rPr>
                <w:b/>
                <w:bCs/>
                <w:sz w:val="18"/>
                <w:szCs w:val="18"/>
                <w:vertAlign w:val="subscript"/>
                <w:lang w:eastAsia="ja-JP"/>
              </w:rPr>
              <w:t>2</w:t>
            </w:r>
          </w:p>
        </w:tc>
        <w:tc>
          <w:tcPr>
            <w:tcW w:w="2126" w:type="dxa"/>
            <w:noWrap/>
            <w:hideMark/>
          </w:tcPr>
          <w:p w:rsidR="009564E7" w:rsidRPr="00B92CAD" w:rsidRDefault="009564E7" w:rsidP="00F72195">
            <w:pPr>
              <w:spacing w:before="0" w:after="0" w:line="240" w:lineRule="auto"/>
              <w:jc w:val="center"/>
              <w:rPr>
                <w:b/>
                <w:bCs/>
                <w:sz w:val="18"/>
                <w:szCs w:val="18"/>
                <w:lang w:eastAsia="ja-JP"/>
              </w:rPr>
            </w:pPr>
            <w:r w:rsidRPr="00B92CAD">
              <w:rPr>
                <w:b/>
                <w:bCs/>
                <w:sz w:val="18"/>
                <w:szCs w:val="18"/>
                <w:lang w:eastAsia="ja-JP"/>
              </w:rPr>
              <w:t>CH</w:t>
            </w:r>
            <w:r w:rsidRPr="00B92CAD">
              <w:rPr>
                <w:b/>
                <w:bCs/>
                <w:sz w:val="18"/>
                <w:szCs w:val="18"/>
                <w:vertAlign w:val="subscript"/>
                <w:lang w:eastAsia="ja-JP"/>
              </w:rPr>
              <w:t>4</w:t>
            </w:r>
          </w:p>
        </w:tc>
        <w:tc>
          <w:tcPr>
            <w:tcW w:w="2127" w:type="dxa"/>
            <w:noWrap/>
            <w:hideMark/>
          </w:tcPr>
          <w:p w:rsidR="009564E7" w:rsidRPr="00B92CAD" w:rsidRDefault="009564E7" w:rsidP="00F72195">
            <w:pPr>
              <w:spacing w:before="0" w:after="0" w:line="240" w:lineRule="auto"/>
              <w:jc w:val="center"/>
              <w:rPr>
                <w:b/>
                <w:bCs/>
                <w:sz w:val="18"/>
                <w:szCs w:val="18"/>
                <w:lang w:eastAsia="ja-JP"/>
              </w:rPr>
            </w:pPr>
            <w:r w:rsidRPr="00B92CAD">
              <w:rPr>
                <w:b/>
                <w:bCs/>
                <w:sz w:val="18"/>
                <w:szCs w:val="18"/>
                <w:lang w:eastAsia="ja-JP"/>
              </w:rPr>
              <w:t>N</w:t>
            </w:r>
            <w:r w:rsidRPr="00B92CAD">
              <w:rPr>
                <w:b/>
                <w:bCs/>
                <w:sz w:val="18"/>
                <w:szCs w:val="18"/>
                <w:vertAlign w:val="subscript"/>
                <w:lang w:eastAsia="ja-JP"/>
              </w:rPr>
              <w:t>2</w:t>
            </w:r>
            <w:r w:rsidRPr="00B92CAD">
              <w:rPr>
                <w:b/>
                <w:bCs/>
                <w:sz w:val="18"/>
                <w:szCs w:val="18"/>
                <w:lang w:eastAsia="ja-JP"/>
              </w:rPr>
              <w:t>O</w:t>
            </w:r>
          </w:p>
        </w:tc>
      </w:tr>
      <w:tr w:rsidR="009564E7" w:rsidRPr="00B92CAD" w:rsidTr="00F72195">
        <w:trPr>
          <w:trHeight w:val="285"/>
        </w:trPr>
        <w:tc>
          <w:tcPr>
            <w:tcW w:w="648"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NPP</w:t>
            </w: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PWR</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val="restart"/>
            <w:noWrap/>
            <w:textDirection w:val="btLr"/>
            <w:hideMark/>
          </w:tcPr>
          <w:p w:rsidR="009564E7" w:rsidRPr="00B92CAD" w:rsidRDefault="009564E7" w:rsidP="00F72195">
            <w:pPr>
              <w:spacing w:before="0" w:after="0" w:line="240" w:lineRule="auto"/>
              <w:jc w:val="center"/>
              <w:rPr>
                <w:b/>
                <w:bCs/>
                <w:sz w:val="18"/>
                <w:szCs w:val="18"/>
                <w:lang w:eastAsia="ja-JP"/>
              </w:rPr>
            </w:pPr>
            <w:r w:rsidRPr="00B92CAD">
              <w:rPr>
                <w:b/>
                <w:bCs/>
                <w:sz w:val="18"/>
                <w:szCs w:val="18"/>
                <w:lang w:eastAsia="ja-JP"/>
              </w:rPr>
              <w:t>Fossil fuel-based technologies</w:t>
            </w: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Coal_pp_BR</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1134.43</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0.01</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Coal_pp_BR_CCS</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200.19</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0.01</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Coal_pp_Imp</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883.80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Coal_pp_Imp_CCS</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101.01</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0.01</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Coal_pp_Cof</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618.66</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0.09</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0.01</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NG_OC</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577.11</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0.04</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0.01</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NG_CC</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461.69</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0.02</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NG_CC_CCS</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69.79</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0.03</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NG_H</w:t>
            </w:r>
            <w:r w:rsidRPr="00F2592B">
              <w:rPr>
                <w:b/>
                <w:bCs/>
                <w:sz w:val="18"/>
                <w:szCs w:val="18"/>
                <w:vertAlign w:val="subscript"/>
                <w:lang w:eastAsia="ja-JP"/>
              </w:rPr>
              <w:t>2</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HFO</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843.43</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Diesel</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889.80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0.01</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val="restart"/>
            <w:noWrap/>
            <w:textDirection w:val="btLr"/>
            <w:hideMark/>
          </w:tcPr>
          <w:p w:rsidR="009564E7" w:rsidRPr="00B92CAD" w:rsidRDefault="009564E7" w:rsidP="00F72195">
            <w:pPr>
              <w:spacing w:before="0" w:after="0" w:line="240" w:lineRule="auto"/>
              <w:jc w:val="center"/>
              <w:rPr>
                <w:b/>
                <w:bCs/>
                <w:sz w:val="18"/>
                <w:szCs w:val="18"/>
                <w:lang w:eastAsia="ja-JP"/>
              </w:rPr>
            </w:pPr>
            <w:r w:rsidRPr="00B92CAD">
              <w:rPr>
                <w:b/>
                <w:bCs/>
                <w:sz w:val="18"/>
                <w:szCs w:val="18"/>
                <w:lang w:eastAsia="ja-JP"/>
              </w:rPr>
              <w:t>Renewable-based technologies</w:t>
            </w: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Forestry residues</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0.39</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0.05</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 xml:space="preserve">Forestry </w:t>
            </w:r>
            <w:proofErr w:type="spellStart"/>
            <w:r w:rsidRPr="00B92CAD">
              <w:rPr>
                <w:b/>
                <w:bCs/>
                <w:sz w:val="18"/>
                <w:szCs w:val="18"/>
                <w:lang w:eastAsia="ja-JP"/>
              </w:rPr>
              <w:t>residues_CCS</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-1625.27</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0.49</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0.07</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Bagasse</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0.39</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0.05</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Bagasse_CCS</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-1285.48</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0.49</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0.07</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Biomass_H</w:t>
            </w:r>
            <w:r w:rsidRPr="00F2592B">
              <w:rPr>
                <w:b/>
                <w:bCs/>
                <w:sz w:val="18"/>
                <w:szCs w:val="18"/>
                <w:vertAlign w:val="subscript"/>
                <w:lang w:eastAsia="ja-JP"/>
              </w:rPr>
              <w:t>2</w:t>
            </w:r>
            <w:r w:rsidRPr="00B92CAD">
              <w:rPr>
                <w:b/>
                <w:bCs/>
                <w:sz w:val="18"/>
                <w:szCs w:val="18"/>
                <w:lang w:eastAsia="ja-JP"/>
              </w:rPr>
              <w:t>_CCGT</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Hydro</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Wind</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Solar</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Solar_CSP</w:t>
            </w:r>
            <w:proofErr w:type="spellEnd"/>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r w:rsidRPr="00B92CAD">
              <w:rPr>
                <w:b/>
                <w:bCs/>
                <w:sz w:val="18"/>
                <w:szCs w:val="18"/>
                <w:lang w:eastAsia="ja-JP"/>
              </w:rPr>
              <w:t>Solar_CSP_hybrid_Biomass_8h</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0.13</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0.02</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2C51B0" w:rsidRDefault="009564E7" w:rsidP="00F72195">
            <w:pPr>
              <w:spacing w:before="0" w:after="0" w:line="240" w:lineRule="auto"/>
              <w:jc w:val="left"/>
              <w:rPr>
                <w:b/>
                <w:bCs/>
                <w:sz w:val="18"/>
                <w:szCs w:val="18"/>
                <w:lang w:val="pt-BR" w:eastAsia="ja-JP"/>
              </w:rPr>
            </w:pPr>
            <w:r w:rsidRPr="002C51B0">
              <w:rPr>
                <w:b/>
                <w:bCs/>
                <w:sz w:val="18"/>
                <w:szCs w:val="18"/>
                <w:lang w:val="pt-BR" w:eastAsia="ja-JP"/>
              </w:rPr>
              <w:t>Solar_CSP_hybrid_NG_8h</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153.90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0.01</w:t>
            </w:r>
          </w:p>
        </w:tc>
      </w:tr>
      <w:tr w:rsidR="009564E7" w:rsidRPr="00B92CAD" w:rsidTr="00F72195">
        <w:trPr>
          <w:trHeight w:val="285"/>
        </w:trPr>
        <w:tc>
          <w:tcPr>
            <w:tcW w:w="648" w:type="dxa"/>
            <w:vMerge/>
            <w:hideMark/>
          </w:tcPr>
          <w:p w:rsidR="009564E7" w:rsidRPr="00B92CAD" w:rsidRDefault="009564E7" w:rsidP="00F72195">
            <w:pPr>
              <w:spacing w:before="0" w:after="0" w:line="240" w:lineRule="auto"/>
              <w:jc w:val="left"/>
              <w:rPr>
                <w:b/>
                <w:bCs/>
                <w:sz w:val="18"/>
                <w:szCs w:val="18"/>
                <w:lang w:eastAsia="ja-JP"/>
              </w:rPr>
            </w:pPr>
          </w:p>
        </w:tc>
        <w:tc>
          <w:tcPr>
            <w:tcW w:w="2612" w:type="dxa"/>
            <w:noWrap/>
            <w:hideMark/>
          </w:tcPr>
          <w:p w:rsidR="009564E7" w:rsidRPr="00B92CAD" w:rsidRDefault="009564E7" w:rsidP="00F72195">
            <w:pPr>
              <w:spacing w:before="0" w:after="0" w:line="240" w:lineRule="auto"/>
              <w:jc w:val="left"/>
              <w:rPr>
                <w:b/>
                <w:bCs/>
                <w:sz w:val="18"/>
                <w:szCs w:val="18"/>
                <w:lang w:eastAsia="ja-JP"/>
              </w:rPr>
            </w:pPr>
            <w:proofErr w:type="spellStart"/>
            <w:r w:rsidRPr="00B92CAD">
              <w:rPr>
                <w:b/>
                <w:bCs/>
                <w:sz w:val="18"/>
                <w:szCs w:val="18"/>
                <w:lang w:eastAsia="ja-JP"/>
              </w:rPr>
              <w:t>EtOH</w:t>
            </w:r>
            <w:proofErr w:type="spellEnd"/>
            <w:r w:rsidRPr="00B92CAD">
              <w:rPr>
                <w:b/>
                <w:bCs/>
                <w:sz w:val="18"/>
                <w:szCs w:val="18"/>
                <w:lang w:eastAsia="ja-JP"/>
              </w:rPr>
              <w:t xml:space="preserve"> stationary engine</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0.00</w:t>
            </w:r>
          </w:p>
        </w:tc>
        <w:tc>
          <w:tcPr>
            <w:tcW w:w="2126" w:type="dxa"/>
            <w:noWrap/>
            <w:hideMark/>
          </w:tcPr>
          <w:p w:rsidR="009564E7" w:rsidRPr="00B92CAD" w:rsidRDefault="009564E7" w:rsidP="00F72195">
            <w:pPr>
              <w:spacing w:before="0" w:after="0" w:line="240" w:lineRule="auto"/>
              <w:jc w:val="right"/>
              <w:rPr>
                <w:sz w:val="18"/>
                <w:szCs w:val="18"/>
                <w:lang w:eastAsia="ja-JP"/>
              </w:rPr>
            </w:pPr>
            <w:r w:rsidRPr="00B92CAD">
              <w:t>0.02</w:t>
            </w:r>
          </w:p>
        </w:tc>
        <w:tc>
          <w:tcPr>
            <w:tcW w:w="2127" w:type="dxa"/>
            <w:noWrap/>
            <w:hideMark/>
          </w:tcPr>
          <w:p w:rsidR="009564E7" w:rsidRPr="00B92CAD" w:rsidRDefault="009564E7" w:rsidP="00F72195">
            <w:pPr>
              <w:spacing w:before="0" w:after="0" w:line="240" w:lineRule="auto"/>
              <w:jc w:val="right"/>
              <w:rPr>
                <w:sz w:val="18"/>
                <w:szCs w:val="18"/>
                <w:lang w:eastAsia="ja-JP"/>
              </w:rPr>
            </w:pPr>
            <w:r w:rsidRPr="00B92CAD">
              <w:t>0.00</w:t>
            </w:r>
          </w:p>
        </w:tc>
      </w:tr>
    </w:tbl>
    <w:p w:rsidR="009564E7" w:rsidRPr="00B92CAD" w:rsidRDefault="009564E7" w:rsidP="009564E7">
      <w:pPr>
        <w:jc w:val="center"/>
        <w:rPr>
          <w:sz w:val="16"/>
        </w:rPr>
      </w:pPr>
      <w:r w:rsidRPr="00B92CAD">
        <w:rPr>
          <w:sz w:val="16"/>
        </w:rPr>
        <w:t>Source: Elaborated by the authors.</w:t>
      </w:r>
    </w:p>
    <w:p w:rsidR="009564E7" w:rsidRPr="00B92CAD" w:rsidRDefault="009564E7" w:rsidP="009564E7">
      <w:pPr>
        <w:pStyle w:val="Caption"/>
        <w:rPr>
          <w:b/>
          <w:sz w:val="16"/>
        </w:rPr>
      </w:pPr>
    </w:p>
    <w:p w:rsidR="009564E7" w:rsidRPr="00B92CAD" w:rsidRDefault="009564E7" w:rsidP="009564E7">
      <w:pPr>
        <w:pStyle w:val="Caption"/>
        <w:rPr>
          <w:b/>
          <w:sz w:val="16"/>
        </w:rPr>
      </w:pPr>
      <w:r w:rsidRPr="00B92CAD">
        <w:rPr>
          <w:b/>
          <w:sz w:val="16"/>
        </w:rPr>
        <w:t xml:space="preserve">Table </w:t>
      </w:r>
      <w:r w:rsidR="00F2592B">
        <w:rPr>
          <w:b/>
          <w:sz w:val="16"/>
        </w:rPr>
        <w:t>4</w:t>
      </w:r>
      <w:r w:rsidRPr="00B92CAD">
        <w:rPr>
          <w:b/>
          <w:sz w:val="16"/>
        </w:rPr>
        <w:t>.2. Particulate matter formation and terrestrial acidification pollutant emission factors of power generation technologies in 2050 (g/kWh).</w:t>
      </w:r>
    </w:p>
    <w:tbl>
      <w:tblPr>
        <w:tblStyle w:val="TableGrid"/>
        <w:tblW w:w="8044" w:type="dxa"/>
        <w:tblLayout w:type="fixed"/>
        <w:tblLook w:val="04A0" w:firstRow="1" w:lastRow="0" w:firstColumn="1" w:lastColumn="0" w:noHBand="0" w:noVBand="1"/>
      </w:tblPr>
      <w:tblGrid>
        <w:gridCol w:w="620"/>
        <w:gridCol w:w="2641"/>
        <w:gridCol w:w="1594"/>
        <w:gridCol w:w="1594"/>
        <w:gridCol w:w="1595"/>
      </w:tblGrid>
      <w:tr w:rsidR="009564E7" w:rsidRPr="00B92CAD" w:rsidTr="00F72195">
        <w:trPr>
          <w:trHeight w:val="285"/>
        </w:trPr>
        <w:tc>
          <w:tcPr>
            <w:tcW w:w="3261" w:type="dxa"/>
            <w:gridSpan w:val="2"/>
            <w:noWrap/>
            <w:hideMark/>
          </w:tcPr>
          <w:p w:rsidR="009564E7" w:rsidRPr="00B92CAD" w:rsidRDefault="009564E7" w:rsidP="00F72195">
            <w:pPr>
              <w:spacing w:before="0" w:after="0" w:line="240" w:lineRule="auto"/>
              <w:jc w:val="center"/>
              <w:rPr>
                <w:b/>
                <w:bCs/>
                <w:sz w:val="16"/>
                <w:szCs w:val="16"/>
                <w:lang w:eastAsia="ja-JP"/>
              </w:rPr>
            </w:pPr>
            <w:r w:rsidRPr="00B92CAD">
              <w:rPr>
                <w:b/>
                <w:bCs/>
                <w:sz w:val="16"/>
                <w:szCs w:val="16"/>
                <w:lang w:eastAsia="ja-JP"/>
              </w:rPr>
              <w:t>Technologies</w:t>
            </w:r>
          </w:p>
        </w:tc>
        <w:tc>
          <w:tcPr>
            <w:tcW w:w="1594" w:type="dxa"/>
            <w:noWrap/>
            <w:hideMark/>
          </w:tcPr>
          <w:p w:rsidR="009564E7" w:rsidRPr="00B92CAD" w:rsidRDefault="009564E7" w:rsidP="00F72195">
            <w:pPr>
              <w:spacing w:before="0" w:after="0" w:line="240" w:lineRule="auto"/>
              <w:jc w:val="center"/>
              <w:rPr>
                <w:b/>
                <w:bCs/>
                <w:sz w:val="16"/>
                <w:szCs w:val="16"/>
                <w:lang w:eastAsia="ja-JP"/>
              </w:rPr>
            </w:pPr>
            <w:r w:rsidRPr="00B92CAD">
              <w:rPr>
                <w:b/>
                <w:bCs/>
                <w:sz w:val="16"/>
                <w:szCs w:val="16"/>
                <w:lang w:eastAsia="ja-JP"/>
              </w:rPr>
              <w:t>SO</w:t>
            </w:r>
            <w:r w:rsidRPr="00B92CAD">
              <w:rPr>
                <w:b/>
                <w:bCs/>
                <w:sz w:val="16"/>
                <w:szCs w:val="16"/>
                <w:vertAlign w:val="subscript"/>
                <w:lang w:eastAsia="ja-JP"/>
              </w:rPr>
              <w:t>2</w:t>
            </w:r>
          </w:p>
        </w:tc>
        <w:tc>
          <w:tcPr>
            <w:tcW w:w="1594" w:type="dxa"/>
            <w:noWrap/>
            <w:hideMark/>
          </w:tcPr>
          <w:p w:rsidR="009564E7" w:rsidRPr="00B92CAD" w:rsidRDefault="009564E7" w:rsidP="00F72195">
            <w:pPr>
              <w:spacing w:before="0" w:after="0" w:line="240" w:lineRule="auto"/>
              <w:jc w:val="center"/>
              <w:rPr>
                <w:b/>
                <w:bCs/>
                <w:sz w:val="16"/>
                <w:szCs w:val="16"/>
                <w:lang w:eastAsia="ja-JP"/>
              </w:rPr>
            </w:pPr>
            <w:r w:rsidRPr="00B92CAD">
              <w:rPr>
                <w:b/>
                <w:bCs/>
                <w:sz w:val="16"/>
                <w:szCs w:val="16"/>
                <w:lang w:eastAsia="ja-JP"/>
              </w:rPr>
              <w:t>NO</w:t>
            </w:r>
            <w:r w:rsidRPr="00B92CAD">
              <w:rPr>
                <w:b/>
                <w:bCs/>
                <w:sz w:val="16"/>
                <w:szCs w:val="16"/>
                <w:vertAlign w:val="subscript"/>
                <w:lang w:eastAsia="ja-JP"/>
              </w:rPr>
              <w:t>x</w:t>
            </w:r>
          </w:p>
        </w:tc>
        <w:tc>
          <w:tcPr>
            <w:tcW w:w="1595" w:type="dxa"/>
            <w:noWrap/>
            <w:hideMark/>
          </w:tcPr>
          <w:p w:rsidR="009564E7" w:rsidRPr="00B92CAD" w:rsidRDefault="009564E7" w:rsidP="00F72195">
            <w:pPr>
              <w:spacing w:before="0" w:after="0" w:line="240" w:lineRule="auto"/>
              <w:jc w:val="center"/>
              <w:rPr>
                <w:b/>
                <w:bCs/>
                <w:sz w:val="16"/>
                <w:szCs w:val="16"/>
                <w:lang w:eastAsia="ja-JP"/>
              </w:rPr>
            </w:pPr>
            <w:r w:rsidRPr="00B92CAD">
              <w:rPr>
                <w:b/>
                <w:bCs/>
                <w:sz w:val="16"/>
                <w:szCs w:val="16"/>
                <w:lang w:eastAsia="ja-JP"/>
              </w:rPr>
              <w:t>PM</w:t>
            </w:r>
            <w:r w:rsidRPr="00B92CAD">
              <w:rPr>
                <w:b/>
                <w:bCs/>
                <w:sz w:val="16"/>
                <w:szCs w:val="16"/>
                <w:vertAlign w:val="subscript"/>
                <w:lang w:eastAsia="ja-JP"/>
              </w:rPr>
              <w:t>10</w:t>
            </w:r>
          </w:p>
        </w:tc>
      </w:tr>
      <w:tr w:rsidR="009564E7" w:rsidRPr="00B92CAD" w:rsidTr="00F72195">
        <w:trPr>
          <w:trHeight w:val="285"/>
        </w:trPr>
        <w:tc>
          <w:tcPr>
            <w:tcW w:w="620"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NPP</w:t>
            </w: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PWR</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val="restart"/>
            <w:noWrap/>
            <w:textDirection w:val="btLr"/>
            <w:hideMark/>
          </w:tcPr>
          <w:p w:rsidR="009564E7" w:rsidRPr="00B92CAD" w:rsidRDefault="009564E7" w:rsidP="00F72195">
            <w:pPr>
              <w:spacing w:before="0" w:after="0" w:line="240" w:lineRule="auto"/>
              <w:jc w:val="center"/>
              <w:rPr>
                <w:b/>
                <w:bCs/>
                <w:sz w:val="16"/>
                <w:szCs w:val="16"/>
                <w:lang w:eastAsia="ja-JP"/>
              </w:rPr>
            </w:pPr>
            <w:r w:rsidRPr="00B92CAD">
              <w:rPr>
                <w:b/>
                <w:bCs/>
                <w:sz w:val="16"/>
                <w:szCs w:val="16"/>
                <w:lang w:eastAsia="ja-JP"/>
              </w:rPr>
              <w:t>Fossil fuel-based technologies</w:t>
            </w: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Coal_pp_BR</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3.81</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2.51</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0.09</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Coal_pp_BR_CCS</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1.01</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4.16</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0.15</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Coal_pp_Imp</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2.85</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2.22</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0.07</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Coal_pp_Imp_CCS</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0.49</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2.39</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0.08</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Coal_pp_Cof</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2.01</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1.87</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0.47</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NG_OC</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0.80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0.01</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NG_CC</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0.64</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0.01</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NG_CC_CCS</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0.75</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0.01</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NG_H2</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HFO</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1.73</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1.55</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0.27</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Diesel</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1.90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1.70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0.30</w:t>
            </w:r>
          </w:p>
        </w:tc>
      </w:tr>
      <w:tr w:rsidR="009564E7" w:rsidRPr="00B92CAD" w:rsidTr="00F72195">
        <w:trPr>
          <w:trHeight w:val="285"/>
        </w:trPr>
        <w:tc>
          <w:tcPr>
            <w:tcW w:w="620" w:type="dxa"/>
            <w:vMerge w:val="restart"/>
            <w:noWrap/>
            <w:textDirection w:val="btLr"/>
            <w:hideMark/>
          </w:tcPr>
          <w:p w:rsidR="009564E7" w:rsidRPr="00B92CAD" w:rsidRDefault="009564E7" w:rsidP="00F72195">
            <w:pPr>
              <w:spacing w:before="0" w:after="0" w:line="240" w:lineRule="auto"/>
              <w:jc w:val="center"/>
              <w:rPr>
                <w:b/>
                <w:bCs/>
                <w:sz w:val="16"/>
                <w:szCs w:val="16"/>
                <w:lang w:eastAsia="ja-JP"/>
              </w:rPr>
            </w:pPr>
            <w:r w:rsidRPr="00B92CAD">
              <w:rPr>
                <w:b/>
                <w:bCs/>
                <w:sz w:val="16"/>
                <w:szCs w:val="16"/>
                <w:lang w:eastAsia="ja-JP"/>
              </w:rPr>
              <w:t>Renewable-based technologies</w:t>
            </w: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Forestry residues</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0.06</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1.04</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1.99</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 xml:space="preserve">Forestry </w:t>
            </w:r>
            <w:proofErr w:type="spellStart"/>
            <w:r w:rsidRPr="00B92CAD">
              <w:rPr>
                <w:b/>
                <w:bCs/>
                <w:sz w:val="16"/>
                <w:szCs w:val="16"/>
                <w:lang w:eastAsia="ja-JP"/>
              </w:rPr>
              <w:t>residues_CCS</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0.01</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1.25</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2.38</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Bagasse</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0.62</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1.04</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1.99</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Bagasse_CCS</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0.12</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1.25</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2.38</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Biomass_H2_CCGT</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0.04</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0.68</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Hydro</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Wind</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Solar</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Solar_CSP</w:t>
            </w:r>
            <w:proofErr w:type="spellEnd"/>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r w:rsidRPr="00B92CAD">
              <w:rPr>
                <w:b/>
                <w:bCs/>
                <w:sz w:val="16"/>
                <w:szCs w:val="16"/>
                <w:lang w:eastAsia="ja-JP"/>
              </w:rPr>
              <w:t>Solar_CSP_hybrid_Biomass_8h</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0.02</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0.35</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0.66</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2C51B0" w:rsidRDefault="009564E7" w:rsidP="00F72195">
            <w:pPr>
              <w:spacing w:before="0" w:after="0" w:line="240" w:lineRule="auto"/>
              <w:jc w:val="left"/>
              <w:rPr>
                <w:b/>
                <w:bCs/>
                <w:sz w:val="16"/>
                <w:szCs w:val="16"/>
                <w:lang w:val="pt-BR" w:eastAsia="ja-JP"/>
              </w:rPr>
            </w:pPr>
            <w:r w:rsidRPr="002C51B0">
              <w:rPr>
                <w:b/>
                <w:bCs/>
                <w:sz w:val="16"/>
                <w:szCs w:val="16"/>
                <w:lang w:val="pt-BR" w:eastAsia="ja-JP"/>
              </w:rPr>
              <w:t>Solar_CSP_hybrid_NG_8h</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0.21</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r w:rsidR="009564E7" w:rsidRPr="00B92CAD" w:rsidTr="00F72195">
        <w:trPr>
          <w:trHeight w:val="285"/>
        </w:trPr>
        <w:tc>
          <w:tcPr>
            <w:tcW w:w="620" w:type="dxa"/>
            <w:vMerge/>
            <w:hideMark/>
          </w:tcPr>
          <w:p w:rsidR="009564E7" w:rsidRPr="00B92CAD" w:rsidRDefault="009564E7" w:rsidP="00F72195">
            <w:pPr>
              <w:spacing w:before="0" w:after="0" w:line="240" w:lineRule="auto"/>
              <w:jc w:val="left"/>
              <w:rPr>
                <w:b/>
                <w:bCs/>
                <w:sz w:val="16"/>
                <w:szCs w:val="16"/>
                <w:lang w:eastAsia="ja-JP"/>
              </w:rPr>
            </w:pPr>
          </w:p>
        </w:tc>
        <w:tc>
          <w:tcPr>
            <w:tcW w:w="2641" w:type="dxa"/>
            <w:noWrap/>
            <w:hideMark/>
          </w:tcPr>
          <w:p w:rsidR="009564E7" w:rsidRPr="00B92CAD" w:rsidRDefault="009564E7" w:rsidP="00F72195">
            <w:pPr>
              <w:spacing w:before="0" w:after="0" w:line="240" w:lineRule="auto"/>
              <w:jc w:val="left"/>
              <w:rPr>
                <w:b/>
                <w:bCs/>
                <w:sz w:val="16"/>
                <w:szCs w:val="16"/>
                <w:lang w:eastAsia="ja-JP"/>
              </w:rPr>
            </w:pPr>
            <w:proofErr w:type="spellStart"/>
            <w:r w:rsidRPr="00B92CAD">
              <w:rPr>
                <w:b/>
                <w:bCs/>
                <w:sz w:val="16"/>
                <w:szCs w:val="16"/>
                <w:lang w:eastAsia="ja-JP"/>
              </w:rPr>
              <w:t>EtOH</w:t>
            </w:r>
            <w:proofErr w:type="spellEnd"/>
            <w:r w:rsidRPr="00B92CAD">
              <w:rPr>
                <w:b/>
                <w:bCs/>
                <w:sz w:val="16"/>
                <w:szCs w:val="16"/>
                <w:lang w:eastAsia="ja-JP"/>
              </w:rPr>
              <w:t xml:space="preserve"> stationary engine</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0.00</w:t>
            </w:r>
          </w:p>
        </w:tc>
        <w:tc>
          <w:tcPr>
            <w:tcW w:w="1594" w:type="dxa"/>
            <w:noWrap/>
            <w:hideMark/>
          </w:tcPr>
          <w:p w:rsidR="009564E7" w:rsidRPr="00B92CAD" w:rsidRDefault="009564E7" w:rsidP="00F72195">
            <w:pPr>
              <w:spacing w:before="0" w:after="0" w:line="240" w:lineRule="auto"/>
              <w:jc w:val="right"/>
              <w:rPr>
                <w:sz w:val="16"/>
                <w:szCs w:val="16"/>
                <w:lang w:eastAsia="ja-JP"/>
              </w:rPr>
            </w:pPr>
            <w:r w:rsidRPr="00B92CAD">
              <w:t>0.66</w:t>
            </w:r>
          </w:p>
        </w:tc>
        <w:tc>
          <w:tcPr>
            <w:tcW w:w="1595" w:type="dxa"/>
            <w:noWrap/>
            <w:hideMark/>
          </w:tcPr>
          <w:p w:rsidR="009564E7" w:rsidRPr="00B92CAD" w:rsidRDefault="009564E7" w:rsidP="00F72195">
            <w:pPr>
              <w:spacing w:before="0" w:after="0" w:line="240" w:lineRule="auto"/>
              <w:jc w:val="right"/>
              <w:rPr>
                <w:sz w:val="16"/>
                <w:szCs w:val="16"/>
                <w:lang w:eastAsia="ja-JP"/>
              </w:rPr>
            </w:pPr>
            <w:r w:rsidRPr="00B92CAD">
              <w:t>0.00</w:t>
            </w:r>
          </w:p>
        </w:tc>
      </w:tr>
    </w:tbl>
    <w:p w:rsidR="009564E7" w:rsidRPr="00B92CAD" w:rsidRDefault="009564E7" w:rsidP="009564E7">
      <w:pPr>
        <w:jc w:val="center"/>
        <w:rPr>
          <w:sz w:val="16"/>
        </w:rPr>
      </w:pPr>
      <w:r w:rsidRPr="00B92CAD">
        <w:rPr>
          <w:sz w:val="16"/>
        </w:rPr>
        <w:t>Source: Elaborated by the authors.</w:t>
      </w:r>
    </w:p>
    <w:p w:rsidR="009564E7" w:rsidRPr="00B92CAD" w:rsidRDefault="009564E7" w:rsidP="009564E7">
      <w:pPr>
        <w:pStyle w:val="Caption"/>
        <w:rPr>
          <w:b/>
        </w:rPr>
        <w:sectPr w:rsidR="009564E7" w:rsidRPr="00B92CAD" w:rsidSect="00F72195">
          <w:headerReference w:type="default" r:id="rId9"/>
          <w:pgSz w:w="11907" w:h="16840" w:code="9"/>
          <w:pgMar w:top="1701" w:right="1134" w:bottom="1418" w:left="1134" w:header="720" w:footer="720" w:gutter="0"/>
          <w:cols w:space="567"/>
          <w:titlePg/>
        </w:sectPr>
      </w:pPr>
    </w:p>
    <w:p w:rsidR="009564E7" w:rsidRPr="00B92CAD" w:rsidRDefault="009564E7" w:rsidP="009564E7">
      <w:pPr>
        <w:pStyle w:val="Caption"/>
        <w:rPr>
          <w:b/>
          <w:sz w:val="16"/>
        </w:rPr>
      </w:pPr>
      <w:r w:rsidRPr="00B92CAD">
        <w:rPr>
          <w:b/>
          <w:sz w:val="16"/>
        </w:rPr>
        <w:lastRenderedPageBreak/>
        <w:t xml:space="preserve">Table </w:t>
      </w:r>
      <w:r w:rsidR="00F2592B">
        <w:rPr>
          <w:b/>
          <w:sz w:val="16"/>
        </w:rPr>
        <w:t>4</w:t>
      </w:r>
      <w:r w:rsidRPr="00B92CAD">
        <w:rPr>
          <w:b/>
          <w:sz w:val="16"/>
        </w:rPr>
        <w:t>.3. Human toxicity airborne pollutant emissions factors of power generation technologies in 2050 (</w:t>
      </w:r>
      <w:proofErr w:type="spellStart"/>
      <w:r w:rsidRPr="00B92CAD">
        <w:rPr>
          <w:b/>
          <w:sz w:val="16"/>
        </w:rPr>
        <w:t>g.kWh</w:t>
      </w:r>
      <w:proofErr w:type="spellEnd"/>
      <w:r w:rsidRPr="00B92CAD">
        <w:rPr>
          <w:b/>
          <w:sz w:val="16"/>
        </w:rPr>
        <w:t>).</w:t>
      </w:r>
    </w:p>
    <w:tbl>
      <w:tblPr>
        <w:tblStyle w:val="TableGrid"/>
        <w:tblW w:w="13160" w:type="dxa"/>
        <w:tblLook w:val="04A0" w:firstRow="1" w:lastRow="0" w:firstColumn="1" w:lastColumn="0" w:noHBand="0" w:noVBand="1"/>
      </w:tblPr>
      <w:tblGrid>
        <w:gridCol w:w="488"/>
        <w:gridCol w:w="2128"/>
        <w:gridCol w:w="696"/>
        <w:gridCol w:w="696"/>
        <w:gridCol w:w="696"/>
        <w:gridCol w:w="696"/>
        <w:gridCol w:w="696"/>
        <w:gridCol w:w="696"/>
        <w:gridCol w:w="696"/>
        <w:gridCol w:w="696"/>
        <w:gridCol w:w="696"/>
        <w:gridCol w:w="696"/>
        <w:gridCol w:w="733"/>
        <w:gridCol w:w="819"/>
        <w:gridCol w:w="1118"/>
        <w:gridCol w:w="995"/>
        <w:gridCol w:w="696"/>
      </w:tblGrid>
      <w:tr w:rsidR="009564E7" w:rsidRPr="00B92CAD" w:rsidTr="00F72195">
        <w:trPr>
          <w:trHeight w:val="285"/>
        </w:trPr>
        <w:tc>
          <w:tcPr>
            <w:tcW w:w="2472" w:type="dxa"/>
            <w:gridSpan w:val="2"/>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Technologies</w:t>
            </w:r>
          </w:p>
        </w:tc>
        <w:tc>
          <w:tcPr>
            <w:tcW w:w="637" w:type="dxa"/>
            <w:noWrap/>
            <w:hideMark/>
          </w:tcPr>
          <w:p w:rsidR="009564E7" w:rsidRPr="00B92CAD" w:rsidRDefault="009564E7" w:rsidP="00F72195">
            <w:pPr>
              <w:spacing w:before="0" w:after="0" w:line="240" w:lineRule="auto"/>
              <w:jc w:val="center"/>
              <w:rPr>
                <w:b/>
                <w:bCs/>
                <w:sz w:val="14"/>
                <w:szCs w:val="14"/>
                <w:lang w:eastAsia="ja-JP"/>
              </w:rPr>
            </w:pPr>
            <w:proofErr w:type="spellStart"/>
            <w:r w:rsidRPr="00B92CAD">
              <w:rPr>
                <w:b/>
                <w:bCs/>
                <w:sz w:val="14"/>
                <w:szCs w:val="14"/>
                <w:lang w:eastAsia="ja-JP"/>
              </w:rPr>
              <w:t>Pb</w:t>
            </w:r>
            <w:proofErr w:type="spellEnd"/>
          </w:p>
        </w:tc>
        <w:tc>
          <w:tcPr>
            <w:tcW w:w="637"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Cd</w:t>
            </w:r>
          </w:p>
        </w:tc>
        <w:tc>
          <w:tcPr>
            <w:tcW w:w="637"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Hg</w:t>
            </w:r>
          </w:p>
        </w:tc>
        <w:tc>
          <w:tcPr>
            <w:tcW w:w="641"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As</w:t>
            </w:r>
          </w:p>
        </w:tc>
        <w:tc>
          <w:tcPr>
            <w:tcW w:w="637"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Cr</w:t>
            </w:r>
          </w:p>
        </w:tc>
        <w:tc>
          <w:tcPr>
            <w:tcW w:w="637"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Cu</w:t>
            </w:r>
          </w:p>
        </w:tc>
        <w:tc>
          <w:tcPr>
            <w:tcW w:w="637"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Ni</w:t>
            </w:r>
          </w:p>
        </w:tc>
        <w:tc>
          <w:tcPr>
            <w:tcW w:w="640"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Se</w:t>
            </w:r>
          </w:p>
        </w:tc>
        <w:tc>
          <w:tcPr>
            <w:tcW w:w="637"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Zn</w:t>
            </w:r>
          </w:p>
        </w:tc>
        <w:tc>
          <w:tcPr>
            <w:tcW w:w="639"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PCB</w:t>
            </w:r>
          </w:p>
        </w:tc>
        <w:tc>
          <w:tcPr>
            <w:tcW w:w="733"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PCDD/F</w:t>
            </w:r>
          </w:p>
        </w:tc>
        <w:tc>
          <w:tcPr>
            <w:tcW w:w="819"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Benzo(a)</w:t>
            </w:r>
          </w:p>
          <w:p w:rsidR="009564E7" w:rsidRPr="00B92CAD" w:rsidRDefault="009564E7" w:rsidP="00F72195">
            <w:pPr>
              <w:spacing w:before="0" w:after="0" w:line="240" w:lineRule="auto"/>
              <w:ind w:left="-228" w:firstLine="228"/>
              <w:jc w:val="center"/>
              <w:rPr>
                <w:b/>
                <w:bCs/>
                <w:sz w:val="14"/>
                <w:szCs w:val="14"/>
                <w:lang w:eastAsia="ja-JP"/>
              </w:rPr>
            </w:pPr>
            <w:r w:rsidRPr="00B92CAD">
              <w:rPr>
                <w:b/>
                <w:bCs/>
                <w:sz w:val="14"/>
                <w:szCs w:val="14"/>
                <w:lang w:eastAsia="ja-JP"/>
              </w:rPr>
              <w:t>pyrene</w:t>
            </w:r>
          </w:p>
        </w:tc>
        <w:tc>
          <w:tcPr>
            <w:tcW w:w="1118"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Benzo(b)</w:t>
            </w:r>
          </w:p>
          <w:p w:rsidR="009564E7" w:rsidRPr="00B92CAD" w:rsidRDefault="009564E7" w:rsidP="00F72195">
            <w:pPr>
              <w:spacing w:before="0" w:after="0" w:line="240" w:lineRule="auto"/>
              <w:jc w:val="center"/>
              <w:rPr>
                <w:b/>
                <w:bCs/>
                <w:sz w:val="14"/>
                <w:szCs w:val="14"/>
                <w:lang w:eastAsia="ja-JP"/>
              </w:rPr>
            </w:pPr>
            <w:proofErr w:type="spellStart"/>
            <w:r w:rsidRPr="00B92CAD">
              <w:rPr>
                <w:b/>
                <w:bCs/>
                <w:sz w:val="14"/>
                <w:szCs w:val="14"/>
                <w:lang w:eastAsia="ja-JP"/>
              </w:rPr>
              <w:t>fluoranthene</w:t>
            </w:r>
            <w:proofErr w:type="spellEnd"/>
          </w:p>
        </w:tc>
        <w:tc>
          <w:tcPr>
            <w:tcW w:w="995"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Benzo(k)</w:t>
            </w:r>
          </w:p>
          <w:p w:rsidR="009564E7" w:rsidRPr="00B92CAD" w:rsidRDefault="009564E7" w:rsidP="00F72195">
            <w:pPr>
              <w:spacing w:before="0" w:after="0" w:line="240" w:lineRule="auto"/>
              <w:jc w:val="center"/>
              <w:rPr>
                <w:b/>
                <w:bCs/>
                <w:sz w:val="14"/>
                <w:szCs w:val="14"/>
                <w:lang w:eastAsia="ja-JP"/>
              </w:rPr>
            </w:pPr>
            <w:proofErr w:type="spellStart"/>
            <w:r w:rsidRPr="00B92CAD">
              <w:rPr>
                <w:b/>
                <w:bCs/>
                <w:sz w:val="14"/>
                <w:szCs w:val="14"/>
                <w:lang w:eastAsia="ja-JP"/>
              </w:rPr>
              <w:t>fluoranthene</w:t>
            </w:r>
            <w:proofErr w:type="spellEnd"/>
          </w:p>
        </w:tc>
        <w:tc>
          <w:tcPr>
            <w:tcW w:w="644" w:type="dxa"/>
            <w:noWrap/>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HCB</w:t>
            </w:r>
          </w:p>
        </w:tc>
      </w:tr>
      <w:tr w:rsidR="009564E7" w:rsidRPr="00B92CAD" w:rsidTr="00F72195">
        <w:trPr>
          <w:trHeight w:val="285"/>
        </w:trPr>
        <w:tc>
          <w:tcPr>
            <w:tcW w:w="407" w:type="dxa"/>
            <w:noWrap/>
            <w:hideMark/>
          </w:tcPr>
          <w:p w:rsidR="009564E7" w:rsidRPr="00B92CAD" w:rsidRDefault="009564E7" w:rsidP="00F72195">
            <w:pPr>
              <w:spacing w:before="0" w:after="0" w:line="240" w:lineRule="auto"/>
              <w:ind w:left="142" w:hanging="142"/>
              <w:jc w:val="left"/>
              <w:rPr>
                <w:b/>
                <w:bCs/>
                <w:sz w:val="14"/>
                <w:szCs w:val="14"/>
                <w:lang w:eastAsia="ja-JP"/>
              </w:rPr>
            </w:pPr>
            <w:r w:rsidRPr="00B92CAD">
              <w:rPr>
                <w:b/>
                <w:bCs/>
                <w:sz w:val="14"/>
                <w:szCs w:val="14"/>
                <w:lang w:eastAsia="ja-JP"/>
              </w:rPr>
              <w:t>NPP</w:t>
            </w: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PWR</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val="restart"/>
            <w:noWrap/>
            <w:textDirection w:val="btLr"/>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Fossil fuel-based technologies</w:t>
            </w: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Coal_pp_BR</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8.8E-05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1.1E-05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1.7E-05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8.5E-05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5.4E-05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9.4E-05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5.9E-05</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2.8E-04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2.3E-04</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4.0E-11</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8.4E-09</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4.4E-07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3.5E-07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8.0E-08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Coal_pp_BR_CCS</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9.5E-05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1.7E-04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1.0E-04</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4.9E-04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4.0E-04</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7.0E-11</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2.1E-10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1.5E-08</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7.8E-07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6.1E-07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1.4E-07</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Coal_pp_Imp</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2.6E-05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8.2E-05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9.0E-06</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8.7E-05</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4.1E-04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7.9E-05</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3.0E-11</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9.0E-11</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1.2E-08</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3.3E-07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2.6E-07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6.0E-08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Coal_pp_Imp_CCS</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9.4E-05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1.0E-05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1.0E-04</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4.6E-04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9.1E-05</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3.4E-11</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1.0E-10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1.3E-08</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3.8E-07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6.9E-08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Coal_pp_Cof</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2.2E-05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8.2E-05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6.3E-05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9.9E-05</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2.9E-04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5.4E-04</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9.5E-09</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3.0E-06</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3.5E-07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2.2E-07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5.6E-08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NG_OC</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1.4E-08</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9.0E-07</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1.1E-06</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6.8E-09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6.8E-10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4.6E-09</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1.0E-07</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1.4E-08</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5.0E-09</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1.4E-08</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1.0E-08</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NG_CC</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1.1E-08</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7.2E-07</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8.6E-07</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5.5E-09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5.5E-10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3.7E-09</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8.1E-08</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1.1E-08</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4.0E-09</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1.1E-08</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8.0E-09</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NG_CC_CCS</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1.3E-08</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2.1E-09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8.4E-07</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1.0E-06</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6.4E-09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6.4E-10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4.3E-09</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9.4E-08</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1.3E-08</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4.7E-09</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1.3E-08</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9.3E-09</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NG_H2</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HFO</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4.4E-05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1.5E-05</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7.4E-05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2.0E-05</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1.4E-12</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1.1E-11</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1.3E-06</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5.5E-06</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1.1E-06</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2.4E-09</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Diesel</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2.2E-05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3.3E-05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1.6E-05</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8.1E-05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2.2E-05</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1.6E-12</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1.2E-11</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1.4E-06</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6.0E-06</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1.2E-06</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2.6E-09</w:t>
            </w:r>
          </w:p>
        </w:tc>
      </w:tr>
      <w:tr w:rsidR="009564E7" w:rsidRPr="00B92CAD" w:rsidTr="00F72195">
        <w:trPr>
          <w:trHeight w:val="285"/>
        </w:trPr>
        <w:tc>
          <w:tcPr>
            <w:tcW w:w="407" w:type="dxa"/>
            <w:vMerge w:val="restart"/>
            <w:noWrap/>
            <w:textDirection w:val="btLr"/>
            <w:hideMark/>
          </w:tcPr>
          <w:p w:rsidR="009564E7" w:rsidRPr="00B92CAD" w:rsidRDefault="009564E7" w:rsidP="00F72195">
            <w:pPr>
              <w:spacing w:before="0" w:after="0" w:line="240" w:lineRule="auto"/>
              <w:jc w:val="center"/>
              <w:rPr>
                <w:b/>
                <w:bCs/>
                <w:sz w:val="14"/>
                <w:szCs w:val="14"/>
                <w:lang w:eastAsia="ja-JP"/>
              </w:rPr>
            </w:pPr>
            <w:r w:rsidRPr="00B92CAD">
              <w:rPr>
                <w:b/>
                <w:bCs/>
                <w:sz w:val="14"/>
                <w:szCs w:val="14"/>
                <w:lang w:eastAsia="ja-JP"/>
              </w:rPr>
              <w:t>Renewable-based technologies</w:t>
            </w: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Forestry residues</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2.6E-04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1.9E-05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2.7E-04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1.8E-04</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2.3E-03</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4.5E-08</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6.4E-10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1.4E-05</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5.5E-07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6.4E-08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 xml:space="preserve">Forestry </w:t>
            </w:r>
            <w:proofErr w:type="spellStart"/>
            <w:r w:rsidRPr="00B92CAD">
              <w:rPr>
                <w:b/>
                <w:bCs/>
                <w:sz w:val="14"/>
                <w:szCs w:val="14"/>
                <w:lang w:eastAsia="ja-JP"/>
              </w:rPr>
              <w:t>residues_CCS</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3.4E-04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2.5E-05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2.3E-04</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3.0E-03</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5.7E-08</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8.2E-10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1.8E-05</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7.0E-07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2.5E-07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8.2E-08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Bagasse</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2.6E-04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1.9E-05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2.7E-04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1.8E-04</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2.3E-03</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4.5E-08</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6.4E-10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1.4E-05</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5.5E-07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6.4E-08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Bagasse_CCS</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3.4E-04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2.5E-05</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3.5E-04</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2.3E-04</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3.0E-03</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5.7E-08</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8.2E-10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1.8E-05</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7.0E-07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2.5E-07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8.2E-08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Biomass_H2_CCGT</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Hydro</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Wind</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Solar</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Solar_CSP</w:t>
            </w:r>
            <w:proofErr w:type="spellEnd"/>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r w:rsidRPr="00B92CAD">
              <w:rPr>
                <w:b/>
                <w:bCs/>
                <w:sz w:val="14"/>
                <w:szCs w:val="14"/>
                <w:lang w:eastAsia="ja-JP"/>
              </w:rPr>
              <w:t>Solar_CSP_hybrid_Biomas</w:t>
            </w:r>
            <w:bookmarkStart w:id="5" w:name="_GoBack"/>
            <w:bookmarkEnd w:id="5"/>
            <w:r w:rsidRPr="00B92CAD">
              <w:rPr>
                <w:b/>
                <w:bCs/>
                <w:sz w:val="14"/>
                <w:szCs w:val="14"/>
                <w:lang w:eastAsia="ja-JP"/>
              </w:rPr>
              <w:t>s_8h</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8.8E-05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7.5E-06</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6.5E-06</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4.1E-05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9.0E-05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6.1E-05</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5.1E-06</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7.8E-04</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1.5E-08</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2.1E-10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4.8E-06</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1.8E-07</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6.6E-08</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2.1E-08</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782BDC" w:rsidRDefault="009564E7" w:rsidP="00F72195">
            <w:pPr>
              <w:spacing w:before="0" w:after="0" w:line="240" w:lineRule="auto"/>
              <w:jc w:val="left"/>
              <w:rPr>
                <w:b/>
                <w:bCs/>
                <w:sz w:val="14"/>
                <w:szCs w:val="14"/>
                <w:lang w:val="pt-BR" w:eastAsia="ja-JP"/>
              </w:rPr>
            </w:pPr>
            <w:r w:rsidRPr="00782BDC">
              <w:rPr>
                <w:b/>
                <w:bCs/>
                <w:sz w:val="14"/>
                <w:szCs w:val="14"/>
                <w:lang w:val="pt-BR" w:eastAsia="ja-JP"/>
              </w:rPr>
              <w:t>Solar_CSP_hybrid_NG_8h</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3.6E-09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6.0E-10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2.4E-07</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2.9E-07</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1.8E-09</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1.8E-10</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1.2E-09</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2.7E-08</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3.6E-09</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1.3E-09</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3.8E-09</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2.7E-09</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0.0E+00</w:t>
            </w:r>
          </w:p>
        </w:tc>
      </w:tr>
      <w:tr w:rsidR="009564E7" w:rsidRPr="00B92CAD" w:rsidTr="00F72195">
        <w:trPr>
          <w:trHeight w:val="285"/>
        </w:trPr>
        <w:tc>
          <w:tcPr>
            <w:tcW w:w="407" w:type="dxa"/>
            <w:vMerge/>
            <w:hideMark/>
          </w:tcPr>
          <w:p w:rsidR="009564E7" w:rsidRPr="00B92CAD" w:rsidRDefault="009564E7" w:rsidP="00F72195">
            <w:pPr>
              <w:spacing w:before="0" w:after="0" w:line="240" w:lineRule="auto"/>
              <w:jc w:val="left"/>
              <w:rPr>
                <w:b/>
                <w:bCs/>
                <w:sz w:val="14"/>
                <w:szCs w:val="14"/>
                <w:lang w:eastAsia="ja-JP"/>
              </w:rPr>
            </w:pPr>
          </w:p>
        </w:tc>
        <w:tc>
          <w:tcPr>
            <w:tcW w:w="2065" w:type="dxa"/>
            <w:noWrap/>
            <w:hideMark/>
          </w:tcPr>
          <w:p w:rsidR="009564E7" w:rsidRPr="00B92CAD" w:rsidRDefault="009564E7" w:rsidP="00F72195">
            <w:pPr>
              <w:spacing w:before="0" w:after="0" w:line="240" w:lineRule="auto"/>
              <w:jc w:val="left"/>
              <w:rPr>
                <w:b/>
                <w:bCs/>
                <w:sz w:val="14"/>
                <w:szCs w:val="14"/>
                <w:lang w:eastAsia="ja-JP"/>
              </w:rPr>
            </w:pPr>
            <w:proofErr w:type="spellStart"/>
            <w:r w:rsidRPr="00B92CAD">
              <w:rPr>
                <w:b/>
                <w:bCs/>
                <w:sz w:val="14"/>
                <w:szCs w:val="14"/>
                <w:lang w:eastAsia="ja-JP"/>
              </w:rPr>
              <w:t>EtOH</w:t>
            </w:r>
            <w:proofErr w:type="spellEnd"/>
            <w:r w:rsidRPr="00B92CAD">
              <w:rPr>
                <w:b/>
                <w:bCs/>
                <w:sz w:val="14"/>
                <w:szCs w:val="14"/>
                <w:lang w:eastAsia="ja-JP"/>
              </w:rPr>
              <w:t xml:space="preserve"> stationary engine</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9.8E-06</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9.8E-06</w:t>
            </w:r>
          </w:p>
        </w:tc>
        <w:tc>
          <w:tcPr>
            <w:tcW w:w="641"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9.8E-06</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2.0E-05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9.8E-06</w:t>
            </w:r>
          </w:p>
        </w:tc>
        <w:tc>
          <w:tcPr>
            <w:tcW w:w="640"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4.9E-05</w:t>
            </w:r>
          </w:p>
        </w:tc>
        <w:tc>
          <w:tcPr>
            <w:tcW w:w="637"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1.3E-05</w:t>
            </w:r>
          </w:p>
        </w:tc>
        <w:tc>
          <w:tcPr>
            <w:tcW w:w="63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9.4E-13</w:t>
            </w:r>
          </w:p>
        </w:tc>
        <w:tc>
          <w:tcPr>
            <w:tcW w:w="733"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7.1E-12</w:t>
            </w:r>
          </w:p>
        </w:tc>
        <w:tc>
          <w:tcPr>
            <w:tcW w:w="819"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8.4E-07</w:t>
            </w:r>
          </w:p>
        </w:tc>
        <w:tc>
          <w:tcPr>
            <w:tcW w:w="1118"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3.6E-06</w:t>
            </w:r>
          </w:p>
        </w:tc>
        <w:tc>
          <w:tcPr>
            <w:tcW w:w="995"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7.1E-07</w:t>
            </w:r>
          </w:p>
        </w:tc>
        <w:tc>
          <w:tcPr>
            <w:tcW w:w="644" w:type="dxa"/>
            <w:noWrap/>
            <w:hideMark/>
          </w:tcPr>
          <w:p w:rsidR="009564E7" w:rsidRPr="00B92CAD" w:rsidRDefault="009564E7" w:rsidP="00F72195">
            <w:pPr>
              <w:spacing w:before="0" w:after="0" w:line="240" w:lineRule="auto"/>
              <w:jc w:val="right"/>
              <w:rPr>
                <w:sz w:val="14"/>
                <w:szCs w:val="14"/>
                <w:lang w:eastAsia="ja-JP"/>
              </w:rPr>
            </w:pPr>
            <w:r w:rsidRPr="00B92CAD">
              <w:rPr>
                <w:sz w:val="14"/>
                <w:szCs w:val="14"/>
              </w:rPr>
              <w:t>1.6E-09</w:t>
            </w:r>
          </w:p>
        </w:tc>
      </w:tr>
    </w:tbl>
    <w:p w:rsidR="009564E7" w:rsidRPr="00B92CAD" w:rsidRDefault="009564E7" w:rsidP="009564E7">
      <w:pPr>
        <w:jc w:val="center"/>
        <w:rPr>
          <w:sz w:val="16"/>
        </w:rPr>
      </w:pPr>
      <w:r w:rsidRPr="00B92CAD">
        <w:rPr>
          <w:sz w:val="16"/>
        </w:rPr>
        <w:t>Source: Elaborated by the authors.</w:t>
      </w:r>
    </w:p>
    <w:p w:rsidR="009564E7" w:rsidRPr="00B92CAD" w:rsidRDefault="009564E7" w:rsidP="009564E7">
      <w:pPr>
        <w:sectPr w:rsidR="009564E7" w:rsidRPr="00B92CAD" w:rsidSect="00F72195">
          <w:pgSz w:w="16840" w:h="11907" w:orient="landscape" w:code="9"/>
          <w:pgMar w:top="1134" w:right="1701" w:bottom="1134" w:left="1418" w:header="720" w:footer="720" w:gutter="0"/>
          <w:cols w:space="567"/>
          <w:titlePg/>
          <w:docGrid w:linePitch="272"/>
        </w:sectPr>
      </w:pPr>
    </w:p>
    <w:p w:rsidR="009564E7" w:rsidRPr="00B92CAD" w:rsidRDefault="009564E7" w:rsidP="00AD0B2D">
      <w:pPr>
        <w:pStyle w:val="Heading1"/>
        <w:numPr>
          <w:ilvl w:val="0"/>
          <w:numId w:val="23"/>
        </w:numPr>
        <w:tabs>
          <w:tab w:val="left" w:pos="993"/>
        </w:tabs>
        <w:ind w:left="1276"/>
      </w:pPr>
      <w:bookmarkStart w:id="6" w:name="_Ref447889072"/>
      <w:bookmarkStart w:id="7" w:name="_Ref449349927"/>
      <w:r w:rsidRPr="00B92CAD">
        <w:lastRenderedPageBreak/>
        <w:t>Characterisation factors</w:t>
      </w:r>
      <w:bookmarkEnd w:id="6"/>
      <w:r w:rsidRPr="00B92CAD">
        <w:t xml:space="preserve"> of mid-point impacts</w:t>
      </w:r>
      <w:bookmarkEnd w:id="7"/>
    </w:p>
    <w:p w:rsidR="009564E7" w:rsidRPr="00B92CAD" w:rsidRDefault="009564E7" w:rsidP="009564E7">
      <w:pPr>
        <w:pStyle w:val="Caption"/>
        <w:rPr>
          <w:b/>
          <w:sz w:val="14"/>
        </w:rPr>
      </w:pPr>
      <w:r w:rsidRPr="00B92CAD">
        <w:rPr>
          <w:b/>
          <w:sz w:val="14"/>
        </w:rPr>
        <w:t xml:space="preserve">Table </w:t>
      </w:r>
      <w:r w:rsidR="00F2592B">
        <w:rPr>
          <w:b/>
          <w:sz w:val="14"/>
        </w:rPr>
        <w:t>5</w:t>
      </w:r>
      <w:r w:rsidRPr="00B92CAD">
        <w:rPr>
          <w:b/>
          <w:sz w:val="14"/>
        </w:rPr>
        <w:t>.1. Characterisation factors of CC</w:t>
      </w:r>
      <w:r>
        <w:rPr>
          <w:b/>
          <w:sz w:val="14"/>
        </w:rPr>
        <w:t>.</w:t>
      </w:r>
      <w:r w:rsidRPr="00B92CAD">
        <w:rPr>
          <w:b/>
          <w:sz w:val="14"/>
        </w:rPr>
        <w:t xml:space="preserve"> PMF</w:t>
      </w:r>
      <w:r>
        <w:rPr>
          <w:b/>
          <w:sz w:val="14"/>
        </w:rPr>
        <w:t>.</w:t>
      </w:r>
      <w:r w:rsidRPr="00B92CAD">
        <w:rPr>
          <w:b/>
          <w:sz w:val="14"/>
        </w:rPr>
        <w:t xml:space="preserve"> TAP and HT mid-point impacts</w:t>
      </w:r>
    </w:p>
    <w:tbl>
      <w:tblPr>
        <w:tblStyle w:val="TableGrid"/>
        <w:tblW w:w="0" w:type="auto"/>
        <w:tblLook w:val="04A0" w:firstRow="1" w:lastRow="0" w:firstColumn="1" w:lastColumn="0" w:noHBand="0" w:noVBand="1"/>
      </w:tblPr>
      <w:tblGrid>
        <w:gridCol w:w="3259"/>
        <w:gridCol w:w="3260"/>
        <w:gridCol w:w="3260"/>
      </w:tblGrid>
      <w:tr w:rsidR="009564E7" w:rsidRPr="00B92CAD" w:rsidTr="00F72195">
        <w:tc>
          <w:tcPr>
            <w:tcW w:w="3259" w:type="dxa"/>
          </w:tcPr>
          <w:p w:rsidR="009564E7" w:rsidRPr="00B92CAD" w:rsidRDefault="009564E7" w:rsidP="00F72195">
            <w:pPr>
              <w:spacing w:before="0" w:after="0" w:line="240" w:lineRule="auto"/>
              <w:jc w:val="center"/>
              <w:rPr>
                <w:b/>
                <w:sz w:val="16"/>
                <w:szCs w:val="16"/>
              </w:rPr>
            </w:pPr>
            <w:r w:rsidRPr="00B92CAD">
              <w:rPr>
                <w:b/>
                <w:sz w:val="16"/>
                <w:szCs w:val="16"/>
              </w:rPr>
              <w:t>Impact category</w:t>
            </w:r>
          </w:p>
        </w:tc>
        <w:tc>
          <w:tcPr>
            <w:tcW w:w="3260" w:type="dxa"/>
          </w:tcPr>
          <w:p w:rsidR="009564E7" w:rsidRPr="00B92CAD" w:rsidRDefault="009564E7" w:rsidP="00F72195">
            <w:pPr>
              <w:spacing w:before="0" w:after="0" w:line="240" w:lineRule="auto"/>
              <w:jc w:val="center"/>
              <w:rPr>
                <w:b/>
                <w:sz w:val="16"/>
                <w:szCs w:val="16"/>
              </w:rPr>
            </w:pPr>
            <w:r w:rsidRPr="00B92CAD">
              <w:rPr>
                <w:b/>
                <w:sz w:val="16"/>
                <w:szCs w:val="16"/>
              </w:rPr>
              <w:t>Pollutant</w:t>
            </w:r>
          </w:p>
        </w:tc>
        <w:tc>
          <w:tcPr>
            <w:tcW w:w="3260" w:type="dxa"/>
          </w:tcPr>
          <w:p w:rsidR="009564E7" w:rsidRPr="00B92CAD" w:rsidRDefault="009564E7" w:rsidP="00F72195">
            <w:pPr>
              <w:spacing w:before="0" w:after="0" w:line="240" w:lineRule="auto"/>
              <w:jc w:val="center"/>
              <w:rPr>
                <w:b/>
                <w:sz w:val="16"/>
                <w:szCs w:val="16"/>
              </w:rPr>
            </w:pPr>
            <w:r w:rsidRPr="00B92CAD">
              <w:rPr>
                <w:b/>
                <w:sz w:val="16"/>
                <w:szCs w:val="16"/>
              </w:rPr>
              <w:t>Characterisation factors</w:t>
            </w:r>
          </w:p>
        </w:tc>
      </w:tr>
      <w:tr w:rsidR="009564E7" w:rsidRPr="00B92CAD" w:rsidTr="00F72195">
        <w:tc>
          <w:tcPr>
            <w:tcW w:w="3259" w:type="dxa"/>
            <w:vMerge w:val="restart"/>
            <w:vAlign w:val="center"/>
          </w:tcPr>
          <w:p w:rsidR="009564E7" w:rsidRPr="00B92CAD" w:rsidRDefault="009564E7" w:rsidP="00F72195">
            <w:pPr>
              <w:spacing w:before="0" w:after="0" w:line="240" w:lineRule="auto"/>
              <w:jc w:val="center"/>
              <w:rPr>
                <w:b/>
                <w:sz w:val="16"/>
                <w:szCs w:val="16"/>
              </w:rPr>
            </w:pPr>
            <w:r w:rsidRPr="00B92CAD">
              <w:rPr>
                <w:b/>
                <w:sz w:val="16"/>
                <w:szCs w:val="16"/>
              </w:rPr>
              <w:t>Climate change (CC)</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CO</w:t>
            </w:r>
            <w:r w:rsidRPr="00B92CAD">
              <w:rPr>
                <w:sz w:val="16"/>
                <w:szCs w:val="16"/>
                <w:vertAlign w:val="subscript"/>
              </w:rPr>
              <w:t>2</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w:t>
            </w:r>
          </w:p>
        </w:tc>
      </w:tr>
      <w:tr w:rsidR="009564E7" w:rsidRPr="00B92CAD" w:rsidTr="00F72195">
        <w:tc>
          <w:tcPr>
            <w:tcW w:w="3259" w:type="dxa"/>
            <w:vMerge/>
            <w:vAlign w:val="center"/>
          </w:tcPr>
          <w:p w:rsidR="009564E7" w:rsidRPr="00B92CAD" w:rsidRDefault="009564E7" w:rsidP="00F72195">
            <w:pPr>
              <w:spacing w:before="0" w:after="0" w:line="240" w:lineRule="auto"/>
              <w:jc w:val="center"/>
              <w:rPr>
                <w:b/>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CH</w:t>
            </w:r>
            <w:r w:rsidRPr="00B92CAD">
              <w:rPr>
                <w:sz w:val="16"/>
                <w:szCs w:val="16"/>
                <w:vertAlign w:val="subscript"/>
              </w:rPr>
              <w:t>4</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34</w:t>
            </w:r>
          </w:p>
        </w:tc>
      </w:tr>
      <w:tr w:rsidR="009564E7" w:rsidRPr="00B92CAD" w:rsidTr="00F72195">
        <w:tc>
          <w:tcPr>
            <w:tcW w:w="3259" w:type="dxa"/>
            <w:vMerge/>
            <w:vAlign w:val="center"/>
          </w:tcPr>
          <w:p w:rsidR="009564E7" w:rsidRPr="00B92CAD" w:rsidRDefault="009564E7" w:rsidP="00F72195">
            <w:pPr>
              <w:spacing w:before="0" w:after="0" w:line="240" w:lineRule="auto"/>
              <w:jc w:val="center"/>
              <w:rPr>
                <w:b/>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N</w:t>
            </w:r>
            <w:r w:rsidRPr="00B92CAD">
              <w:rPr>
                <w:sz w:val="16"/>
                <w:szCs w:val="16"/>
                <w:vertAlign w:val="subscript"/>
              </w:rPr>
              <w:t>2</w:t>
            </w:r>
            <w:r w:rsidRPr="00B92CAD">
              <w:rPr>
                <w:sz w:val="16"/>
                <w:szCs w:val="16"/>
              </w:rPr>
              <w:t>O</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298</w:t>
            </w:r>
          </w:p>
        </w:tc>
      </w:tr>
      <w:tr w:rsidR="009564E7" w:rsidRPr="00B92CAD" w:rsidTr="00F72195">
        <w:tc>
          <w:tcPr>
            <w:tcW w:w="3259" w:type="dxa"/>
            <w:vMerge w:val="restart"/>
            <w:vAlign w:val="center"/>
          </w:tcPr>
          <w:p w:rsidR="009564E7" w:rsidRPr="00B92CAD" w:rsidRDefault="009564E7" w:rsidP="00F72195">
            <w:pPr>
              <w:spacing w:before="0" w:after="0" w:line="240" w:lineRule="auto"/>
              <w:jc w:val="center"/>
              <w:rPr>
                <w:b/>
                <w:sz w:val="16"/>
                <w:szCs w:val="16"/>
              </w:rPr>
            </w:pPr>
            <w:r w:rsidRPr="00B92CAD">
              <w:rPr>
                <w:b/>
                <w:sz w:val="16"/>
                <w:szCs w:val="16"/>
              </w:rPr>
              <w:t>Particulate matter formation (PMF)</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SO</w:t>
            </w:r>
            <w:r w:rsidRPr="00B92CAD">
              <w:rPr>
                <w:sz w:val="16"/>
                <w:szCs w:val="16"/>
                <w:vertAlign w:val="subscript"/>
              </w:rPr>
              <w:t>2</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0.20</w:t>
            </w:r>
          </w:p>
        </w:tc>
      </w:tr>
      <w:tr w:rsidR="009564E7" w:rsidRPr="00B92CAD" w:rsidTr="00F72195">
        <w:tc>
          <w:tcPr>
            <w:tcW w:w="3259" w:type="dxa"/>
            <w:vMerge/>
            <w:vAlign w:val="center"/>
          </w:tcPr>
          <w:p w:rsidR="009564E7" w:rsidRPr="00B92CAD" w:rsidRDefault="009564E7" w:rsidP="00F72195">
            <w:pPr>
              <w:spacing w:before="0" w:after="0" w:line="240" w:lineRule="auto"/>
              <w:jc w:val="center"/>
              <w:rPr>
                <w:b/>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NOx</w:t>
            </w:r>
            <w:r w:rsidRPr="00B92CAD">
              <w:rPr>
                <w:sz w:val="16"/>
                <w:szCs w:val="16"/>
                <w:vertAlign w:val="subscript"/>
              </w:rPr>
              <w:t xml:space="preserve"> (as NO2)</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0.22</w:t>
            </w:r>
          </w:p>
        </w:tc>
      </w:tr>
      <w:tr w:rsidR="009564E7" w:rsidRPr="00B92CAD" w:rsidTr="00F72195">
        <w:tc>
          <w:tcPr>
            <w:tcW w:w="3259" w:type="dxa"/>
            <w:vMerge/>
            <w:vAlign w:val="center"/>
          </w:tcPr>
          <w:p w:rsidR="009564E7" w:rsidRPr="00B92CAD" w:rsidRDefault="009564E7" w:rsidP="00F72195">
            <w:pPr>
              <w:spacing w:before="0" w:after="0" w:line="240" w:lineRule="auto"/>
              <w:jc w:val="center"/>
              <w:rPr>
                <w:b/>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 xml:space="preserve">PM </w:t>
            </w:r>
            <w:r w:rsidRPr="00B92CAD">
              <w:rPr>
                <w:sz w:val="16"/>
                <w:szCs w:val="16"/>
                <w:vertAlign w:val="subscript"/>
              </w:rPr>
              <w:t>(as PM10)</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w:t>
            </w:r>
          </w:p>
        </w:tc>
      </w:tr>
      <w:tr w:rsidR="009564E7" w:rsidRPr="00B92CAD" w:rsidTr="00F72195">
        <w:tc>
          <w:tcPr>
            <w:tcW w:w="3259" w:type="dxa"/>
            <w:vMerge w:val="restart"/>
            <w:vAlign w:val="center"/>
          </w:tcPr>
          <w:p w:rsidR="009564E7" w:rsidRPr="00B92CAD" w:rsidRDefault="009564E7" w:rsidP="00F72195">
            <w:pPr>
              <w:spacing w:before="0" w:after="0" w:line="240" w:lineRule="auto"/>
              <w:jc w:val="center"/>
              <w:rPr>
                <w:b/>
                <w:sz w:val="16"/>
                <w:szCs w:val="16"/>
              </w:rPr>
            </w:pPr>
            <w:r w:rsidRPr="00B92CAD">
              <w:rPr>
                <w:b/>
                <w:sz w:val="16"/>
                <w:szCs w:val="16"/>
              </w:rPr>
              <w:t>Terrestrial acidification potential (TAP)</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SO</w:t>
            </w:r>
            <w:r w:rsidRPr="00B92CAD">
              <w:rPr>
                <w:sz w:val="16"/>
                <w:szCs w:val="16"/>
                <w:vertAlign w:val="subscript"/>
              </w:rPr>
              <w:t>2</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w:t>
            </w:r>
          </w:p>
        </w:tc>
      </w:tr>
      <w:tr w:rsidR="009564E7" w:rsidRPr="00B92CAD" w:rsidTr="00F72195">
        <w:tc>
          <w:tcPr>
            <w:tcW w:w="3259" w:type="dxa"/>
            <w:vMerge/>
            <w:vAlign w:val="center"/>
          </w:tcPr>
          <w:p w:rsidR="009564E7" w:rsidRPr="00B92CAD" w:rsidRDefault="009564E7" w:rsidP="00F72195">
            <w:pPr>
              <w:spacing w:before="0" w:after="0" w:line="240" w:lineRule="auto"/>
              <w:jc w:val="center"/>
              <w:rPr>
                <w:b/>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NO</w:t>
            </w:r>
            <w:r w:rsidRPr="00B92CAD">
              <w:rPr>
                <w:sz w:val="16"/>
                <w:szCs w:val="16"/>
                <w:vertAlign w:val="subscript"/>
              </w:rPr>
              <w:t>x</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0.71</w:t>
            </w:r>
          </w:p>
        </w:tc>
      </w:tr>
      <w:tr w:rsidR="009564E7" w:rsidRPr="00B92CAD" w:rsidTr="00F72195">
        <w:tc>
          <w:tcPr>
            <w:tcW w:w="3259" w:type="dxa"/>
            <w:vMerge w:val="restart"/>
            <w:vAlign w:val="center"/>
          </w:tcPr>
          <w:p w:rsidR="009564E7" w:rsidRPr="00B92CAD" w:rsidRDefault="009564E7" w:rsidP="00F72195">
            <w:pPr>
              <w:spacing w:before="0" w:after="0" w:line="240" w:lineRule="auto"/>
              <w:jc w:val="center"/>
              <w:rPr>
                <w:b/>
                <w:sz w:val="16"/>
                <w:szCs w:val="16"/>
              </w:rPr>
            </w:pPr>
            <w:r w:rsidRPr="00B92CAD">
              <w:rPr>
                <w:b/>
                <w:sz w:val="16"/>
                <w:szCs w:val="16"/>
              </w:rPr>
              <w:t>Human toxicity (HT)</w:t>
            </w:r>
          </w:p>
        </w:tc>
        <w:tc>
          <w:tcPr>
            <w:tcW w:w="3260" w:type="dxa"/>
            <w:vAlign w:val="center"/>
          </w:tcPr>
          <w:p w:rsidR="009564E7" w:rsidRPr="00B92CAD" w:rsidRDefault="009564E7" w:rsidP="00F72195">
            <w:pPr>
              <w:spacing w:before="0" w:after="0" w:line="240" w:lineRule="auto"/>
              <w:rPr>
                <w:sz w:val="16"/>
                <w:szCs w:val="16"/>
              </w:rPr>
            </w:pPr>
            <w:proofErr w:type="spellStart"/>
            <w:r w:rsidRPr="00B92CAD">
              <w:rPr>
                <w:sz w:val="16"/>
                <w:szCs w:val="16"/>
              </w:rPr>
              <w:t>Pb</w:t>
            </w:r>
            <w:proofErr w:type="spellEnd"/>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202.28</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Cd</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348.68</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Hg</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38996.64</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As</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148.10</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Cr</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0.01</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Cu</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0.09</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Ni</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17.51</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Se</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382.73</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Zn</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1.20</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PCB</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37.94</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PCDD/F</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8.65</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Benzo(a)pyrene</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112.80</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Benzo(b)</w:t>
            </w:r>
            <w:proofErr w:type="spellStart"/>
            <w:r w:rsidRPr="00B92CAD">
              <w:rPr>
                <w:sz w:val="16"/>
                <w:szCs w:val="16"/>
              </w:rPr>
              <w:t>fluoranthene</w:t>
            </w:r>
            <w:proofErr w:type="spellEnd"/>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112.80</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Benzo(k)</w:t>
            </w:r>
            <w:proofErr w:type="spellStart"/>
            <w:r w:rsidRPr="00B92CAD">
              <w:rPr>
                <w:sz w:val="16"/>
                <w:szCs w:val="16"/>
              </w:rPr>
              <w:t>fluoranthene</w:t>
            </w:r>
            <w:proofErr w:type="spellEnd"/>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112.80</w:t>
            </w:r>
          </w:p>
        </w:tc>
      </w:tr>
      <w:tr w:rsidR="009564E7" w:rsidRPr="00B92CAD" w:rsidTr="00F72195">
        <w:tc>
          <w:tcPr>
            <w:tcW w:w="3259" w:type="dxa"/>
            <w:vMerge/>
          </w:tcPr>
          <w:p w:rsidR="009564E7" w:rsidRPr="00B92CAD" w:rsidRDefault="009564E7" w:rsidP="00F72195">
            <w:pPr>
              <w:spacing w:before="0" w:after="0" w:line="240" w:lineRule="auto"/>
              <w:rPr>
                <w:sz w:val="16"/>
                <w:szCs w:val="16"/>
              </w:rPr>
            </w:pP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HCB</w:t>
            </w:r>
          </w:p>
        </w:tc>
        <w:tc>
          <w:tcPr>
            <w:tcW w:w="3260" w:type="dxa"/>
            <w:vAlign w:val="center"/>
          </w:tcPr>
          <w:p w:rsidR="009564E7" w:rsidRPr="00B92CAD" w:rsidRDefault="009564E7" w:rsidP="00F72195">
            <w:pPr>
              <w:spacing w:before="0" w:after="0" w:line="240" w:lineRule="auto"/>
              <w:rPr>
                <w:sz w:val="16"/>
                <w:szCs w:val="16"/>
              </w:rPr>
            </w:pPr>
            <w:r w:rsidRPr="00B92CAD">
              <w:rPr>
                <w:sz w:val="16"/>
                <w:szCs w:val="16"/>
              </w:rPr>
              <w:t>818.23</w:t>
            </w:r>
          </w:p>
        </w:tc>
      </w:tr>
    </w:tbl>
    <w:p w:rsidR="009564E7" w:rsidRPr="00B92CAD" w:rsidRDefault="009564E7" w:rsidP="009564E7">
      <w:pPr>
        <w:jc w:val="center"/>
        <w:rPr>
          <w:sz w:val="16"/>
        </w:rPr>
      </w:pPr>
      <w:r w:rsidRPr="00B92CAD">
        <w:rPr>
          <w:sz w:val="16"/>
        </w:rPr>
        <w:t>Source: Elaborated by the authors based on</w:t>
      </w:r>
      <w:r w:rsidR="00F72195">
        <w:rPr>
          <w:sz w:val="16"/>
        </w:rPr>
        <w:t xml:space="preserve"> </w:t>
      </w:r>
      <w:r w:rsidR="00340BD7">
        <w:rPr>
          <w:noProof/>
          <w:sz w:val="16"/>
        </w:rPr>
        <w:t>EcoInvent</w:t>
      </w:r>
      <w:r w:rsidR="00F72195">
        <w:rPr>
          <w:noProof/>
          <w:sz w:val="16"/>
        </w:rPr>
        <w:t xml:space="preserve"> </w:t>
      </w:r>
      <w:r w:rsidR="00340BD7">
        <w:rPr>
          <w:noProof/>
          <w:sz w:val="16"/>
        </w:rPr>
        <w:t>(</w:t>
      </w:r>
      <w:r w:rsidR="00F72195">
        <w:rPr>
          <w:noProof/>
          <w:sz w:val="16"/>
        </w:rPr>
        <w:t>2016</w:t>
      </w:r>
      <w:r w:rsidR="00340BD7">
        <w:rPr>
          <w:noProof/>
          <w:sz w:val="16"/>
        </w:rPr>
        <w:t>)</w:t>
      </w:r>
      <w:r w:rsidR="00F72195">
        <w:rPr>
          <w:noProof/>
          <w:sz w:val="16"/>
        </w:rPr>
        <w:t>; Myhre et al.</w:t>
      </w:r>
      <w:r w:rsidR="00F72195" w:rsidRPr="00F72195">
        <w:rPr>
          <w:noProof/>
          <w:sz w:val="16"/>
        </w:rPr>
        <w:t xml:space="preserve"> </w:t>
      </w:r>
      <w:r w:rsidR="00340BD7">
        <w:rPr>
          <w:noProof/>
          <w:sz w:val="16"/>
        </w:rPr>
        <w:t>(</w:t>
      </w:r>
      <w:r w:rsidR="00F72195" w:rsidRPr="00F72195">
        <w:rPr>
          <w:noProof/>
          <w:sz w:val="16"/>
        </w:rPr>
        <w:t>2013)</w:t>
      </w:r>
      <w:r w:rsidRPr="00B92CAD">
        <w:rPr>
          <w:sz w:val="16"/>
        </w:rPr>
        <w:t>.</w:t>
      </w:r>
    </w:p>
    <w:p w:rsidR="009564E7" w:rsidRPr="00B92CAD" w:rsidRDefault="009564E7" w:rsidP="009564E7"/>
    <w:p w:rsidR="009564E7" w:rsidRPr="00B92CAD" w:rsidRDefault="009564E7" w:rsidP="009564E7">
      <w:pPr>
        <w:rPr>
          <w:u w:val="single"/>
        </w:rPr>
      </w:pPr>
    </w:p>
    <w:p w:rsidR="009564E7" w:rsidRPr="00B92CAD" w:rsidRDefault="009564E7" w:rsidP="009564E7"/>
    <w:p w:rsidR="00AD0B2D" w:rsidRDefault="00AD0B2D">
      <w:r>
        <w:br w:type="page"/>
      </w:r>
    </w:p>
    <w:p w:rsidR="00F72195" w:rsidRDefault="00AD0B2D">
      <w:pPr>
        <w:rPr>
          <w:b/>
          <w:u w:val="single"/>
        </w:rPr>
      </w:pPr>
      <w:r w:rsidRPr="00AD0B2D">
        <w:rPr>
          <w:b/>
          <w:u w:val="single"/>
        </w:rPr>
        <w:lastRenderedPageBreak/>
        <w:t>References:</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Borba, B.S.M.C., Lucena, A.F.P., Rathmann, R., Costa, I.V.L., Nogueira, L.P.P., Rochedo, P.R.R., Castelo Branco, D. a., Júnior, M.F.H., Szklo, A., Schaeffer, R., 2012. Energy-related climate change mitigation in Brazil: Potential, abatement costs and associated policies. Energy Policy 49, 430–441. doi:10.1016/j.enpol.2012.06.040</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Cabrera-Palmer, B., Rothwell, G., 2008. Why is Brazil enriching uranium? Energy Policy 36, 2570–2577. doi:10.1016/j.enpol.2008.02.033</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EcoInvent, 2016. EcoInvent Database. Characterisation factors spreadsheet. CSV files for importing in SimaPro. ReCiPe version 1.11 (Midpoints) [WWW Document]. URL http://www.lcia-recipe.net/characterisation-and-normalisation-factors (accessed 6.1.16).</w:t>
      </w:r>
    </w:p>
    <w:p w:rsidR="00340BD7" w:rsidRPr="00340BD7" w:rsidRDefault="00340BD7" w:rsidP="00340BD7">
      <w:pPr>
        <w:widowControl w:val="0"/>
        <w:autoSpaceDE w:val="0"/>
        <w:autoSpaceDN w:val="0"/>
        <w:adjustRightInd w:val="0"/>
        <w:ind w:left="480" w:hanging="480"/>
        <w:rPr>
          <w:noProof/>
          <w:szCs w:val="24"/>
        </w:rPr>
      </w:pPr>
      <w:r w:rsidRPr="00F2592B">
        <w:rPr>
          <w:noProof/>
          <w:szCs w:val="24"/>
          <w:lang w:val="pt-PT"/>
        </w:rPr>
        <w:t xml:space="preserve">Herreras Martínez, S., Koberle, A., Rochedo, P., Schaeffer, R., Lucena, A., Szklo, A., Ashina, S., van Vuuren, D.P., 2015. </w:t>
      </w:r>
      <w:r w:rsidRPr="00340BD7">
        <w:rPr>
          <w:noProof/>
          <w:szCs w:val="24"/>
        </w:rPr>
        <w:t>Possible energy futures for Brazil and Latin America in conservative and stringent mitigation pathways up to 2050. Technol. Forecast. Soc. Change 98, 186–210. doi:doi:10.1016/j.techfore.2015.05.006</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Hoffmann, B.S., Szklo, A., Schaeffer, R., 2012. An evaluation of the techno-economic potential of co-firing coal with woody biomass in thermal power plants in the south of Brazil. Biomass and Bioenergy 45, 295–302. doi:10.1016/j.biombioe.2012.06.016</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IEA, 2014. Technology Roadmap Solar Photovoltaic Energy.</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IEA, 2013a. World Energy Outlook. Paris.</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IEA, 2013b. Brazil Energy Outlook. International Energy Agency. Paris.</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IEA, 2012. Hydropower and the environment: Managing the Carbon Balance in Freshwater Reservoirs, guideline from quantitative analysis of net GHG emissions from reservoirs. International Energy Agency. Paris.</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Irena, 2012. Renewable Energy Technologies (Cost Analysis series).</w:t>
      </w:r>
    </w:p>
    <w:p w:rsidR="00340BD7" w:rsidRPr="00F2592B" w:rsidRDefault="00340BD7" w:rsidP="00340BD7">
      <w:pPr>
        <w:widowControl w:val="0"/>
        <w:autoSpaceDE w:val="0"/>
        <w:autoSpaceDN w:val="0"/>
        <w:adjustRightInd w:val="0"/>
        <w:ind w:left="480" w:hanging="480"/>
        <w:rPr>
          <w:noProof/>
          <w:szCs w:val="24"/>
          <w:lang w:val="pt-PT"/>
        </w:rPr>
      </w:pPr>
      <w:r w:rsidRPr="00F2592B">
        <w:rPr>
          <w:noProof/>
          <w:szCs w:val="24"/>
          <w:lang w:val="pt-PT"/>
        </w:rPr>
        <w:t>Lucena, A.F.P., 2010. Proposta metodológica para avaliação da vulnerabilidade às mudanças climáticas globais no setor hidroelétrico. Universidade Federal do Rio de Janeiro.</w:t>
      </w:r>
    </w:p>
    <w:p w:rsidR="00340BD7" w:rsidRPr="00340BD7" w:rsidRDefault="00340BD7" w:rsidP="00340BD7">
      <w:pPr>
        <w:widowControl w:val="0"/>
        <w:autoSpaceDE w:val="0"/>
        <w:autoSpaceDN w:val="0"/>
        <w:adjustRightInd w:val="0"/>
        <w:ind w:left="480" w:hanging="480"/>
        <w:rPr>
          <w:noProof/>
          <w:szCs w:val="24"/>
        </w:rPr>
      </w:pPr>
      <w:r w:rsidRPr="00F2592B">
        <w:rPr>
          <w:noProof/>
          <w:szCs w:val="24"/>
          <w:lang w:val="pt-PT"/>
        </w:rPr>
        <w:t xml:space="preserve">Lucena, A.F.P., Clarke, L., Schaeffer, R., Szklo, A., Rochedo, P.R.R., Daenzer, K., Gurgel, A., Kitous, A., Kober, T., 2015. </w:t>
      </w:r>
      <w:r w:rsidRPr="00340BD7">
        <w:rPr>
          <w:noProof/>
          <w:szCs w:val="24"/>
        </w:rPr>
        <w:t>Climate Policy Scenarios in Brazil: A Multi-Model Comparison for Energy. Energy Econ. doi:10.1016/j.eneco.2015.02.005</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Lucena, A.F.P., Szklo, A.S., Schaeffer, R., de Souza, R.R., Borba, B.S.M.C., da Costa, I.V.L., Júnior, A.O.P., da Cunha, S.H.F., 2009. The vulnerability of renewable energy to climate change in Brazil. Energy Policy 37, 879–889. doi:10.1016/j.enpol.2008.10.029</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Lucena, A.F.P., Szklo, A.S., Schaeffer, R., Dutra, R.M., 2010. The vulnerability of wind power to climate change in Brazil. Renew. Energy 35, 904–912. doi:10.1016/j.renene.2009.10.022</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Messner, S., Strubegger, M., 1995. User’s Guide for MESSAGE III, WP-95-69. Laxemburg, Austria.</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 xml:space="preserve">Myhre, G.; et al, 2013. Anthropogenic and Natural Radiative Forcing, in: Stocker, T.F., D. Qin, G.-K. Plattner, M. Tignor, S.K. Allen, J. Boschung, A. Nauels, Y. Xia, V.B. and P.M.M. (Ed.), Climate Change 2013: The Physical </w:t>
      </w:r>
      <w:r w:rsidRPr="00340BD7">
        <w:rPr>
          <w:noProof/>
          <w:szCs w:val="24"/>
        </w:rPr>
        <w:lastRenderedPageBreak/>
        <w:t>Science Basis. Contribution of Working Group I to the Fifth Assessment Report of the Intergovernmental Panel on Climate Change. Cambridge University Press, Cambridge, United Kingdom and New York, NY, USA.</w:t>
      </w:r>
    </w:p>
    <w:p w:rsidR="00340BD7" w:rsidRPr="00340BD7" w:rsidRDefault="00340BD7" w:rsidP="00340BD7">
      <w:pPr>
        <w:widowControl w:val="0"/>
        <w:autoSpaceDE w:val="0"/>
        <w:autoSpaceDN w:val="0"/>
        <w:adjustRightInd w:val="0"/>
        <w:ind w:left="480" w:hanging="480"/>
        <w:rPr>
          <w:noProof/>
          <w:szCs w:val="24"/>
        </w:rPr>
      </w:pPr>
      <w:r w:rsidRPr="00F2592B">
        <w:rPr>
          <w:noProof/>
          <w:szCs w:val="24"/>
          <w:lang w:val="pt-PT"/>
        </w:rPr>
        <w:t xml:space="preserve">Nogueira, L.P.P., Frossard Pereira de Lucena, A., Rathmann, R., Rua Rodriguez Rochedo, P., Szklo, A., Schaeffer, R., 2014. </w:t>
      </w:r>
      <w:r w:rsidRPr="00340BD7">
        <w:rPr>
          <w:noProof/>
          <w:szCs w:val="24"/>
        </w:rPr>
        <w:t>Will thermal power plants with CCS play a role in Brazil’s future electric power generation? Int. J. Greenh. Gas Control 24, 115–123. doi:10.1016/j.ijggc.2014.03.002</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Renewable, I., Agency, E., 2015. R ENEWABLE E NERGY T ECHNOLOGY I NNOVATION.</w:t>
      </w:r>
    </w:p>
    <w:p w:rsidR="00340BD7" w:rsidRPr="00F2592B" w:rsidRDefault="00340BD7" w:rsidP="00340BD7">
      <w:pPr>
        <w:widowControl w:val="0"/>
        <w:autoSpaceDE w:val="0"/>
        <w:autoSpaceDN w:val="0"/>
        <w:adjustRightInd w:val="0"/>
        <w:ind w:left="480" w:hanging="480"/>
        <w:rPr>
          <w:noProof/>
          <w:szCs w:val="24"/>
          <w:lang w:val="pt-PT"/>
        </w:rPr>
      </w:pPr>
      <w:r w:rsidRPr="00340BD7">
        <w:rPr>
          <w:noProof/>
          <w:szCs w:val="24"/>
        </w:rPr>
        <w:t xml:space="preserve">Rochedo, P.R., Szklo, A., Lucena, A.F., Schaeffer, R., 2015. How a very detailed representation of energy efficiency options in the objective-function of MESSAGE-Brazil (MSB8000) can affect the penetration of renewables (VRE) into the Brazilian power grid., in: Integrated Assessment Modelling Conference. </w:t>
      </w:r>
      <w:r w:rsidRPr="00F2592B">
        <w:rPr>
          <w:noProof/>
          <w:szCs w:val="24"/>
          <w:lang w:val="pt-PT"/>
        </w:rPr>
        <w:t>Potsdam.</w:t>
      </w:r>
    </w:p>
    <w:p w:rsidR="00340BD7" w:rsidRPr="00340BD7" w:rsidRDefault="00340BD7" w:rsidP="00340BD7">
      <w:pPr>
        <w:widowControl w:val="0"/>
        <w:autoSpaceDE w:val="0"/>
        <w:autoSpaceDN w:val="0"/>
        <w:adjustRightInd w:val="0"/>
        <w:ind w:left="480" w:hanging="480"/>
        <w:rPr>
          <w:noProof/>
          <w:szCs w:val="24"/>
        </w:rPr>
      </w:pPr>
      <w:r w:rsidRPr="00F2592B">
        <w:rPr>
          <w:noProof/>
          <w:szCs w:val="24"/>
          <w:lang w:val="pt-PT"/>
        </w:rPr>
        <w:t xml:space="preserve">Soria, R., Portugal-Pereira, J., Szklo, A., Milani, R., Schaeffer, R., 2015. </w:t>
      </w:r>
      <w:r w:rsidRPr="00340BD7">
        <w:rPr>
          <w:noProof/>
          <w:szCs w:val="24"/>
        </w:rPr>
        <w:t>Hybrid concentrated solar power (CSP)–biomass plants in a semiarid region: A strategy for CSP deployment in Brazil. Energy Policy 86, 57–72. doi:10.1016/j.enpol.2015.06.028</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Szklo, A., Machado, G., Schaeffer, R., 2007. Future oil production in Brazil-Estimates based on a Hubbert model. Energy Policy 35, 2360–2367. doi:10.1016/j.enpol.2006.08.014</w:t>
      </w:r>
    </w:p>
    <w:p w:rsidR="00340BD7" w:rsidRPr="00340BD7" w:rsidRDefault="00340BD7" w:rsidP="00340BD7">
      <w:pPr>
        <w:widowControl w:val="0"/>
        <w:autoSpaceDE w:val="0"/>
        <w:autoSpaceDN w:val="0"/>
        <w:adjustRightInd w:val="0"/>
        <w:ind w:left="480" w:hanging="480"/>
        <w:rPr>
          <w:noProof/>
          <w:szCs w:val="24"/>
        </w:rPr>
      </w:pPr>
      <w:r w:rsidRPr="00340BD7">
        <w:rPr>
          <w:noProof/>
          <w:szCs w:val="24"/>
        </w:rPr>
        <w:t>Trieb, F., Fichter, T., Moser, M., 2014. Concentrating solar power in a sustainable future electricity mix. Sustain. Sci. 9, 47–60. doi:10.1007/s11625-013-0229-1</w:t>
      </w:r>
    </w:p>
    <w:p w:rsidR="00340BD7" w:rsidRPr="00340BD7" w:rsidRDefault="00340BD7" w:rsidP="00340BD7">
      <w:pPr>
        <w:widowControl w:val="0"/>
        <w:autoSpaceDE w:val="0"/>
        <w:autoSpaceDN w:val="0"/>
        <w:adjustRightInd w:val="0"/>
        <w:ind w:left="480" w:hanging="480"/>
        <w:rPr>
          <w:noProof/>
        </w:rPr>
      </w:pPr>
      <w:r w:rsidRPr="00340BD7">
        <w:rPr>
          <w:noProof/>
          <w:szCs w:val="24"/>
        </w:rPr>
        <w:t>Varro, L., Ha, J., 2015. Projected Costs of Generating Electricity – 2015 Edition. Paris, France.</w:t>
      </w:r>
    </w:p>
    <w:p w:rsidR="00AD0B2D" w:rsidRPr="00AD0B2D" w:rsidRDefault="00AD0B2D" w:rsidP="00340BD7">
      <w:pPr>
        <w:widowControl w:val="0"/>
        <w:autoSpaceDE w:val="0"/>
        <w:autoSpaceDN w:val="0"/>
        <w:adjustRightInd w:val="0"/>
        <w:ind w:left="480" w:hanging="480"/>
      </w:pPr>
    </w:p>
    <w:sectPr w:rsidR="00AD0B2D" w:rsidRPr="00AD0B2D" w:rsidSect="00F72195">
      <w:pgSz w:w="11907" w:h="16840" w:code="9"/>
      <w:pgMar w:top="1701" w:right="1134" w:bottom="1418" w:left="1134" w:header="720" w:footer="720" w:gutter="0"/>
      <w:cols w:space="56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F5" w:rsidRDefault="006A6BF5" w:rsidP="009564E7">
      <w:pPr>
        <w:spacing w:before="0" w:after="0" w:line="240" w:lineRule="auto"/>
      </w:pPr>
      <w:r>
        <w:separator/>
      </w:r>
    </w:p>
  </w:endnote>
  <w:endnote w:type="continuationSeparator" w:id="0">
    <w:p w:rsidR="006A6BF5" w:rsidRDefault="006A6BF5" w:rsidP="009564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F5" w:rsidRDefault="006A6BF5" w:rsidP="009564E7">
      <w:pPr>
        <w:spacing w:before="0" w:after="0" w:line="240" w:lineRule="auto"/>
      </w:pPr>
      <w:r>
        <w:separator/>
      </w:r>
    </w:p>
  </w:footnote>
  <w:footnote w:type="continuationSeparator" w:id="0">
    <w:p w:rsidR="006A6BF5" w:rsidRDefault="006A6BF5" w:rsidP="009564E7">
      <w:pPr>
        <w:spacing w:before="0" w:after="0" w:line="240" w:lineRule="auto"/>
      </w:pPr>
      <w:r>
        <w:continuationSeparator/>
      </w:r>
    </w:p>
  </w:footnote>
  <w:footnote w:id="1">
    <w:p w:rsidR="00F72195" w:rsidRPr="003E3024" w:rsidRDefault="00F72195" w:rsidP="009564E7">
      <w:pPr>
        <w:pStyle w:val="FootnoteText"/>
        <w:rPr>
          <w:sz w:val="18"/>
          <w:lang w:val="en-US"/>
        </w:rPr>
      </w:pPr>
      <w:r w:rsidRPr="002C327B">
        <w:rPr>
          <w:rStyle w:val="FootnoteReference"/>
        </w:rPr>
        <w:footnoteRef/>
      </w:r>
      <w:r w:rsidRPr="003E3024">
        <w:rPr>
          <w:sz w:val="18"/>
        </w:rPr>
        <w:t xml:space="preserve"> Model for Energy Supply Strategy Alternatives and their General Environmental Impacts, developed by IIASA</w:t>
      </w:r>
      <w:r>
        <w:rPr>
          <w:sz w:val="18"/>
        </w:rPr>
        <w:t xml:space="preserve"> </w:t>
      </w:r>
      <w:r w:rsidRPr="00F7714B">
        <w:rPr>
          <w:noProof/>
          <w:sz w:val="18"/>
        </w:rPr>
        <w:t xml:space="preserve">Messner and Strubegger, </w:t>
      </w:r>
      <w:r w:rsidR="00340BD7">
        <w:rPr>
          <w:noProof/>
          <w:sz w:val="18"/>
        </w:rPr>
        <w:t>(</w:t>
      </w:r>
      <w:r w:rsidRPr="00F7714B">
        <w:rPr>
          <w:noProof/>
          <w:sz w:val="18"/>
        </w:rPr>
        <w:t>1995)</w:t>
      </w:r>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95" w:rsidRDefault="00F72195">
    <w:pPr>
      <w:pStyle w:val="Header"/>
    </w:pPr>
  </w:p>
  <w:p w:rsidR="00F72195" w:rsidRPr="00DE7517" w:rsidRDefault="00F72195">
    <w:pPr>
      <w:pStyle w:val="Header"/>
      <w:jc w:val="cent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88868A"/>
    <w:lvl w:ilvl="0">
      <w:start w:val="1"/>
      <w:numFmt w:val="bullet"/>
      <w:lvlText w:val=""/>
      <w:lvlJc w:val="left"/>
      <w:pPr>
        <w:tabs>
          <w:tab w:val="num" w:pos="7020"/>
        </w:tabs>
        <w:ind w:left="7020" w:firstLine="0"/>
      </w:pPr>
      <w:rPr>
        <w:rFonts w:ascii="Symbol" w:hAnsi="Symbol" w:hint="default"/>
      </w:rPr>
    </w:lvl>
    <w:lvl w:ilvl="1">
      <w:start w:val="1"/>
      <w:numFmt w:val="bullet"/>
      <w:lvlText w:val=""/>
      <w:lvlJc w:val="left"/>
      <w:pPr>
        <w:tabs>
          <w:tab w:val="num" w:pos="7740"/>
        </w:tabs>
        <w:ind w:left="8100" w:hanging="360"/>
      </w:pPr>
      <w:rPr>
        <w:rFonts w:ascii="Symbol" w:hAnsi="Symbol" w:hint="default"/>
      </w:rPr>
    </w:lvl>
    <w:lvl w:ilvl="2">
      <w:start w:val="1"/>
      <w:numFmt w:val="bullet"/>
      <w:lvlText w:val="o"/>
      <w:lvlJc w:val="left"/>
      <w:pPr>
        <w:tabs>
          <w:tab w:val="num" w:pos="8460"/>
        </w:tabs>
        <w:ind w:left="8820" w:hanging="360"/>
      </w:pPr>
      <w:rPr>
        <w:rFonts w:ascii="Courier New" w:hAnsi="Courier New" w:cs="Courier New" w:hint="default"/>
      </w:rPr>
    </w:lvl>
    <w:lvl w:ilvl="3">
      <w:start w:val="1"/>
      <w:numFmt w:val="bullet"/>
      <w:lvlText w:val=""/>
      <w:lvlJc w:val="left"/>
      <w:pPr>
        <w:tabs>
          <w:tab w:val="num" w:pos="9180"/>
        </w:tabs>
        <w:ind w:left="9540" w:hanging="360"/>
      </w:pPr>
      <w:rPr>
        <w:rFonts w:ascii="Wingdings" w:hAnsi="Wingdings" w:hint="default"/>
      </w:rPr>
    </w:lvl>
    <w:lvl w:ilvl="4">
      <w:start w:val="1"/>
      <w:numFmt w:val="bullet"/>
      <w:lvlText w:val=""/>
      <w:lvlJc w:val="left"/>
      <w:pPr>
        <w:tabs>
          <w:tab w:val="num" w:pos="9900"/>
        </w:tabs>
        <w:ind w:left="10260" w:hanging="360"/>
      </w:pPr>
      <w:rPr>
        <w:rFonts w:ascii="Wingdings" w:hAnsi="Wingdings" w:hint="default"/>
      </w:rPr>
    </w:lvl>
    <w:lvl w:ilvl="5">
      <w:start w:val="1"/>
      <w:numFmt w:val="bullet"/>
      <w:lvlText w:val=""/>
      <w:lvlJc w:val="left"/>
      <w:pPr>
        <w:tabs>
          <w:tab w:val="num" w:pos="10620"/>
        </w:tabs>
        <w:ind w:left="10980" w:hanging="360"/>
      </w:pPr>
      <w:rPr>
        <w:rFonts w:ascii="Symbol" w:hAnsi="Symbol" w:hint="default"/>
      </w:rPr>
    </w:lvl>
    <w:lvl w:ilvl="6">
      <w:start w:val="1"/>
      <w:numFmt w:val="bullet"/>
      <w:lvlText w:val="o"/>
      <w:lvlJc w:val="left"/>
      <w:pPr>
        <w:tabs>
          <w:tab w:val="num" w:pos="11340"/>
        </w:tabs>
        <w:ind w:left="11700" w:hanging="360"/>
      </w:pPr>
      <w:rPr>
        <w:rFonts w:ascii="Courier New" w:hAnsi="Courier New" w:cs="Courier New" w:hint="default"/>
      </w:rPr>
    </w:lvl>
    <w:lvl w:ilvl="7">
      <w:start w:val="1"/>
      <w:numFmt w:val="bullet"/>
      <w:lvlText w:val=""/>
      <w:lvlJc w:val="left"/>
      <w:pPr>
        <w:tabs>
          <w:tab w:val="num" w:pos="12060"/>
        </w:tabs>
        <w:ind w:left="12420" w:hanging="360"/>
      </w:pPr>
      <w:rPr>
        <w:rFonts w:ascii="Wingdings" w:hAnsi="Wingdings" w:hint="default"/>
      </w:rPr>
    </w:lvl>
    <w:lvl w:ilvl="8">
      <w:start w:val="1"/>
      <w:numFmt w:val="bullet"/>
      <w:lvlText w:val=""/>
      <w:lvlJc w:val="left"/>
      <w:pPr>
        <w:tabs>
          <w:tab w:val="num" w:pos="12780"/>
        </w:tabs>
        <w:ind w:left="13140" w:hanging="360"/>
      </w:pPr>
      <w:rPr>
        <w:rFonts w:ascii="Wingdings" w:hAnsi="Wingdings" w:hint="default"/>
      </w:rPr>
    </w:lvl>
  </w:abstractNum>
  <w:abstractNum w:abstractNumId="1">
    <w:nsid w:val="08304A91"/>
    <w:multiLevelType w:val="hybridMultilevel"/>
    <w:tmpl w:val="0A24883E"/>
    <w:lvl w:ilvl="0" w:tplc="829AE14E">
      <w:start w:val="1"/>
      <w:numFmt w:val="upperLetter"/>
      <w:lvlText w:val="Anexo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C04D5A"/>
    <w:multiLevelType w:val="hybridMultilevel"/>
    <w:tmpl w:val="E576A664"/>
    <w:lvl w:ilvl="0" w:tplc="829AE14E">
      <w:start w:val="1"/>
      <w:numFmt w:val="upperLetter"/>
      <w:lvlText w:val="Anexo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1A4991"/>
    <w:multiLevelType w:val="hybridMultilevel"/>
    <w:tmpl w:val="ECD8D9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850427"/>
    <w:multiLevelType w:val="hybridMultilevel"/>
    <w:tmpl w:val="978C3FB4"/>
    <w:lvl w:ilvl="0" w:tplc="829AE14E">
      <w:start w:val="1"/>
      <w:numFmt w:val="upperLetter"/>
      <w:lvlText w:val="Anexo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2728C"/>
    <w:multiLevelType w:val="hybridMultilevel"/>
    <w:tmpl w:val="10EA3A7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255687"/>
    <w:multiLevelType w:val="singleLevel"/>
    <w:tmpl w:val="0409000F"/>
    <w:lvl w:ilvl="0">
      <w:start w:val="9"/>
      <w:numFmt w:val="decimal"/>
      <w:lvlText w:val="%1."/>
      <w:lvlJc w:val="left"/>
      <w:pPr>
        <w:tabs>
          <w:tab w:val="num" w:pos="360"/>
        </w:tabs>
        <w:ind w:left="360" w:hanging="360"/>
      </w:pPr>
      <w:rPr>
        <w:rFonts w:hint="default"/>
      </w:rPr>
    </w:lvl>
  </w:abstractNum>
  <w:abstractNum w:abstractNumId="7">
    <w:nsid w:val="27911EB6"/>
    <w:multiLevelType w:val="hybridMultilevel"/>
    <w:tmpl w:val="BE30B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D10BF"/>
    <w:multiLevelType w:val="multilevel"/>
    <w:tmpl w:val="32207466"/>
    <w:lvl w:ilvl="0">
      <w:start w:val="1"/>
      <w:numFmt w:val="decimal"/>
      <w:pStyle w:val="Heading1"/>
      <w:lvlText w:val="%1"/>
      <w:lvlJc w:val="left"/>
      <w:pPr>
        <w:ind w:left="574" w:hanging="432"/>
      </w:pPr>
    </w:lvl>
    <w:lvl w:ilvl="1">
      <w:start w:val="1"/>
      <w:numFmt w:val="decimal"/>
      <w:pStyle w:val="Heading2"/>
      <w:lvlText w:val="%1.%2"/>
      <w:lvlJc w:val="left"/>
      <w:pPr>
        <w:ind w:left="18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2937BF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4741645"/>
    <w:multiLevelType w:val="hybridMultilevel"/>
    <w:tmpl w:val="02AE2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6277C78"/>
    <w:multiLevelType w:val="hybridMultilevel"/>
    <w:tmpl w:val="2072F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40578A"/>
    <w:multiLevelType w:val="hybridMultilevel"/>
    <w:tmpl w:val="156AEEE4"/>
    <w:lvl w:ilvl="0" w:tplc="08C0F7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7B06286"/>
    <w:multiLevelType w:val="hybridMultilevel"/>
    <w:tmpl w:val="3E68830E"/>
    <w:lvl w:ilvl="0" w:tplc="F97EE0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4207A9"/>
    <w:multiLevelType w:val="hybridMultilevel"/>
    <w:tmpl w:val="F0A207F6"/>
    <w:lvl w:ilvl="0" w:tplc="6220F4CC">
      <w:start w:val="1014"/>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1F32241"/>
    <w:multiLevelType w:val="hybridMultilevel"/>
    <w:tmpl w:val="557E2D06"/>
    <w:lvl w:ilvl="0" w:tplc="04160001">
      <w:start w:val="101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67A5C1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E397245"/>
    <w:multiLevelType w:val="hybridMultilevel"/>
    <w:tmpl w:val="41F4A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8BF41BB"/>
    <w:multiLevelType w:val="hybridMultilevel"/>
    <w:tmpl w:val="B2DC3EAA"/>
    <w:lvl w:ilvl="0" w:tplc="4FB071B8">
      <w:start w:val="1"/>
      <w:numFmt w:val="lowerLetter"/>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9664C0D"/>
    <w:multiLevelType w:val="hybridMultilevel"/>
    <w:tmpl w:val="EC029D4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99A7FF7"/>
    <w:multiLevelType w:val="hybridMultilevel"/>
    <w:tmpl w:val="FE547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17D17A3"/>
    <w:multiLevelType w:val="hybridMultilevel"/>
    <w:tmpl w:val="72BC2BAC"/>
    <w:lvl w:ilvl="0" w:tplc="CAC817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2B13FC3"/>
    <w:multiLevelType w:val="hybridMultilevel"/>
    <w:tmpl w:val="97C853FA"/>
    <w:lvl w:ilvl="0" w:tplc="1D7EE42C">
      <w:start w:val="1"/>
      <w:numFmt w:val="upperLetter"/>
      <w:lvlText w:val="Annex %1."/>
      <w:lvlJc w:val="right"/>
      <w:pPr>
        <w:ind w:left="360" w:hanging="360"/>
      </w:pPr>
      <w:rPr>
        <w:rFonts w:hint="default"/>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16"/>
  </w:num>
  <w:num w:numId="3">
    <w:abstractNumId w:val="13"/>
  </w:num>
  <w:num w:numId="4">
    <w:abstractNumId w:val="10"/>
  </w:num>
  <w:num w:numId="5">
    <w:abstractNumId w:val="11"/>
  </w:num>
  <w:num w:numId="6">
    <w:abstractNumId w:val="14"/>
  </w:num>
  <w:num w:numId="7">
    <w:abstractNumId w:val="15"/>
  </w:num>
  <w:num w:numId="8">
    <w:abstractNumId w:val="21"/>
  </w:num>
  <w:num w:numId="9">
    <w:abstractNumId w:val="12"/>
  </w:num>
  <w:num w:numId="10">
    <w:abstractNumId w:val="0"/>
  </w:num>
  <w:num w:numId="11">
    <w:abstractNumId w:val="19"/>
  </w:num>
  <w:num w:numId="12">
    <w:abstractNumId w:val="20"/>
  </w:num>
  <w:num w:numId="13">
    <w:abstractNumId w:val="17"/>
  </w:num>
  <w:num w:numId="14">
    <w:abstractNumId w:val="8"/>
  </w:num>
  <w:num w:numId="15">
    <w:abstractNumId w:val="9"/>
  </w:num>
  <w:num w:numId="16">
    <w:abstractNumId w:val="5"/>
  </w:num>
  <w:num w:numId="17">
    <w:abstractNumId w:val="2"/>
  </w:num>
  <w:num w:numId="18">
    <w:abstractNumId w:val="4"/>
  </w:num>
  <w:num w:numId="19">
    <w:abstractNumId w:val="1"/>
  </w:num>
  <w:num w:numId="20">
    <w:abstractNumId w:val="22"/>
  </w:num>
  <w:num w:numId="21">
    <w:abstractNumId w:val="18"/>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tal_Editing_Time" w:val="24"/>
  </w:docVars>
  <w:rsids>
    <w:rsidRoot w:val="009564E7"/>
    <w:rsid w:val="00057D96"/>
    <w:rsid w:val="0009185E"/>
    <w:rsid w:val="002F0C87"/>
    <w:rsid w:val="00325EBE"/>
    <w:rsid w:val="00340BD7"/>
    <w:rsid w:val="00373919"/>
    <w:rsid w:val="006A6BF5"/>
    <w:rsid w:val="009564E7"/>
    <w:rsid w:val="00985483"/>
    <w:rsid w:val="00AD0B2D"/>
    <w:rsid w:val="00B622DD"/>
    <w:rsid w:val="00E516D9"/>
    <w:rsid w:val="00E926EC"/>
    <w:rsid w:val="00F2592B"/>
    <w:rsid w:val="00F721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E7"/>
    <w:pPr>
      <w:spacing w:before="120" w:after="120" w:line="360" w:lineRule="auto"/>
      <w:jc w:val="both"/>
    </w:pPr>
    <w:rPr>
      <w:rFonts w:ascii="Times New Roman" w:eastAsia="Times New Roman" w:hAnsi="Times New Roman" w:cs="Times New Roman"/>
      <w:sz w:val="20"/>
      <w:szCs w:val="20"/>
      <w:lang w:val="en-GB"/>
    </w:rPr>
  </w:style>
  <w:style w:type="paragraph" w:styleId="Heading1">
    <w:name w:val="heading 1"/>
    <w:basedOn w:val="StyleHeadingRed"/>
    <w:next w:val="Normal"/>
    <w:link w:val="Heading1Char"/>
    <w:qFormat/>
    <w:rsid w:val="009564E7"/>
    <w:pPr>
      <w:numPr>
        <w:numId w:val="14"/>
      </w:numPr>
      <w:ind w:left="432"/>
      <w:outlineLvl w:val="0"/>
    </w:pPr>
    <w:rPr>
      <w:caps w:val="0"/>
      <w:color w:val="auto"/>
      <w:sz w:val="24"/>
    </w:rPr>
  </w:style>
  <w:style w:type="paragraph" w:styleId="Heading2">
    <w:name w:val="heading 2"/>
    <w:basedOn w:val="Normal"/>
    <w:next w:val="Normal"/>
    <w:link w:val="Heading2Char"/>
    <w:unhideWhenUsed/>
    <w:qFormat/>
    <w:rsid w:val="009564E7"/>
    <w:pPr>
      <w:keepNext/>
      <w:numPr>
        <w:ilvl w:val="1"/>
        <w:numId w:val="14"/>
      </w:numPr>
      <w:spacing w:before="240" w:after="60"/>
      <w:outlineLvl w:val="1"/>
    </w:pPr>
    <w:rPr>
      <w:rFonts w:ascii="Cambria" w:eastAsia="MS Gothic" w:hAnsi="Cambria"/>
      <w:b/>
      <w:bCs/>
      <w:iCs/>
      <w:sz w:val="22"/>
      <w:szCs w:val="28"/>
    </w:rPr>
  </w:style>
  <w:style w:type="paragraph" w:styleId="Heading3">
    <w:name w:val="heading 3"/>
    <w:basedOn w:val="Normal"/>
    <w:next w:val="Normal"/>
    <w:link w:val="Heading3Char"/>
    <w:unhideWhenUsed/>
    <w:qFormat/>
    <w:rsid w:val="009564E7"/>
    <w:pPr>
      <w:keepNext/>
      <w:numPr>
        <w:ilvl w:val="2"/>
        <w:numId w:val="14"/>
      </w:numPr>
      <w:spacing w:before="240" w:after="60"/>
      <w:outlineLvl w:val="2"/>
    </w:pPr>
    <w:rPr>
      <w:rFonts w:ascii="Cambria" w:eastAsia="MS Gothic" w:hAnsi="Cambria"/>
      <w:b/>
      <w:bCs/>
      <w:i/>
      <w:sz w:val="18"/>
      <w:szCs w:val="26"/>
    </w:rPr>
  </w:style>
  <w:style w:type="paragraph" w:styleId="Heading4">
    <w:name w:val="heading 4"/>
    <w:basedOn w:val="Normal"/>
    <w:next w:val="Normal"/>
    <w:link w:val="Heading4Char"/>
    <w:semiHidden/>
    <w:unhideWhenUsed/>
    <w:qFormat/>
    <w:rsid w:val="009564E7"/>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564E7"/>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564E7"/>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564E7"/>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564E7"/>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9564E7"/>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4E7"/>
    <w:rPr>
      <w:rFonts w:ascii="Times New Roman" w:eastAsia="Times New Roman" w:hAnsi="Times New Roman" w:cs="Times New Roman"/>
      <w:b/>
      <w:bCs/>
      <w:sz w:val="24"/>
      <w:szCs w:val="20"/>
      <w:lang w:val="en-GB"/>
    </w:rPr>
  </w:style>
  <w:style w:type="character" w:customStyle="1" w:styleId="Heading2Char">
    <w:name w:val="Heading 2 Char"/>
    <w:basedOn w:val="DefaultParagraphFont"/>
    <w:link w:val="Heading2"/>
    <w:rsid w:val="009564E7"/>
    <w:rPr>
      <w:rFonts w:ascii="Cambria" w:eastAsia="MS Gothic" w:hAnsi="Cambria" w:cs="Times New Roman"/>
      <w:b/>
      <w:bCs/>
      <w:iCs/>
      <w:szCs w:val="28"/>
      <w:lang w:val="en-GB"/>
    </w:rPr>
  </w:style>
  <w:style w:type="character" w:customStyle="1" w:styleId="Heading3Char">
    <w:name w:val="Heading 3 Char"/>
    <w:basedOn w:val="DefaultParagraphFont"/>
    <w:link w:val="Heading3"/>
    <w:rsid w:val="009564E7"/>
    <w:rPr>
      <w:rFonts w:ascii="Cambria" w:eastAsia="MS Gothic" w:hAnsi="Cambria" w:cs="Times New Roman"/>
      <w:b/>
      <w:bCs/>
      <w:i/>
      <w:sz w:val="18"/>
      <w:szCs w:val="26"/>
      <w:lang w:val="en-GB"/>
    </w:rPr>
  </w:style>
  <w:style w:type="character" w:customStyle="1" w:styleId="Heading4Char">
    <w:name w:val="Heading 4 Char"/>
    <w:basedOn w:val="DefaultParagraphFont"/>
    <w:link w:val="Heading4"/>
    <w:semiHidden/>
    <w:rsid w:val="009564E7"/>
    <w:rPr>
      <w:rFonts w:asciiTheme="majorHAnsi" w:eastAsiaTheme="majorEastAsia" w:hAnsiTheme="majorHAnsi" w:cstheme="majorBidi"/>
      <w:b/>
      <w:bCs/>
      <w:i/>
      <w:iCs/>
      <w:color w:val="4F81BD" w:themeColor="accent1"/>
      <w:sz w:val="20"/>
      <w:szCs w:val="20"/>
      <w:lang w:val="en-GB"/>
    </w:rPr>
  </w:style>
  <w:style w:type="character" w:customStyle="1" w:styleId="Heading5Char">
    <w:name w:val="Heading 5 Char"/>
    <w:basedOn w:val="DefaultParagraphFont"/>
    <w:link w:val="Heading5"/>
    <w:semiHidden/>
    <w:rsid w:val="009564E7"/>
    <w:rPr>
      <w:rFonts w:asciiTheme="majorHAnsi" w:eastAsiaTheme="majorEastAsia" w:hAnsiTheme="majorHAnsi" w:cstheme="majorBidi"/>
      <w:color w:val="243F60" w:themeColor="accent1" w:themeShade="7F"/>
      <w:sz w:val="20"/>
      <w:szCs w:val="20"/>
      <w:lang w:val="en-GB"/>
    </w:rPr>
  </w:style>
  <w:style w:type="character" w:customStyle="1" w:styleId="Heading6Char">
    <w:name w:val="Heading 6 Char"/>
    <w:basedOn w:val="DefaultParagraphFont"/>
    <w:link w:val="Heading6"/>
    <w:semiHidden/>
    <w:rsid w:val="009564E7"/>
    <w:rPr>
      <w:rFonts w:asciiTheme="majorHAnsi" w:eastAsiaTheme="majorEastAsia" w:hAnsiTheme="majorHAnsi" w:cstheme="majorBidi"/>
      <w:i/>
      <w:iCs/>
      <w:color w:val="243F60" w:themeColor="accent1" w:themeShade="7F"/>
      <w:sz w:val="20"/>
      <w:szCs w:val="20"/>
      <w:lang w:val="en-GB"/>
    </w:rPr>
  </w:style>
  <w:style w:type="character" w:customStyle="1" w:styleId="Heading7Char">
    <w:name w:val="Heading 7 Char"/>
    <w:basedOn w:val="DefaultParagraphFont"/>
    <w:link w:val="Heading7"/>
    <w:semiHidden/>
    <w:rsid w:val="009564E7"/>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semiHidden/>
    <w:rsid w:val="009564E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9564E7"/>
    <w:rPr>
      <w:rFonts w:asciiTheme="majorHAnsi" w:eastAsiaTheme="majorEastAsia" w:hAnsiTheme="majorHAnsi" w:cstheme="majorBidi"/>
      <w:i/>
      <w:iCs/>
      <w:color w:val="404040" w:themeColor="text1" w:themeTint="BF"/>
      <w:sz w:val="20"/>
      <w:szCs w:val="20"/>
      <w:lang w:val="en-GB"/>
    </w:rPr>
  </w:style>
  <w:style w:type="paragraph" w:styleId="Footer">
    <w:name w:val="footer"/>
    <w:basedOn w:val="Normal"/>
    <w:link w:val="FooterChar"/>
    <w:uiPriority w:val="99"/>
    <w:rsid w:val="009564E7"/>
    <w:pPr>
      <w:tabs>
        <w:tab w:val="center" w:pos="4320"/>
        <w:tab w:val="right" w:pos="8640"/>
      </w:tabs>
    </w:pPr>
  </w:style>
  <w:style w:type="character" w:customStyle="1" w:styleId="FooterChar">
    <w:name w:val="Footer Char"/>
    <w:basedOn w:val="DefaultParagraphFont"/>
    <w:link w:val="Footer"/>
    <w:uiPriority w:val="99"/>
    <w:rsid w:val="009564E7"/>
    <w:rPr>
      <w:rFonts w:ascii="Times New Roman" w:eastAsia="Times New Roman" w:hAnsi="Times New Roman" w:cs="Times New Roman"/>
      <w:sz w:val="20"/>
      <w:szCs w:val="20"/>
      <w:lang w:val="en-GB"/>
    </w:rPr>
  </w:style>
  <w:style w:type="paragraph" w:styleId="Header">
    <w:name w:val="header"/>
    <w:basedOn w:val="Normal"/>
    <w:link w:val="HeaderChar"/>
    <w:rsid w:val="009564E7"/>
    <w:pPr>
      <w:tabs>
        <w:tab w:val="center" w:pos="4320"/>
        <w:tab w:val="right" w:pos="8640"/>
      </w:tabs>
    </w:pPr>
  </w:style>
  <w:style w:type="character" w:customStyle="1" w:styleId="HeaderChar">
    <w:name w:val="Header Char"/>
    <w:basedOn w:val="DefaultParagraphFont"/>
    <w:link w:val="Header"/>
    <w:rsid w:val="009564E7"/>
    <w:rPr>
      <w:rFonts w:ascii="Times New Roman" w:eastAsia="Times New Roman" w:hAnsi="Times New Roman" w:cs="Times New Roman"/>
      <w:sz w:val="20"/>
      <w:szCs w:val="20"/>
      <w:lang w:val="en-GB"/>
    </w:rPr>
  </w:style>
  <w:style w:type="character" w:styleId="CommentReference">
    <w:name w:val="annotation reference"/>
    <w:uiPriority w:val="99"/>
    <w:rsid w:val="009564E7"/>
    <w:rPr>
      <w:sz w:val="16"/>
    </w:rPr>
  </w:style>
  <w:style w:type="paragraph" w:styleId="CommentText">
    <w:name w:val="annotation text"/>
    <w:basedOn w:val="Normal"/>
    <w:link w:val="CommentTextChar"/>
    <w:uiPriority w:val="99"/>
    <w:rsid w:val="009564E7"/>
  </w:style>
  <w:style w:type="character" w:customStyle="1" w:styleId="CommentTextChar">
    <w:name w:val="Comment Text Char"/>
    <w:basedOn w:val="DefaultParagraphFont"/>
    <w:link w:val="CommentText"/>
    <w:uiPriority w:val="99"/>
    <w:rsid w:val="009564E7"/>
    <w:rPr>
      <w:rFonts w:ascii="Times New Roman" w:eastAsia="Times New Roman" w:hAnsi="Times New Roman" w:cs="Times New Roman"/>
      <w:sz w:val="20"/>
      <w:szCs w:val="20"/>
      <w:lang w:val="en-GB"/>
    </w:rPr>
  </w:style>
  <w:style w:type="character" w:styleId="Hyperlink">
    <w:name w:val="Hyperlink"/>
    <w:rsid w:val="009564E7"/>
    <w:rPr>
      <w:strike w:val="0"/>
      <w:dstrike w:val="0"/>
      <w:color w:val="FF9900"/>
      <w:u w:val="none"/>
      <w:effect w:val="none"/>
    </w:rPr>
  </w:style>
  <w:style w:type="table" w:styleId="TableGrid">
    <w:name w:val="Table Grid"/>
    <w:basedOn w:val="TableNormal"/>
    <w:uiPriority w:val="39"/>
    <w:rsid w:val="009564E7"/>
    <w:pPr>
      <w:spacing w:after="0" w:line="240" w:lineRule="auto"/>
    </w:pPr>
    <w:rPr>
      <w:rFonts w:ascii="CG Times" w:eastAsia="Times New Roman" w:hAnsi="CG Times"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basedOn w:val="Normal"/>
    <w:next w:val="Normal"/>
    <w:rsid w:val="009564E7"/>
    <w:pPr>
      <w:keepNext/>
      <w:keepLines/>
    </w:pPr>
    <w:rPr>
      <w:b/>
    </w:rPr>
  </w:style>
  <w:style w:type="paragraph" w:styleId="BalloonText">
    <w:name w:val="Balloon Text"/>
    <w:basedOn w:val="Normal"/>
    <w:link w:val="BalloonTextChar"/>
    <w:rsid w:val="009564E7"/>
    <w:rPr>
      <w:rFonts w:ascii="Tahoma" w:hAnsi="Tahoma"/>
      <w:sz w:val="16"/>
      <w:szCs w:val="16"/>
    </w:rPr>
  </w:style>
  <w:style w:type="character" w:customStyle="1" w:styleId="BalloonTextChar">
    <w:name w:val="Balloon Text Char"/>
    <w:basedOn w:val="DefaultParagraphFont"/>
    <w:link w:val="BalloonText"/>
    <w:rsid w:val="009564E7"/>
    <w:rPr>
      <w:rFonts w:ascii="Tahoma" w:eastAsia="Times New Roman" w:hAnsi="Tahoma" w:cs="Times New Roman"/>
      <w:sz w:val="16"/>
      <w:szCs w:val="16"/>
      <w:lang w:val="en-GB"/>
    </w:rPr>
  </w:style>
  <w:style w:type="paragraph" w:styleId="CommentSubject">
    <w:name w:val="annotation subject"/>
    <w:basedOn w:val="CommentText"/>
    <w:next w:val="CommentText"/>
    <w:link w:val="CommentSubjectChar"/>
    <w:rsid w:val="009564E7"/>
    <w:rPr>
      <w:b/>
      <w:bCs/>
    </w:rPr>
  </w:style>
  <w:style w:type="character" w:customStyle="1" w:styleId="CommentSubjectChar">
    <w:name w:val="Comment Subject Char"/>
    <w:basedOn w:val="CommentTextChar"/>
    <w:link w:val="CommentSubject"/>
    <w:rsid w:val="009564E7"/>
    <w:rPr>
      <w:rFonts w:ascii="Times New Roman" w:eastAsia="Times New Roman" w:hAnsi="Times New Roman" w:cs="Times New Roman"/>
      <w:b/>
      <w:bCs/>
      <w:sz w:val="20"/>
      <w:szCs w:val="20"/>
      <w:lang w:val="en-GB"/>
    </w:rPr>
  </w:style>
  <w:style w:type="paragraph" w:customStyle="1" w:styleId="font8">
    <w:name w:val="font_8"/>
    <w:basedOn w:val="Normal"/>
    <w:rsid w:val="009564E7"/>
    <w:pPr>
      <w:spacing w:before="100" w:beforeAutospacing="1" w:after="100" w:afterAutospacing="1"/>
    </w:pPr>
    <w:rPr>
      <w:sz w:val="24"/>
      <w:szCs w:val="24"/>
      <w:lang w:val="pt-BR" w:eastAsia="pt-BR"/>
    </w:rPr>
  </w:style>
  <w:style w:type="paragraph" w:customStyle="1" w:styleId="StyleHeadingRed">
    <w:name w:val="Style Heading + Red"/>
    <w:basedOn w:val="Heading"/>
    <w:rsid w:val="009564E7"/>
    <w:rPr>
      <w:bCs/>
      <w:caps/>
      <w:color w:val="FF0000"/>
    </w:rPr>
  </w:style>
  <w:style w:type="paragraph" w:styleId="Caption">
    <w:name w:val="caption"/>
    <w:aliases w:val="Gráfico,Gráfico Char Char,Gráfico Char"/>
    <w:basedOn w:val="Normal"/>
    <w:next w:val="Normal"/>
    <w:link w:val="CaptionChar"/>
    <w:unhideWhenUsed/>
    <w:qFormat/>
    <w:rsid w:val="009564E7"/>
    <w:pPr>
      <w:jc w:val="center"/>
    </w:pPr>
    <w:rPr>
      <w:bCs/>
      <w:sz w:val="18"/>
    </w:rPr>
  </w:style>
  <w:style w:type="paragraph" w:styleId="BodyText">
    <w:name w:val="Body Text"/>
    <w:basedOn w:val="Normal"/>
    <w:link w:val="BodyTextChar"/>
    <w:rsid w:val="009564E7"/>
    <w:pPr>
      <w:widowControl w:val="0"/>
      <w:overflowPunct w:val="0"/>
      <w:autoSpaceDE w:val="0"/>
      <w:autoSpaceDN w:val="0"/>
      <w:adjustRightInd w:val="0"/>
      <w:spacing w:before="100"/>
      <w:textAlignment w:val="baseline"/>
    </w:pPr>
    <w:rPr>
      <w:rFonts w:ascii="Times" w:eastAsia="MS Mincho" w:hAnsi="Times"/>
      <w:lang w:val="en-US"/>
    </w:rPr>
  </w:style>
  <w:style w:type="character" w:customStyle="1" w:styleId="BodyTextChar">
    <w:name w:val="Body Text Char"/>
    <w:basedOn w:val="DefaultParagraphFont"/>
    <w:link w:val="BodyText"/>
    <w:rsid w:val="009564E7"/>
    <w:rPr>
      <w:rFonts w:ascii="Times" w:eastAsia="MS Mincho" w:hAnsi="Times" w:cs="Times New Roman"/>
      <w:sz w:val="20"/>
      <w:szCs w:val="20"/>
      <w:lang w:val="en-US"/>
    </w:rPr>
  </w:style>
  <w:style w:type="character" w:styleId="Emphasis">
    <w:name w:val="Emphasis"/>
    <w:uiPriority w:val="20"/>
    <w:qFormat/>
    <w:rsid w:val="009564E7"/>
    <w:rPr>
      <w:i/>
      <w:iCs/>
    </w:rPr>
  </w:style>
  <w:style w:type="paragraph" w:customStyle="1" w:styleId="svarticle">
    <w:name w:val="svarticle"/>
    <w:basedOn w:val="Normal"/>
    <w:rsid w:val="009564E7"/>
    <w:pPr>
      <w:spacing w:before="100" w:beforeAutospacing="1" w:after="100" w:afterAutospacing="1"/>
    </w:pPr>
    <w:rPr>
      <w:sz w:val="24"/>
      <w:szCs w:val="24"/>
      <w:lang w:val="pt-BR" w:eastAsia="ja-JP"/>
    </w:rPr>
  </w:style>
  <w:style w:type="paragraph" w:styleId="FootnoteText">
    <w:name w:val="footnote text"/>
    <w:basedOn w:val="Normal"/>
    <w:link w:val="FootnoteTextChar"/>
    <w:uiPriority w:val="99"/>
    <w:rsid w:val="009564E7"/>
  </w:style>
  <w:style w:type="character" w:customStyle="1" w:styleId="FootnoteTextChar">
    <w:name w:val="Footnote Text Char"/>
    <w:basedOn w:val="DefaultParagraphFont"/>
    <w:link w:val="FootnoteText"/>
    <w:uiPriority w:val="99"/>
    <w:rsid w:val="009564E7"/>
    <w:rPr>
      <w:rFonts w:ascii="Times New Roman" w:eastAsia="Times New Roman" w:hAnsi="Times New Roman" w:cs="Times New Roman"/>
      <w:sz w:val="20"/>
      <w:szCs w:val="20"/>
      <w:lang w:val="en-GB"/>
    </w:rPr>
  </w:style>
  <w:style w:type="character" w:styleId="FootnoteReference">
    <w:name w:val="footnote reference"/>
    <w:uiPriority w:val="99"/>
    <w:rsid w:val="009564E7"/>
    <w:rPr>
      <w:vertAlign w:val="superscript"/>
    </w:rPr>
  </w:style>
  <w:style w:type="character" w:customStyle="1" w:styleId="A5">
    <w:name w:val="A5"/>
    <w:uiPriority w:val="99"/>
    <w:rsid w:val="009564E7"/>
    <w:rPr>
      <w:rFonts w:cs="Palatino Linotype"/>
      <w:color w:val="000000"/>
      <w:sz w:val="11"/>
      <w:szCs w:val="11"/>
    </w:rPr>
  </w:style>
  <w:style w:type="paragraph" w:styleId="NormalWeb">
    <w:name w:val="Normal (Web)"/>
    <w:basedOn w:val="Normal"/>
    <w:uiPriority w:val="99"/>
    <w:unhideWhenUsed/>
    <w:rsid w:val="009564E7"/>
    <w:pPr>
      <w:spacing w:before="100" w:beforeAutospacing="1" w:after="100" w:afterAutospacing="1"/>
    </w:pPr>
    <w:rPr>
      <w:sz w:val="24"/>
      <w:szCs w:val="24"/>
      <w:lang w:val="pt-BR" w:eastAsia="ja-JP"/>
    </w:rPr>
  </w:style>
  <w:style w:type="character" w:styleId="Strong">
    <w:name w:val="Strong"/>
    <w:uiPriority w:val="22"/>
    <w:qFormat/>
    <w:rsid w:val="009564E7"/>
    <w:rPr>
      <w:b/>
      <w:bCs/>
    </w:rPr>
  </w:style>
  <w:style w:type="character" w:customStyle="1" w:styleId="interref">
    <w:name w:val="interref"/>
    <w:rsid w:val="009564E7"/>
  </w:style>
  <w:style w:type="paragraph" w:styleId="ListParagraph">
    <w:name w:val="List Paragraph"/>
    <w:basedOn w:val="Normal"/>
    <w:uiPriority w:val="72"/>
    <w:rsid w:val="009564E7"/>
    <w:pPr>
      <w:ind w:left="720"/>
      <w:contextualSpacing/>
    </w:pPr>
  </w:style>
  <w:style w:type="paragraph" w:customStyle="1" w:styleId="StyleCaptionBodyCambria105ptBefore6ptAfter6">
    <w:name w:val="Style Caption + +Body (Cambria) 105 pt Before:  6 pt After:  6 ..."/>
    <w:basedOn w:val="Caption"/>
    <w:rsid w:val="009564E7"/>
    <w:pPr>
      <w:keepNext/>
      <w:keepLines/>
    </w:pPr>
    <w:rPr>
      <w:b/>
      <w:bCs w:val="0"/>
      <w:sz w:val="20"/>
    </w:rPr>
  </w:style>
  <w:style w:type="paragraph" w:customStyle="1" w:styleId="auto-style11">
    <w:name w:val="auto-style11"/>
    <w:basedOn w:val="Normal"/>
    <w:rsid w:val="009564E7"/>
    <w:pPr>
      <w:spacing w:before="100" w:beforeAutospacing="1" w:after="100" w:afterAutospacing="1" w:line="240" w:lineRule="auto"/>
      <w:jc w:val="left"/>
    </w:pPr>
    <w:rPr>
      <w:sz w:val="24"/>
      <w:szCs w:val="24"/>
      <w:lang w:val="pt-BR" w:eastAsia="ja-JP"/>
    </w:rPr>
  </w:style>
  <w:style w:type="character" w:customStyle="1" w:styleId="style3">
    <w:name w:val="style3"/>
    <w:basedOn w:val="DefaultParagraphFont"/>
    <w:rsid w:val="009564E7"/>
  </w:style>
  <w:style w:type="character" w:customStyle="1" w:styleId="style2">
    <w:name w:val="style2"/>
    <w:basedOn w:val="DefaultParagraphFont"/>
    <w:rsid w:val="009564E7"/>
  </w:style>
  <w:style w:type="paragraph" w:customStyle="1" w:styleId="auto-style13">
    <w:name w:val="auto-style13"/>
    <w:basedOn w:val="Normal"/>
    <w:rsid w:val="009564E7"/>
    <w:pPr>
      <w:spacing w:before="100" w:beforeAutospacing="1" w:after="100" w:afterAutospacing="1" w:line="240" w:lineRule="auto"/>
      <w:jc w:val="left"/>
    </w:pPr>
    <w:rPr>
      <w:sz w:val="24"/>
      <w:szCs w:val="24"/>
      <w:lang w:val="pt-BR" w:eastAsia="ja-JP"/>
    </w:rPr>
  </w:style>
  <w:style w:type="paragraph" w:customStyle="1" w:styleId="auto-style1">
    <w:name w:val="auto-style1"/>
    <w:basedOn w:val="Normal"/>
    <w:rsid w:val="009564E7"/>
    <w:pPr>
      <w:spacing w:before="100" w:beforeAutospacing="1" w:after="100" w:afterAutospacing="1" w:line="240" w:lineRule="auto"/>
      <w:jc w:val="left"/>
    </w:pPr>
    <w:rPr>
      <w:sz w:val="24"/>
      <w:szCs w:val="24"/>
      <w:lang w:val="pt-BR" w:eastAsia="ja-JP"/>
    </w:rPr>
  </w:style>
  <w:style w:type="character" w:customStyle="1" w:styleId="auto-style3">
    <w:name w:val="auto-style3"/>
    <w:basedOn w:val="DefaultParagraphFont"/>
    <w:rsid w:val="009564E7"/>
  </w:style>
  <w:style w:type="character" w:customStyle="1" w:styleId="auto-style2">
    <w:name w:val="auto-style2"/>
    <w:basedOn w:val="DefaultParagraphFont"/>
    <w:rsid w:val="009564E7"/>
  </w:style>
  <w:style w:type="paragraph" w:customStyle="1" w:styleId="StyleCaptionBold">
    <w:name w:val="Style Caption + Bold"/>
    <w:basedOn w:val="Caption"/>
    <w:rsid w:val="009564E7"/>
    <w:pPr>
      <w:spacing w:before="0" w:after="0" w:line="240" w:lineRule="auto"/>
    </w:pPr>
    <w:rPr>
      <w:b/>
    </w:rPr>
  </w:style>
  <w:style w:type="character" w:styleId="PageNumber">
    <w:name w:val="page number"/>
    <w:rsid w:val="009564E7"/>
    <w:rPr>
      <w:rFonts w:ascii="Cambria" w:hAnsi="Cambria" w:cs="Arial"/>
      <w:color w:val="808080"/>
      <w:spacing w:val="40"/>
      <w:sz w:val="16"/>
      <w:szCs w:val="18"/>
    </w:rPr>
  </w:style>
  <w:style w:type="character" w:customStyle="1" w:styleId="CaptionChar">
    <w:name w:val="Caption Char"/>
    <w:aliases w:val="Gráfico Char1,Gráfico Char Char Char,Gráfico Char Char1"/>
    <w:link w:val="Caption"/>
    <w:rsid w:val="009564E7"/>
    <w:rPr>
      <w:rFonts w:ascii="Times New Roman" w:eastAsia="Times New Roman" w:hAnsi="Times New Roman" w:cs="Times New Roman"/>
      <w:bCs/>
      <w:sz w:val="18"/>
      <w:szCs w:val="20"/>
      <w:lang w:val="en-GB"/>
    </w:rPr>
  </w:style>
  <w:style w:type="paragraph" w:styleId="Revision">
    <w:name w:val="Revision"/>
    <w:hidden/>
    <w:uiPriority w:val="71"/>
    <w:semiHidden/>
    <w:rsid w:val="009564E7"/>
    <w:pPr>
      <w:spacing w:after="0" w:line="240" w:lineRule="auto"/>
    </w:pPr>
    <w:rPr>
      <w:rFonts w:eastAsia="Times New Roman" w:cs="Times New Roman"/>
      <w:sz w:val="20"/>
      <w:szCs w:val="20"/>
      <w:lang w:val="en-GB"/>
    </w:rPr>
  </w:style>
  <w:style w:type="character" w:styleId="EndnoteReference">
    <w:name w:val="endnote reference"/>
    <w:basedOn w:val="DefaultParagraphFont"/>
    <w:semiHidden/>
    <w:unhideWhenUsed/>
    <w:rsid w:val="009564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E7"/>
    <w:pPr>
      <w:spacing w:before="120" w:after="120" w:line="360" w:lineRule="auto"/>
      <w:jc w:val="both"/>
    </w:pPr>
    <w:rPr>
      <w:rFonts w:ascii="Times New Roman" w:eastAsia="Times New Roman" w:hAnsi="Times New Roman" w:cs="Times New Roman"/>
      <w:sz w:val="20"/>
      <w:szCs w:val="20"/>
      <w:lang w:val="en-GB"/>
    </w:rPr>
  </w:style>
  <w:style w:type="paragraph" w:styleId="Heading1">
    <w:name w:val="heading 1"/>
    <w:basedOn w:val="StyleHeadingRed"/>
    <w:next w:val="Normal"/>
    <w:link w:val="Heading1Char"/>
    <w:qFormat/>
    <w:rsid w:val="009564E7"/>
    <w:pPr>
      <w:numPr>
        <w:numId w:val="14"/>
      </w:numPr>
      <w:ind w:left="432"/>
      <w:outlineLvl w:val="0"/>
    </w:pPr>
    <w:rPr>
      <w:caps w:val="0"/>
      <w:color w:val="auto"/>
      <w:sz w:val="24"/>
    </w:rPr>
  </w:style>
  <w:style w:type="paragraph" w:styleId="Heading2">
    <w:name w:val="heading 2"/>
    <w:basedOn w:val="Normal"/>
    <w:next w:val="Normal"/>
    <w:link w:val="Heading2Char"/>
    <w:unhideWhenUsed/>
    <w:qFormat/>
    <w:rsid w:val="009564E7"/>
    <w:pPr>
      <w:keepNext/>
      <w:numPr>
        <w:ilvl w:val="1"/>
        <w:numId w:val="14"/>
      </w:numPr>
      <w:spacing w:before="240" w:after="60"/>
      <w:outlineLvl w:val="1"/>
    </w:pPr>
    <w:rPr>
      <w:rFonts w:ascii="Cambria" w:eastAsia="MS Gothic" w:hAnsi="Cambria"/>
      <w:b/>
      <w:bCs/>
      <w:iCs/>
      <w:sz w:val="22"/>
      <w:szCs w:val="28"/>
    </w:rPr>
  </w:style>
  <w:style w:type="paragraph" w:styleId="Heading3">
    <w:name w:val="heading 3"/>
    <w:basedOn w:val="Normal"/>
    <w:next w:val="Normal"/>
    <w:link w:val="Heading3Char"/>
    <w:unhideWhenUsed/>
    <w:qFormat/>
    <w:rsid w:val="009564E7"/>
    <w:pPr>
      <w:keepNext/>
      <w:numPr>
        <w:ilvl w:val="2"/>
        <w:numId w:val="14"/>
      </w:numPr>
      <w:spacing w:before="240" w:after="60"/>
      <w:outlineLvl w:val="2"/>
    </w:pPr>
    <w:rPr>
      <w:rFonts w:ascii="Cambria" w:eastAsia="MS Gothic" w:hAnsi="Cambria"/>
      <w:b/>
      <w:bCs/>
      <w:i/>
      <w:sz w:val="18"/>
      <w:szCs w:val="26"/>
    </w:rPr>
  </w:style>
  <w:style w:type="paragraph" w:styleId="Heading4">
    <w:name w:val="heading 4"/>
    <w:basedOn w:val="Normal"/>
    <w:next w:val="Normal"/>
    <w:link w:val="Heading4Char"/>
    <w:semiHidden/>
    <w:unhideWhenUsed/>
    <w:qFormat/>
    <w:rsid w:val="009564E7"/>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564E7"/>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564E7"/>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564E7"/>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564E7"/>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9564E7"/>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4E7"/>
    <w:rPr>
      <w:rFonts w:ascii="Times New Roman" w:eastAsia="Times New Roman" w:hAnsi="Times New Roman" w:cs="Times New Roman"/>
      <w:b/>
      <w:bCs/>
      <w:sz w:val="24"/>
      <w:szCs w:val="20"/>
      <w:lang w:val="en-GB"/>
    </w:rPr>
  </w:style>
  <w:style w:type="character" w:customStyle="1" w:styleId="Heading2Char">
    <w:name w:val="Heading 2 Char"/>
    <w:basedOn w:val="DefaultParagraphFont"/>
    <w:link w:val="Heading2"/>
    <w:rsid w:val="009564E7"/>
    <w:rPr>
      <w:rFonts w:ascii="Cambria" w:eastAsia="MS Gothic" w:hAnsi="Cambria" w:cs="Times New Roman"/>
      <w:b/>
      <w:bCs/>
      <w:iCs/>
      <w:szCs w:val="28"/>
      <w:lang w:val="en-GB"/>
    </w:rPr>
  </w:style>
  <w:style w:type="character" w:customStyle="1" w:styleId="Heading3Char">
    <w:name w:val="Heading 3 Char"/>
    <w:basedOn w:val="DefaultParagraphFont"/>
    <w:link w:val="Heading3"/>
    <w:rsid w:val="009564E7"/>
    <w:rPr>
      <w:rFonts w:ascii="Cambria" w:eastAsia="MS Gothic" w:hAnsi="Cambria" w:cs="Times New Roman"/>
      <w:b/>
      <w:bCs/>
      <w:i/>
      <w:sz w:val="18"/>
      <w:szCs w:val="26"/>
      <w:lang w:val="en-GB"/>
    </w:rPr>
  </w:style>
  <w:style w:type="character" w:customStyle="1" w:styleId="Heading4Char">
    <w:name w:val="Heading 4 Char"/>
    <w:basedOn w:val="DefaultParagraphFont"/>
    <w:link w:val="Heading4"/>
    <w:semiHidden/>
    <w:rsid w:val="009564E7"/>
    <w:rPr>
      <w:rFonts w:asciiTheme="majorHAnsi" w:eastAsiaTheme="majorEastAsia" w:hAnsiTheme="majorHAnsi" w:cstheme="majorBidi"/>
      <w:b/>
      <w:bCs/>
      <w:i/>
      <w:iCs/>
      <w:color w:val="4F81BD" w:themeColor="accent1"/>
      <w:sz w:val="20"/>
      <w:szCs w:val="20"/>
      <w:lang w:val="en-GB"/>
    </w:rPr>
  </w:style>
  <w:style w:type="character" w:customStyle="1" w:styleId="Heading5Char">
    <w:name w:val="Heading 5 Char"/>
    <w:basedOn w:val="DefaultParagraphFont"/>
    <w:link w:val="Heading5"/>
    <w:semiHidden/>
    <w:rsid w:val="009564E7"/>
    <w:rPr>
      <w:rFonts w:asciiTheme="majorHAnsi" w:eastAsiaTheme="majorEastAsia" w:hAnsiTheme="majorHAnsi" w:cstheme="majorBidi"/>
      <w:color w:val="243F60" w:themeColor="accent1" w:themeShade="7F"/>
      <w:sz w:val="20"/>
      <w:szCs w:val="20"/>
      <w:lang w:val="en-GB"/>
    </w:rPr>
  </w:style>
  <w:style w:type="character" w:customStyle="1" w:styleId="Heading6Char">
    <w:name w:val="Heading 6 Char"/>
    <w:basedOn w:val="DefaultParagraphFont"/>
    <w:link w:val="Heading6"/>
    <w:semiHidden/>
    <w:rsid w:val="009564E7"/>
    <w:rPr>
      <w:rFonts w:asciiTheme="majorHAnsi" w:eastAsiaTheme="majorEastAsia" w:hAnsiTheme="majorHAnsi" w:cstheme="majorBidi"/>
      <w:i/>
      <w:iCs/>
      <w:color w:val="243F60" w:themeColor="accent1" w:themeShade="7F"/>
      <w:sz w:val="20"/>
      <w:szCs w:val="20"/>
      <w:lang w:val="en-GB"/>
    </w:rPr>
  </w:style>
  <w:style w:type="character" w:customStyle="1" w:styleId="Heading7Char">
    <w:name w:val="Heading 7 Char"/>
    <w:basedOn w:val="DefaultParagraphFont"/>
    <w:link w:val="Heading7"/>
    <w:semiHidden/>
    <w:rsid w:val="009564E7"/>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semiHidden/>
    <w:rsid w:val="009564E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9564E7"/>
    <w:rPr>
      <w:rFonts w:asciiTheme="majorHAnsi" w:eastAsiaTheme="majorEastAsia" w:hAnsiTheme="majorHAnsi" w:cstheme="majorBidi"/>
      <w:i/>
      <w:iCs/>
      <w:color w:val="404040" w:themeColor="text1" w:themeTint="BF"/>
      <w:sz w:val="20"/>
      <w:szCs w:val="20"/>
      <w:lang w:val="en-GB"/>
    </w:rPr>
  </w:style>
  <w:style w:type="paragraph" w:styleId="Footer">
    <w:name w:val="footer"/>
    <w:basedOn w:val="Normal"/>
    <w:link w:val="FooterChar"/>
    <w:uiPriority w:val="99"/>
    <w:rsid w:val="009564E7"/>
    <w:pPr>
      <w:tabs>
        <w:tab w:val="center" w:pos="4320"/>
        <w:tab w:val="right" w:pos="8640"/>
      </w:tabs>
    </w:pPr>
  </w:style>
  <w:style w:type="character" w:customStyle="1" w:styleId="FooterChar">
    <w:name w:val="Footer Char"/>
    <w:basedOn w:val="DefaultParagraphFont"/>
    <w:link w:val="Footer"/>
    <w:uiPriority w:val="99"/>
    <w:rsid w:val="009564E7"/>
    <w:rPr>
      <w:rFonts w:ascii="Times New Roman" w:eastAsia="Times New Roman" w:hAnsi="Times New Roman" w:cs="Times New Roman"/>
      <w:sz w:val="20"/>
      <w:szCs w:val="20"/>
      <w:lang w:val="en-GB"/>
    </w:rPr>
  </w:style>
  <w:style w:type="paragraph" w:styleId="Header">
    <w:name w:val="header"/>
    <w:basedOn w:val="Normal"/>
    <w:link w:val="HeaderChar"/>
    <w:rsid w:val="009564E7"/>
    <w:pPr>
      <w:tabs>
        <w:tab w:val="center" w:pos="4320"/>
        <w:tab w:val="right" w:pos="8640"/>
      </w:tabs>
    </w:pPr>
  </w:style>
  <w:style w:type="character" w:customStyle="1" w:styleId="HeaderChar">
    <w:name w:val="Header Char"/>
    <w:basedOn w:val="DefaultParagraphFont"/>
    <w:link w:val="Header"/>
    <w:rsid w:val="009564E7"/>
    <w:rPr>
      <w:rFonts w:ascii="Times New Roman" w:eastAsia="Times New Roman" w:hAnsi="Times New Roman" w:cs="Times New Roman"/>
      <w:sz w:val="20"/>
      <w:szCs w:val="20"/>
      <w:lang w:val="en-GB"/>
    </w:rPr>
  </w:style>
  <w:style w:type="character" w:styleId="CommentReference">
    <w:name w:val="annotation reference"/>
    <w:uiPriority w:val="99"/>
    <w:rsid w:val="009564E7"/>
    <w:rPr>
      <w:sz w:val="16"/>
    </w:rPr>
  </w:style>
  <w:style w:type="paragraph" w:styleId="CommentText">
    <w:name w:val="annotation text"/>
    <w:basedOn w:val="Normal"/>
    <w:link w:val="CommentTextChar"/>
    <w:uiPriority w:val="99"/>
    <w:rsid w:val="009564E7"/>
  </w:style>
  <w:style w:type="character" w:customStyle="1" w:styleId="CommentTextChar">
    <w:name w:val="Comment Text Char"/>
    <w:basedOn w:val="DefaultParagraphFont"/>
    <w:link w:val="CommentText"/>
    <w:uiPriority w:val="99"/>
    <w:rsid w:val="009564E7"/>
    <w:rPr>
      <w:rFonts w:ascii="Times New Roman" w:eastAsia="Times New Roman" w:hAnsi="Times New Roman" w:cs="Times New Roman"/>
      <w:sz w:val="20"/>
      <w:szCs w:val="20"/>
      <w:lang w:val="en-GB"/>
    </w:rPr>
  </w:style>
  <w:style w:type="character" w:styleId="Hyperlink">
    <w:name w:val="Hyperlink"/>
    <w:rsid w:val="009564E7"/>
    <w:rPr>
      <w:strike w:val="0"/>
      <w:dstrike w:val="0"/>
      <w:color w:val="FF9900"/>
      <w:u w:val="none"/>
      <w:effect w:val="none"/>
    </w:rPr>
  </w:style>
  <w:style w:type="table" w:styleId="TableGrid">
    <w:name w:val="Table Grid"/>
    <w:basedOn w:val="TableNormal"/>
    <w:uiPriority w:val="39"/>
    <w:rsid w:val="009564E7"/>
    <w:pPr>
      <w:spacing w:after="0" w:line="240" w:lineRule="auto"/>
    </w:pPr>
    <w:rPr>
      <w:rFonts w:ascii="CG Times" w:eastAsia="Times New Roman" w:hAnsi="CG Times"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basedOn w:val="Normal"/>
    <w:next w:val="Normal"/>
    <w:rsid w:val="009564E7"/>
    <w:pPr>
      <w:keepNext/>
      <w:keepLines/>
    </w:pPr>
    <w:rPr>
      <w:b/>
    </w:rPr>
  </w:style>
  <w:style w:type="paragraph" w:styleId="BalloonText">
    <w:name w:val="Balloon Text"/>
    <w:basedOn w:val="Normal"/>
    <w:link w:val="BalloonTextChar"/>
    <w:rsid w:val="009564E7"/>
    <w:rPr>
      <w:rFonts w:ascii="Tahoma" w:hAnsi="Tahoma"/>
      <w:sz w:val="16"/>
      <w:szCs w:val="16"/>
    </w:rPr>
  </w:style>
  <w:style w:type="character" w:customStyle="1" w:styleId="BalloonTextChar">
    <w:name w:val="Balloon Text Char"/>
    <w:basedOn w:val="DefaultParagraphFont"/>
    <w:link w:val="BalloonText"/>
    <w:rsid w:val="009564E7"/>
    <w:rPr>
      <w:rFonts w:ascii="Tahoma" w:eastAsia="Times New Roman" w:hAnsi="Tahoma" w:cs="Times New Roman"/>
      <w:sz w:val="16"/>
      <w:szCs w:val="16"/>
      <w:lang w:val="en-GB"/>
    </w:rPr>
  </w:style>
  <w:style w:type="paragraph" w:styleId="CommentSubject">
    <w:name w:val="annotation subject"/>
    <w:basedOn w:val="CommentText"/>
    <w:next w:val="CommentText"/>
    <w:link w:val="CommentSubjectChar"/>
    <w:rsid w:val="009564E7"/>
    <w:rPr>
      <w:b/>
      <w:bCs/>
    </w:rPr>
  </w:style>
  <w:style w:type="character" w:customStyle="1" w:styleId="CommentSubjectChar">
    <w:name w:val="Comment Subject Char"/>
    <w:basedOn w:val="CommentTextChar"/>
    <w:link w:val="CommentSubject"/>
    <w:rsid w:val="009564E7"/>
    <w:rPr>
      <w:rFonts w:ascii="Times New Roman" w:eastAsia="Times New Roman" w:hAnsi="Times New Roman" w:cs="Times New Roman"/>
      <w:b/>
      <w:bCs/>
      <w:sz w:val="20"/>
      <w:szCs w:val="20"/>
      <w:lang w:val="en-GB"/>
    </w:rPr>
  </w:style>
  <w:style w:type="paragraph" w:customStyle="1" w:styleId="font8">
    <w:name w:val="font_8"/>
    <w:basedOn w:val="Normal"/>
    <w:rsid w:val="009564E7"/>
    <w:pPr>
      <w:spacing w:before="100" w:beforeAutospacing="1" w:after="100" w:afterAutospacing="1"/>
    </w:pPr>
    <w:rPr>
      <w:sz w:val="24"/>
      <w:szCs w:val="24"/>
      <w:lang w:val="pt-BR" w:eastAsia="pt-BR"/>
    </w:rPr>
  </w:style>
  <w:style w:type="paragraph" w:customStyle="1" w:styleId="StyleHeadingRed">
    <w:name w:val="Style Heading + Red"/>
    <w:basedOn w:val="Heading"/>
    <w:rsid w:val="009564E7"/>
    <w:rPr>
      <w:bCs/>
      <w:caps/>
      <w:color w:val="FF0000"/>
    </w:rPr>
  </w:style>
  <w:style w:type="paragraph" w:styleId="Caption">
    <w:name w:val="caption"/>
    <w:aliases w:val="Gráfico,Gráfico Char Char,Gráfico Char"/>
    <w:basedOn w:val="Normal"/>
    <w:next w:val="Normal"/>
    <w:link w:val="CaptionChar"/>
    <w:unhideWhenUsed/>
    <w:qFormat/>
    <w:rsid w:val="009564E7"/>
    <w:pPr>
      <w:jc w:val="center"/>
    </w:pPr>
    <w:rPr>
      <w:bCs/>
      <w:sz w:val="18"/>
    </w:rPr>
  </w:style>
  <w:style w:type="paragraph" w:styleId="BodyText">
    <w:name w:val="Body Text"/>
    <w:basedOn w:val="Normal"/>
    <w:link w:val="BodyTextChar"/>
    <w:rsid w:val="009564E7"/>
    <w:pPr>
      <w:widowControl w:val="0"/>
      <w:overflowPunct w:val="0"/>
      <w:autoSpaceDE w:val="0"/>
      <w:autoSpaceDN w:val="0"/>
      <w:adjustRightInd w:val="0"/>
      <w:spacing w:before="100"/>
      <w:textAlignment w:val="baseline"/>
    </w:pPr>
    <w:rPr>
      <w:rFonts w:ascii="Times" w:eastAsia="MS Mincho" w:hAnsi="Times"/>
      <w:lang w:val="en-US"/>
    </w:rPr>
  </w:style>
  <w:style w:type="character" w:customStyle="1" w:styleId="BodyTextChar">
    <w:name w:val="Body Text Char"/>
    <w:basedOn w:val="DefaultParagraphFont"/>
    <w:link w:val="BodyText"/>
    <w:rsid w:val="009564E7"/>
    <w:rPr>
      <w:rFonts w:ascii="Times" w:eastAsia="MS Mincho" w:hAnsi="Times" w:cs="Times New Roman"/>
      <w:sz w:val="20"/>
      <w:szCs w:val="20"/>
      <w:lang w:val="en-US"/>
    </w:rPr>
  </w:style>
  <w:style w:type="character" w:styleId="Emphasis">
    <w:name w:val="Emphasis"/>
    <w:uiPriority w:val="20"/>
    <w:qFormat/>
    <w:rsid w:val="009564E7"/>
    <w:rPr>
      <w:i/>
      <w:iCs/>
    </w:rPr>
  </w:style>
  <w:style w:type="paragraph" w:customStyle="1" w:styleId="svarticle">
    <w:name w:val="svarticle"/>
    <w:basedOn w:val="Normal"/>
    <w:rsid w:val="009564E7"/>
    <w:pPr>
      <w:spacing w:before="100" w:beforeAutospacing="1" w:after="100" w:afterAutospacing="1"/>
    </w:pPr>
    <w:rPr>
      <w:sz w:val="24"/>
      <w:szCs w:val="24"/>
      <w:lang w:val="pt-BR" w:eastAsia="ja-JP"/>
    </w:rPr>
  </w:style>
  <w:style w:type="paragraph" w:styleId="FootnoteText">
    <w:name w:val="footnote text"/>
    <w:basedOn w:val="Normal"/>
    <w:link w:val="FootnoteTextChar"/>
    <w:uiPriority w:val="99"/>
    <w:rsid w:val="009564E7"/>
  </w:style>
  <w:style w:type="character" w:customStyle="1" w:styleId="FootnoteTextChar">
    <w:name w:val="Footnote Text Char"/>
    <w:basedOn w:val="DefaultParagraphFont"/>
    <w:link w:val="FootnoteText"/>
    <w:uiPriority w:val="99"/>
    <w:rsid w:val="009564E7"/>
    <w:rPr>
      <w:rFonts w:ascii="Times New Roman" w:eastAsia="Times New Roman" w:hAnsi="Times New Roman" w:cs="Times New Roman"/>
      <w:sz w:val="20"/>
      <w:szCs w:val="20"/>
      <w:lang w:val="en-GB"/>
    </w:rPr>
  </w:style>
  <w:style w:type="character" w:styleId="FootnoteReference">
    <w:name w:val="footnote reference"/>
    <w:uiPriority w:val="99"/>
    <w:rsid w:val="009564E7"/>
    <w:rPr>
      <w:vertAlign w:val="superscript"/>
    </w:rPr>
  </w:style>
  <w:style w:type="character" w:customStyle="1" w:styleId="A5">
    <w:name w:val="A5"/>
    <w:uiPriority w:val="99"/>
    <w:rsid w:val="009564E7"/>
    <w:rPr>
      <w:rFonts w:cs="Palatino Linotype"/>
      <w:color w:val="000000"/>
      <w:sz w:val="11"/>
      <w:szCs w:val="11"/>
    </w:rPr>
  </w:style>
  <w:style w:type="paragraph" w:styleId="NormalWeb">
    <w:name w:val="Normal (Web)"/>
    <w:basedOn w:val="Normal"/>
    <w:uiPriority w:val="99"/>
    <w:unhideWhenUsed/>
    <w:rsid w:val="009564E7"/>
    <w:pPr>
      <w:spacing w:before="100" w:beforeAutospacing="1" w:after="100" w:afterAutospacing="1"/>
    </w:pPr>
    <w:rPr>
      <w:sz w:val="24"/>
      <w:szCs w:val="24"/>
      <w:lang w:val="pt-BR" w:eastAsia="ja-JP"/>
    </w:rPr>
  </w:style>
  <w:style w:type="character" w:styleId="Strong">
    <w:name w:val="Strong"/>
    <w:uiPriority w:val="22"/>
    <w:qFormat/>
    <w:rsid w:val="009564E7"/>
    <w:rPr>
      <w:b/>
      <w:bCs/>
    </w:rPr>
  </w:style>
  <w:style w:type="character" w:customStyle="1" w:styleId="interref">
    <w:name w:val="interref"/>
    <w:rsid w:val="009564E7"/>
  </w:style>
  <w:style w:type="paragraph" w:styleId="ListParagraph">
    <w:name w:val="List Paragraph"/>
    <w:basedOn w:val="Normal"/>
    <w:uiPriority w:val="72"/>
    <w:rsid w:val="009564E7"/>
    <w:pPr>
      <w:ind w:left="720"/>
      <w:contextualSpacing/>
    </w:pPr>
  </w:style>
  <w:style w:type="paragraph" w:customStyle="1" w:styleId="StyleCaptionBodyCambria105ptBefore6ptAfter6">
    <w:name w:val="Style Caption + +Body (Cambria) 105 pt Before:  6 pt After:  6 ..."/>
    <w:basedOn w:val="Caption"/>
    <w:rsid w:val="009564E7"/>
    <w:pPr>
      <w:keepNext/>
      <w:keepLines/>
    </w:pPr>
    <w:rPr>
      <w:b/>
      <w:bCs w:val="0"/>
      <w:sz w:val="20"/>
    </w:rPr>
  </w:style>
  <w:style w:type="paragraph" w:customStyle="1" w:styleId="auto-style11">
    <w:name w:val="auto-style11"/>
    <w:basedOn w:val="Normal"/>
    <w:rsid w:val="009564E7"/>
    <w:pPr>
      <w:spacing w:before="100" w:beforeAutospacing="1" w:after="100" w:afterAutospacing="1" w:line="240" w:lineRule="auto"/>
      <w:jc w:val="left"/>
    </w:pPr>
    <w:rPr>
      <w:sz w:val="24"/>
      <w:szCs w:val="24"/>
      <w:lang w:val="pt-BR" w:eastAsia="ja-JP"/>
    </w:rPr>
  </w:style>
  <w:style w:type="character" w:customStyle="1" w:styleId="style3">
    <w:name w:val="style3"/>
    <w:basedOn w:val="DefaultParagraphFont"/>
    <w:rsid w:val="009564E7"/>
  </w:style>
  <w:style w:type="character" w:customStyle="1" w:styleId="style2">
    <w:name w:val="style2"/>
    <w:basedOn w:val="DefaultParagraphFont"/>
    <w:rsid w:val="009564E7"/>
  </w:style>
  <w:style w:type="paragraph" w:customStyle="1" w:styleId="auto-style13">
    <w:name w:val="auto-style13"/>
    <w:basedOn w:val="Normal"/>
    <w:rsid w:val="009564E7"/>
    <w:pPr>
      <w:spacing w:before="100" w:beforeAutospacing="1" w:after="100" w:afterAutospacing="1" w:line="240" w:lineRule="auto"/>
      <w:jc w:val="left"/>
    </w:pPr>
    <w:rPr>
      <w:sz w:val="24"/>
      <w:szCs w:val="24"/>
      <w:lang w:val="pt-BR" w:eastAsia="ja-JP"/>
    </w:rPr>
  </w:style>
  <w:style w:type="paragraph" w:customStyle="1" w:styleId="auto-style1">
    <w:name w:val="auto-style1"/>
    <w:basedOn w:val="Normal"/>
    <w:rsid w:val="009564E7"/>
    <w:pPr>
      <w:spacing w:before="100" w:beforeAutospacing="1" w:after="100" w:afterAutospacing="1" w:line="240" w:lineRule="auto"/>
      <w:jc w:val="left"/>
    </w:pPr>
    <w:rPr>
      <w:sz w:val="24"/>
      <w:szCs w:val="24"/>
      <w:lang w:val="pt-BR" w:eastAsia="ja-JP"/>
    </w:rPr>
  </w:style>
  <w:style w:type="character" w:customStyle="1" w:styleId="auto-style3">
    <w:name w:val="auto-style3"/>
    <w:basedOn w:val="DefaultParagraphFont"/>
    <w:rsid w:val="009564E7"/>
  </w:style>
  <w:style w:type="character" w:customStyle="1" w:styleId="auto-style2">
    <w:name w:val="auto-style2"/>
    <w:basedOn w:val="DefaultParagraphFont"/>
    <w:rsid w:val="009564E7"/>
  </w:style>
  <w:style w:type="paragraph" w:customStyle="1" w:styleId="StyleCaptionBold">
    <w:name w:val="Style Caption + Bold"/>
    <w:basedOn w:val="Caption"/>
    <w:rsid w:val="009564E7"/>
    <w:pPr>
      <w:spacing w:before="0" w:after="0" w:line="240" w:lineRule="auto"/>
    </w:pPr>
    <w:rPr>
      <w:b/>
    </w:rPr>
  </w:style>
  <w:style w:type="character" w:styleId="PageNumber">
    <w:name w:val="page number"/>
    <w:rsid w:val="009564E7"/>
    <w:rPr>
      <w:rFonts w:ascii="Cambria" w:hAnsi="Cambria" w:cs="Arial"/>
      <w:color w:val="808080"/>
      <w:spacing w:val="40"/>
      <w:sz w:val="16"/>
      <w:szCs w:val="18"/>
    </w:rPr>
  </w:style>
  <w:style w:type="character" w:customStyle="1" w:styleId="CaptionChar">
    <w:name w:val="Caption Char"/>
    <w:aliases w:val="Gráfico Char1,Gráfico Char Char Char,Gráfico Char Char1"/>
    <w:link w:val="Caption"/>
    <w:rsid w:val="009564E7"/>
    <w:rPr>
      <w:rFonts w:ascii="Times New Roman" w:eastAsia="Times New Roman" w:hAnsi="Times New Roman" w:cs="Times New Roman"/>
      <w:bCs/>
      <w:sz w:val="18"/>
      <w:szCs w:val="20"/>
      <w:lang w:val="en-GB"/>
    </w:rPr>
  </w:style>
  <w:style w:type="paragraph" w:styleId="Revision">
    <w:name w:val="Revision"/>
    <w:hidden/>
    <w:uiPriority w:val="71"/>
    <w:semiHidden/>
    <w:rsid w:val="009564E7"/>
    <w:pPr>
      <w:spacing w:after="0" w:line="240" w:lineRule="auto"/>
    </w:pPr>
    <w:rPr>
      <w:rFonts w:eastAsia="Times New Roman" w:cs="Times New Roman"/>
      <w:sz w:val="20"/>
      <w:szCs w:val="20"/>
      <w:lang w:val="en-GB"/>
    </w:rPr>
  </w:style>
  <w:style w:type="character" w:styleId="EndnoteReference">
    <w:name w:val="endnote reference"/>
    <w:basedOn w:val="DefaultParagraphFont"/>
    <w:semiHidden/>
    <w:unhideWhenUsed/>
    <w:rsid w:val="00956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16536">
      <w:bodyDiv w:val="1"/>
      <w:marLeft w:val="0"/>
      <w:marRight w:val="0"/>
      <w:marTop w:val="0"/>
      <w:marBottom w:val="0"/>
      <w:divBdr>
        <w:top w:val="none" w:sz="0" w:space="0" w:color="auto"/>
        <w:left w:val="none" w:sz="0" w:space="0" w:color="auto"/>
        <w:bottom w:val="none" w:sz="0" w:space="0" w:color="auto"/>
        <w:right w:val="none" w:sz="0" w:space="0" w:color="auto"/>
      </w:divBdr>
    </w:div>
    <w:div w:id="14644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EE58-0630-4BBE-8C7F-CD4D8000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2587</Words>
  <Characters>14855</Characters>
  <Application>Microsoft Office Word</Application>
  <DocSecurity>0</DocSecurity>
  <Lines>1856</Lines>
  <Paragraphs>1453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APCARPINTERO</cp:lastModifiedBy>
  <cp:revision>10</cp:revision>
  <dcterms:created xsi:type="dcterms:W3CDTF">2016-12-20T09:58:00Z</dcterms:created>
  <dcterms:modified xsi:type="dcterms:W3CDTF">2018-03-28T01:12:00Z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http://www.zotero.org/styles/environmental-science-and-policy</vt:lpwstr>
  </property>
  <property fmtid="{D5CDD505-2E9C-101B-9397-08002B2CF9AE}" pid="3" name="Mendeley Document_1">
    <vt:lpwstr>True</vt:lpwstr>
  </property>
  <property fmtid="{D5CDD505-2E9C-101B-9397-08002B2CF9AE}" pid="4" name="Mendeley Unique User Id_1">
    <vt:lpwstr>7d603b67-ab04-32b7-9ddb-332ec7c3054c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http://www.zotero.org/styles/energy-policy</vt:lpwstr>
  </property>
  <property fmtid="{D5CDD505-2E9C-101B-9397-08002B2CF9AE}" pid="14" name="Mendeley Recent Style Name 4_1">
    <vt:lpwstr>Energy Policy</vt:lpwstr>
  </property>
  <property fmtid="{D5CDD505-2E9C-101B-9397-08002B2CF9AE}" pid="15" name="Mendeley Recent Style Id 5_1">
    <vt:lpwstr>http://www.zotero.org/styles/environmental-science-and-policy</vt:lpwstr>
  </property>
  <property fmtid="{D5CDD505-2E9C-101B-9397-08002B2CF9AE}" pid="16" name="Mendeley Recent Style Name 5_1">
    <vt:lpwstr>Environmental Science and Policy</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