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AB4C4" w14:textId="456CB02A" w:rsidR="00972DFD" w:rsidRPr="005F5339" w:rsidRDefault="005F5339" w:rsidP="00375DDA">
      <w:r w:rsidRPr="005F5339">
        <w:t>[</w:t>
      </w:r>
      <w:r w:rsidR="001D335B">
        <w:t xml:space="preserve">online </w:t>
      </w:r>
      <w:r w:rsidR="008C5B21">
        <w:t>Supporting</w:t>
      </w:r>
      <w:r w:rsidR="008C5B21" w:rsidRPr="005F5339">
        <w:t xml:space="preserve"> </w:t>
      </w:r>
      <w:r w:rsidR="001D335B">
        <w:t>Information</w:t>
      </w:r>
      <w:r w:rsidRPr="005F5339">
        <w:t>]</w:t>
      </w:r>
    </w:p>
    <w:p w14:paraId="35146152" w14:textId="77777777" w:rsidR="003713FE" w:rsidRPr="006900DB" w:rsidRDefault="003713FE" w:rsidP="003713FE">
      <w:pPr>
        <w:rPr>
          <w:i/>
          <w:u w:val="single"/>
        </w:rPr>
      </w:pPr>
      <w:r w:rsidRPr="006900DB">
        <w:rPr>
          <w:i/>
          <w:u w:val="single"/>
        </w:rPr>
        <w:t>Title</w:t>
      </w:r>
    </w:p>
    <w:p w14:paraId="69E64D38" w14:textId="75AF0848" w:rsidR="003713FE" w:rsidRPr="006900DB" w:rsidRDefault="001D335B" w:rsidP="003713FE">
      <w:pPr>
        <w:rPr>
          <w:b/>
        </w:rPr>
      </w:pPr>
      <w:r>
        <w:rPr>
          <w:b/>
        </w:rPr>
        <w:t>The p</w:t>
      </w:r>
      <w:r w:rsidR="003713FE" w:rsidRPr="006900DB">
        <w:rPr>
          <w:b/>
        </w:rPr>
        <w:t>otential contribution of disruptive low-carbon innovations to 1.5</w:t>
      </w:r>
      <w:r w:rsidR="003713FE" w:rsidRPr="006900DB">
        <w:rPr>
          <w:b/>
          <w:vertAlign w:val="superscript"/>
        </w:rPr>
        <w:t>o</w:t>
      </w:r>
      <w:r w:rsidR="003713FE" w:rsidRPr="006900DB">
        <w:rPr>
          <w:b/>
        </w:rPr>
        <w:t>C climate mitigation</w:t>
      </w:r>
    </w:p>
    <w:p w14:paraId="432D53A8" w14:textId="56DDA7DE" w:rsidR="003713FE" w:rsidRPr="006900DB" w:rsidRDefault="001D335B" w:rsidP="003713FE">
      <w:pPr>
        <w:pStyle w:val="Heading2"/>
      </w:pPr>
      <w:r>
        <w:t>Journal</w:t>
      </w:r>
    </w:p>
    <w:p w14:paraId="3CEF269A" w14:textId="77777777" w:rsidR="003713FE" w:rsidRPr="006900DB" w:rsidRDefault="003713FE" w:rsidP="003713FE">
      <w:r w:rsidRPr="006900DB">
        <w:t xml:space="preserve">Energy Efficiency (Special Issue on </w:t>
      </w:r>
      <w:r>
        <w:t xml:space="preserve">Demand-Side Measures for </w:t>
      </w:r>
      <w:r w:rsidRPr="006900DB">
        <w:t>1.5</w:t>
      </w:r>
      <w:r w:rsidRPr="006900DB">
        <w:rPr>
          <w:vertAlign w:val="superscript"/>
        </w:rPr>
        <w:t>o</w:t>
      </w:r>
      <w:r w:rsidRPr="006900DB">
        <w:t>C</w:t>
      </w:r>
      <w:r>
        <w:t xml:space="preserve"> Mitigation</w:t>
      </w:r>
      <w:r w:rsidRPr="006900DB">
        <w:t>)</w:t>
      </w:r>
    </w:p>
    <w:p w14:paraId="3DA8C23B" w14:textId="77777777" w:rsidR="003713FE" w:rsidRPr="006900DB" w:rsidRDefault="003713FE" w:rsidP="003713FE">
      <w:pPr>
        <w:pStyle w:val="Heading2"/>
      </w:pPr>
      <w:r w:rsidRPr="006900DB">
        <w:t>Authors</w:t>
      </w:r>
    </w:p>
    <w:p w14:paraId="75B16752" w14:textId="77777777" w:rsidR="0083672D" w:rsidRDefault="0083672D" w:rsidP="0083672D">
      <w:pPr>
        <w:rPr>
          <w:vertAlign w:val="superscript"/>
          <w:lang w:eastAsia="sv-SE"/>
        </w:rPr>
      </w:pPr>
      <w:r w:rsidRPr="006900DB">
        <w:rPr>
          <w:lang w:eastAsia="sv-SE"/>
        </w:rPr>
        <w:t>Charlie Wilson *</w:t>
      </w:r>
      <w:r w:rsidRPr="006900DB">
        <w:rPr>
          <w:vertAlign w:val="superscript"/>
          <w:lang w:eastAsia="sv-SE"/>
        </w:rPr>
        <w:t>1</w:t>
      </w:r>
      <w:r>
        <w:rPr>
          <w:vertAlign w:val="superscript"/>
          <w:lang w:eastAsia="sv-SE"/>
        </w:rPr>
        <w:t>,2</w:t>
      </w:r>
      <w:r w:rsidRPr="006900DB">
        <w:rPr>
          <w:lang w:eastAsia="sv-SE"/>
        </w:rPr>
        <w:t xml:space="preserve">, Hazel Pettifor </w:t>
      </w:r>
      <w:r w:rsidRPr="006900DB">
        <w:rPr>
          <w:vertAlign w:val="superscript"/>
          <w:lang w:eastAsia="sv-SE"/>
        </w:rPr>
        <w:t>1</w:t>
      </w:r>
      <w:r w:rsidRPr="006900DB">
        <w:rPr>
          <w:lang w:eastAsia="sv-SE"/>
        </w:rPr>
        <w:t xml:space="preserve">, Emma Cassar </w:t>
      </w:r>
      <w:r w:rsidRPr="006900DB">
        <w:rPr>
          <w:vertAlign w:val="superscript"/>
          <w:lang w:eastAsia="sv-SE"/>
        </w:rPr>
        <w:t>1</w:t>
      </w:r>
      <w:r w:rsidRPr="006900DB">
        <w:rPr>
          <w:lang w:eastAsia="sv-SE"/>
        </w:rPr>
        <w:t xml:space="preserve">, Laurie Kerr </w:t>
      </w:r>
      <w:r w:rsidRPr="006900DB">
        <w:rPr>
          <w:vertAlign w:val="superscript"/>
          <w:lang w:eastAsia="sv-SE"/>
        </w:rPr>
        <w:t>1</w:t>
      </w:r>
      <w:r w:rsidRPr="006900DB">
        <w:rPr>
          <w:lang w:eastAsia="sv-SE"/>
        </w:rPr>
        <w:t xml:space="preserve">, Mark Wilson </w:t>
      </w:r>
      <w:r w:rsidRPr="006900DB">
        <w:rPr>
          <w:vertAlign w:val="superscript"/>
          <w:lang w:eastAsia="sv-SE"/>
        </w:rPr>
        <w:t>1</w:t>
      </w:r>
    </w:p>
    <w:p w14:paraId="31D5B3DE" w14:textId="77777777" w:rsidR="0083672D" w:rsidRDefault="0083672D" w:rsidP="0083672D">
      <w:pPr>
        <w:rPr>
          <w:lang w:eastAsia="sv-SE"/>
        </w:rPr>
      </w:pPr>
      <w:r w:rsidRPr="001E0144">
        <w:rPr>
          <w:vertAlign w:val="superscript"/>
          <w:lang w:eastAsia="sv-SE"/>
        </w:rPr>
        <w:t>1</w:t>
      </w:r>
      <w:r>
        <w:rPr>
          <w:lang w:eastAsia="sv-SE"/>
        </w:rPr>
        <w:t xml:space="preserve"> </w:t>
      </w:r>
      <w:r w:rsidRPr="006900DB">
        <w:rPr>
          <w:lang w:eastAsia="sv-SE"/>
        </w:rPr>
        <w:t>Tyndall Centre for Climate Change Research, University of East Anglia, Norwich NR1 7TJ, UK</w:t>
      </w:r>
    </w:p>
    <w:p w14:paraId="6591F549" w14:textId="108EB6D2" w:rsidR="003713FE" w:rsidRDefault="0083672D" w:rsidP="003713FE">
      <w:pPr>
        <w:rPr>
          <w:lang w:eastAsia="sv-SE"/>
        </w:rPr>
      </w:pPr>
      <w:r w:rsidRPr="001C7B4F">
        <w:rPr>
          <w:vertAlign w:val="superscript"/>
          <w:lang w:eastAsia="sv-SE"/>
        </w:rPr>
        <w:t>2</w:t>
      </w:r>
      <w:r>
        <w:rPr>
          <w:lang w:eastAsia="sv-SE"/>
        </w:rPr>
        <w:t xml:space="preserve"> International Institute for Applied Systems Analysis, </w:t>
      </w:r>
      <w:r w:rsidRPr="003D3FC2">
        <w:rPr>
          <w:lang w:eastAsia="sv-SE"/>
        </w:rPr>
        <w:t>A-2361 Laxenburg</w:t>
      </w:r>
      <w:r>
        <w:rPr>
          <w:lang w:eastAsia="sv-SE"/>
        </w:rPr>
        <w:t>, Austria</w:t>
      </w:r>
    </w:p>
    <w:p w14:paraId="69F7C7BE" w14:textId="305A366C" w:rsidR="000E4D21" w:rsidRPr="005F5339" w:rsidRDefault="003713FE" w:rsidP="00972DFD">
      <w:pPr>
        <w:rPr>
          <w:lang w:eastAsia="sv-SE"/>
        </w:rPr>
      </w:pPr>
      <w:r>
        <w:rPr>
          <w:lang w:eastAsia="sv-SE"/>
        </w:rPr>
        <w:t>* corresponding author: charlie</w:t>
      </w:r>
      <w:r w:rsidR="00572FFF">
        <w:rPr>
          <w:lang w:eastAsia="sv-SE"/>
        </w:rPr>
        <w:t>.</w:t>
      </w:r>
      <w:r>
        <w:rPr>
          <w:lang w:eastAsia="sv-SE"/>
        </w:rPr>
        <w:t>wilson@</w:t>
      </w:r>
      <w:r w:rsidR="00572FFF">
        <w:rPr>
          <w:lang w:eastAsia="sv-SE"/>
        </w:rPr>
        <w:t>uea.ac.uk</w:t>
      </w:r>
      <w:r>
        <w:rPr>
          <w:lang w:eastAsia="sv-SE"/>
        </w:rPr>
        <w:t xml:space="preserve">, +44-1603-591386, ORCID </w:t>
      </w:r>
      <w:r w:rsidRPr="00BF67DF">
        <w:rPr>
          <w:lang w:eastAsia="sv-SE"/>
        </w:rPr>
        <w:t>0000-0001-8164-3566</w:t>
      </w:r>
    </w:p>
    <w:p w14:paraId="49B6C7AB" w14:textId="77777777" w:rsidR="003D2D8A" w:rsidRDefault="003D2D8A" w:rsidP="00972DFD">
      <w:pPr>
        <w:rPr>
          <w:u w:val="single"/>
        </w:rPr>
      </w:pPr>
    </w:p>
    <w:p w14:paraId="3D38E3E6" w14:textId="0FE699AA" w:rsidR="00375DDA" w:rsidRPr="003D2D8A" w:rsidRDefault="001D335B" w:rsidP="00972DFD">
      <w:pPr>
        <w:rPr>
          <w:i/>
          <w:u w:val="single"/>
        </w:rPr>
      </w:pPr>
      <w:r>
        <w:rPr>
          <w:i/>
          <w:u w:val="single"/>
        </w:rPr>
        <w:t xml:space="preserve">Summary of </w:t>
      </w:r>
      <w:r w:rsidR="003D2D8A">
        <w:rPr>
          <w:i/>
          <w:u w:val="single"/>
        </w:rPr>
        <w:t>Contents</w:t>
      </w:r>
    </w:p>
    <w:p w14:paraId="60D0E1DC" w14:textId="7A44C328" w:rsidR="000E4D21" w:rsidRDefault="001D335B" w:rsidP="00972DFD">
      <w:r>
        <w:t>Supp</w:t>
      </w:r>
      <w:r w:rsidR="008C5B21">
        <w:t>orting</w:t>
      </w:r>
      <w:r>
        <w:t xml:space="preserve"> Information SI-1</w:t>
      </w:r>
      <w:r w:rsidR="000E4D21" w:rsidRPr="000E4D21">
        <w:t xml:space="preserve">. </w:t>
      </w:r>
      <w:r>
        <w:t>P</w:t>
      </w:r>
      <w:r w:rsidR="000E4D21" w:rsidRPr="000E4D21">
        <w:t>otentially disruptive low-carbon innovations</w:t>
      </w:r>
      <w:r>
        <w:t xml:space="preserve"> identified in literature survey (including downstream, upstream and cross-cutting innovations)</w:t>
      </w:r>
      <w:r w:rsidR="000E4D21" w:rsidRPr="000E4D21">
        <w:t>.</w:t>
      </w:r>
    </w:p>
    <w:p w14:paraId="2E244138" w14:textId="02756D88" w:rsidR="000E4D21" w:rsidRPr="000E4D21" w:rsidRDefault="008C5B21" w:rsidP="00972DFD">
      <w:r>
        <w:t>Supporting Information</w:t>
      </w:r>
      <w:r w:rsidR="001D335B">
        <w:t xml:space="preserve"> SI-2</w:t>
      </w:r>
      <w:r w:rsidR="000E4D21" w:rsidRPr="000E4D21">
        <w:t>. Quantifying UK emission reduction potentials from select DLCIs based on evidence from early-adopting niches.</w:t>
      </w:r>
    </w:p>
    <w:p w14:paraId="3A00840C" w14:textId="77777777" w:rsidR="000E4D21" w:rsidRDefault="000E4D21" w:rsidP="00972DFD">
      <w:pPr>
        <w:rPr>
          <w:b/>
        </w:rPr>
      </w:pPr>
    </w:p>
    <w:p w14:paraId="08255AF8" w14:textId="77777777" w:rsidR="000E4D21" w:rsidRDefault="000E4D21">
      <w:pPr>
        <w:spacing w:after="0" w:line="240" w:lineRule="auto"/>
        <w:rPr>
          <w:b/>
        </w:rPr>
      </w:pPr>
      <w:r>
        <w:rPr>
          <w:b/>
        </w:rPr>
        <w:br w:type="page"/>
      </w:r>
    </w:p>
    <w:p w14:paraId="2C87D944" w14:textId="4A1DD365" w:rsidR="00375DDA" w:rsidRDefault="001D335B" w:rsidP="001E69CE">
      <w:r w:rsidRPr="00BF1F00">
        <w:rPr>
          <w:b/>
        </w:rPr>
        <w:lastRenderedPageBreak/>
        <w:t>S</w:t>
      </w:r>
      <w:r w:rsidR="008C5B21">
        <w:rPr>
          <w:b/>
        </w:rPr>
        <w:t>upporting Information S</w:t>
      </w:r>
      <w:r w:rsidRPr="00BF1F00">
        <w:rPr>
          <w:b/>
        </w:rPr>
        <w:t>I-</w:t>
      </w:r>
      <w:r w:rsidR="001E69CE" w:rsidRPr="00B70FA0">
        <w:rPr>
          <w:b/>
        </w:rPr>
        <w:t>1</w:t>
      </w:r>
      <w:r w:rsidR="00375DDA" w:rsidRPr="001D335B">
        <w:rPr>
          <w:b/>
        </w:rPr>
        <w:t>.</w:t>
      </w:r>
      <w:r w:rsidR="008C5B21">
        <w:rPr>
          <w:b/>
        </w:rPr>
        <w:br/>
      </w:r>
      <w:r>
        <w:rPr>
          <w:b/>
        </w:rPr>
        <w:t>P</w:t>
      </w:r>
      <w:r w:rsidR="00375DDA">
        <w:rPr>
          <w:b/>
        </w:rPr>
        <w:t>otentially disruptive low-carbon innovations</w:t>
      </w:r>
      <w:r>
        <w:rPr>
          <w:b/>
        </w:rPr>
        <w:t xml:space="preserve"> identified in literature survey</w:t>
      </w:r>
      <w:r w:rsidR="00375DDA" w:rsidRPr="00375DDA">
        <w:rPr>
          <w:b/>
        </w:rPr>
        <w:t>.</w:t>
      </w:r>
    </w:p>
    <w:p w14:paraId="655527C4" w14:textId="125986C7" w:rsidR="00D45BF5" w:rsidRDefault="004324AB" w:rsidP="004324AB">
      <w:r>
        <w:t xml:space="preserve">Table </w:t>
      </w:r>
      <w:r w:rsidR="001D335B">
        <w:t>SI-</w:t>
      </w:r>
      <w:r w:rsidR="001E69CE">
        <w:t>1</w:t>
      </w:r>
      <w:r>
        <w:t xml:space="preserve"> shows the full results of the literature survey of potentially disruptive low-carbon innovations</w:t>
      </w:r>
      <w:r w:rsidR="003A16D9">
        <w:t xml:space="preserve"> (DLCIs)</w:t>
      </w:r>
      <w:r>
        <w:t>, organised by domain (rows) and by type (columns). Domains are: mobility, food &amp; land, buildings &amp; cities, energy supply &amp; distribution. Types are: consumer-facing (downstream); business-facing (upstream); enabling or cross-cutting.</w:t>
      </w:r>
      <w:r w:rsidR="003A16D9">
        <w:t xml:space="preserve"> </w:t>
      </w:r>
      <w:r w:rsidR="003A16D9" w:rsidRPr="003A16D9">
        <w:t>All the potential DLCIs listed in</w:t>
      </w:r>
      <w:r w:rsidR="003A16D9">
        <w:t xml:space="preserve"> Table </w:t>
      </w:r>
      <w:r w:rsidR="001D335B">
        <w:t>SI-</w:t>
      </w:r>
      <w:r w:rsidR="001E69CE">
        <w:t>1</w:t>
      </w:r>
      <w:r w:rsidR="003A16D9" w:rsidRPr="003A16D9">
        <w:t xml:space="preserve"> were </w:t>
      </w:r>
      <w:r w:rsidR="003A16D9">
        <w:t>identified</w:t>
      </w:r>
      <w:r w:rsidR="003A16D9" w:rsidRPr="003A16D9">
        <w:t xml:space="preserve"> </w:t>
      </w:r>
      <w:r w:rsidR="003A16D9">
        <w:t xml:space="preserve">from </w:t>
      </w:r>
      <w:r w:rsidR="003A16D9" w:rsidRPr="003A16D9">
        <w:t>literature</w:t>
      </w:r>
      <w:r w:rsidR="003A16D9">
        <w:t xml:space="preserve"> surveyed</w:t>
      </w:r>
      <w:r w:rsidR="003A16D9" w:rsidRPr="003A16D9">
        <w:t xml:space="preserve">, but vary widely in describing anything from a commercially-available product to a generic strategy or approach. As the literature search was not systematic, </w:t>
      </w:r>
      <w:r w:rsidR="003A16D9">
        <w:t xml:space="preserve">Table </w:t>
      </w:r>
      <w:r w:rsidR="001D335B">
        <w:t>SI-</w:t>
      </w:r>
      <w:r w:rsidR="001E69CE">
        <w:t>1</w:t>
      </w:r>
      <w:r w:rsidR="003A16D9">
        <w:t xml:space="preserve"> is only </w:t>
      </w:r>
      <w:r w:rsidR="003A16D9" w:rsidRPr="003A16D9">
        <w:t>indicative of the possible types and sources of disruption to incumbent goods and services which may also help reduce emissions if adopted at scale.</w:t>
      </w:r>
    </w:p>
    <w:p w14:paraId="552CD39E" w14:textId="33BF3D73" w:rsidR="00375DDA" w:rsidRDefault="00375DDA">
      <w:pPr>
        <w:spacing w:after="0" w:line="240" w:lineRule="auto"/>
      </w:pPr>
      <w:r>
        <w:br w:type="page"/>
      </w:r>
    </w:p>
    <w:p w14:paraId="49332D7B" w14:textId="4AE26FCE" w:rsidR="004324AB" w:rsidRPr="00B36A34" w:rsidRDefault="004324AB" w:rsidP="004324AB">
      <w:pPr>
        <w:pStyle w:val="Caption"/>
        <w:rPr>
          <w:b w:val="0"/>
        </w:rPr>
      </w:pPr>
      <w:bookmarkStart w:id="0" w:name="_Ref497042246"/>
      <w:r>
        <w:lastRenderedPageBreak/>
        <w:t xml:space="preserve">Table </w:t>
      </w:r>
      <w:r w:rsidR="001D335B">
        <w:t>SI-</w:t>
      </w:r>
      <w:r w:rsidR="001E69CE">
        <w:t>1</w:t>
      </w:r>
      <w:r>
        <w:t xml:space="preserve">. Survey </w:t>
      </w:r>
      <w:r w:rsidRPr="0071579B">
        <w:t xml:space="preserve">of </w:t>
      </w:r>
      <w:r>
        <w:t>potentially disruptive low-carbon innovations in four domains of end-use service</w:t>
      </w:r>
      <w:r w:rsidRPr="0071579B">
        <w:t>.</w:t>
      </w:r>
      <w:bookmarkEnd w:id="0"/>
      <w:r>
        <w:t xml:space="preserve"> </w:t>
      </w:r>
      <w:r w:rsidRPr="00B36A34">
        <w:rPr>
          <w:b w:val="0"/>
        </w:rPr>
        <w:t xml:space="preserve">Notes: </w:t>
      </w:r>
      <w:r>
        <w:rPr>
          <w:b w:val="0"/>
        </w:rPr>
        <w:t>All consumer-facing i</w:t>
      </w:r>
      <w:r w:rsidRPr="00B36A34">
        <w:rPr>
          <w:b w:val="0"/>
        </w:rPr>
        <w:t xml:space="preserve">nnovations </w:t>
      </w:r>
      <w:r>
        <w:rPr>
          <w:b w:val="0"/>
        </w:rPr>
        <w:t xml:space="preserve">in the first two columns </w:t>
      </w:r>
      <w:r w:rsidRPr="00B36A34">
        <w:rPr>
          <w:b w:val="0"/>
        </w:rPr>
        <w:t xml:space="preserve">are considered further in the main text; innovations shown in </w:t>
      </w:r>
      <w:r w:rsidRPr="00425E7E">
        <w:rPr>
          <w:b w:val="0"/>
          <w:i/>
        </w:rPr>
        <w:t>italics</w:t>
      </w:r>
      <w:r w:rsidRPr="00B36A34">
        <w:rPr>
          <w:b w:val="0"/>
        </w:rPr>
        <w:t xml:space="preserve"> are </w:t>
      </w:r>
      <w:r>
        <w:rPr>
          <w:b w:val="0"/>
        </w:rPr>
        <w:t xml:space="preserve">also </w:t>
      </w:r>
      <w:r w:rsidRPr="00B36A34">
        <w:rPr>
          <w:b w:val="0"/>
        </w:rPr>
        <w:t xml:space="preserve">scored by </w:t>
      </w:r>
      <w:r>
        <w:rPr>
          <w:b w:val="0"/>
        </w:rPr>
        <w:t xml:space="preserve">low-carbon </w:t>
      </w:r>
      <w:r w:rsidRPr="00B36A34">
        <w:rPr>
          <w:b w:val="0"/>
        </w:rPr>
        <w:t>innovation experts</w:t>
      </w:r>
      <w:r>
        <w:rPr>
          <w:b w:val="0"/>
        </w:rPr>
        <w:t xml:space="preserve"> (see </w:t>
      </w:r>
      <w:r w:rsidR="00345C7C">
        <w:rPr>
          <w:b w:val="0"/>
        </w:rPr>
        <w:t xml:space="preserve">Figure 2 in </w:t>
      </w:r>
      <w:r>
        <w:rPr>
          <w:b w:val="0"/>
        </w:rPr>
        <w:t>main text).</w:t>
      </w:r>
    </w:p>
    <w:tbl>
      <w:tblPr>
        <w:tblStyle w:val="TableGrid"/>
        <w:tblW w:w="0" w:type="auto"/>
        <w:tblLayout w:type="fixed"/>
        <w:tblLook w:val="04A0" w:firstRow="1" w:lastRow="0" w:firstColumn="1" w:lastColumn="0" w:noHBand="0" w:noVBand="1"/>
      </w:tblPr>
      <w:tblGrid>
        <w:gridCol w:w="562"/>
        <w:gridCol w:w="2127"/>
        <w:gridCol w:w="1842"/>
        <w:gridCol w:w="1485"/>
        <w:gridCol w:w="1662"/>
        <w:gridCol w:w="1332"/>
      </w:tblGrid>
      <w:tr w:rsidR="004324AB" w:rsidRPr="00307F56" w14:paraId="55FBA2A5" w14:textId="77777777" w:rsidTr="003B0129">
        <w:tc>
          <w:tcPr>
            <w:tcW w:w="562" w:type="dxa"/>
            <w:vMerge w:val="restart"/>
            <w:shd w:val="clear" w:color="auto" w:fill="D9D9D9" w:themeFill="background1" w:themeFillShade="D9"/>
            <w:vAlign w:val="center"/>
          </w:tcPr>
          <w:p w14:paraId="4B64AD23" w14:textId="77777777" w:rsidR="004324AB" w:rsidRPr="00307F56" w:rsidRDefault="004324AB" w:rsidP="003B0129">
            <w:pPr>
              <w:spacing w:after="0" w:line="240" w:lineRule="auto"/>
              <w:jc w:val="center"/>
              <w:rPr>
                <w:b/>
                <w:i/>
                <w:sz w:val="16"/>
                <w:szCs w:val="16"/>
              </w:rPr>
            </w:pPr>
            <w:r w:rsidRPr="00307F56">
              <w:rPr>
                <w:b/>
                <w:sz w:val="16"/>
                <w:szCs w:val="16"/>
              </w:rPr>
              <w:t>END-USE</w:t>
            </w:r>
          </w:p>
        </w:tc>
        <w:tc>
          <w:tcPr>
            <w:tcW w:w="3969" w:type="dxa"/>
            <w:gridSpan w:val="2"/>
            <w:shd w:val="clear" w:color="auto" w:fill="D9D9D9" w:themeFill="background1" w:themeFillShade="D9"/>
          </w:tcPr>
          <w:p w14:paraId="7052EF4E" w14:textId="77777777" w:rsidR="004324AB" w:rsidRPr="00307F56" w:rsidRDefault="004324AB" w:rsidP="003B0129">
            <w:pPr>
              <w:spacing w:after="0" w:line="240" w:lineRule="auto"/>
              <w:jc w:val="center"/>
              <w:rPr>
                <w:b/>
                <w:i/>
                <w:sz w:val="16"/>
                <w:szCs w:val="16"/>
              </w:rPr>
            </w:pPr>
            <w:r w:rsidRPr="00307F56">
              <w:rPr>
                <w:b/>
                <w:i/>
                <w:sz w:val="16"/>
                <w:szCs w:val="16"/>
              </w:rPr>
              <w:t>novel product or service available to end users (consumer-facing, downstream)</w:t>
            </w:r>
          </w:p>
        </w:tc>
        <w:tc>
          <w:tcPr>
            <w:tcW w:w="4479" w:type="dxa"/>
            <w:gridSpan w:val="3"/>
            <w:shd w:val="clear" w:color="auto" w:fill="D9D9D9" w:themeFill="background1" w:themeFillShade="D9"/>
          </w:tcPr>
          <w:p w14:paraId="38B36A23" w14:textId="77777777" w:rsidR="004324AB" w:rsidRPr="00307F56" w:rsidRDefault="004324AB" w:rsidP="003B0129">
            <w:pPr>
              <w:spacing w:after="0" w:line="240" w:lineRule="auto"/>
              <w:jc w:val="center"/>
              <w:rPr>
                <w:b/>
                <w:i/>
                <w:sz w:val="16"/>
                <w:szCs w:val="16"/>
              </w:rPr>
            </w:pPr>
            <w:r>
              <w:rPr>
                <w:b/>
                <w:i/>
                <w:sz w:val="16"/>
                <w:szCs w:val="16"/>
              </w:rPr>
              <w:t>novel production, infrastructure or market</w:t>
            </w:r>
            <w:r>
              <w:rPr>
                <w:b/>
                <w:i/>
                <w:sz w:val="16"/>
                <w:szCs w:val="16"/>
              </w:rPr>
              <w:br/>
            </w:r>
            <w:r w:rsidRPr="00307F56">
              <w:rPr>
                <w:b/>
                <w:i/>
                <w:sz w:val="16"/>
                <w:szCs w:val="16"/>
              </w:rPr>
              <w:t>(business-facing, upstream)</w:t>
            </w:r>
          </w:p>
        </w:tc>
      </w:tr>
      <w:tr w:rsidR="004324AB" w:rsidRPr="00307F56" w14:paraId="3BE2A0C0" w14:textId="77777777" w:rsidTr="003B0129">
        <w:trPr>
          <w:trHeight w:val="884"/>
        </w:trPr>
        <w:tc>
          <w:tcPr>
            <w:tcW w:w="562" w:type="dxa"/>
            <w:vMerge/>
            <w:shd w:val="clear" w:color="auto" w:fill="D9D9D9" w:themeFill="background1" w:themeFillShade="D9"/>
            <w:vAlign w:val="center"/>
          </w:tcPr>
          <w:p w14:paraId="319B7D4B" w14:textId="77777777" w:rsidR="004324AB" w:rsidRPr="00307F56" w:rsidRDefault="004324AB" w:rsidP="003B0129">
            <w:pPr>
              <w:spacing w:after="0" w:line="240" w:lineRule="auto"/>
              <w:jc w:val="center"/>
              <w:rPr>
                <w:b/>
                <w:sz w:val="16"/>
                <w:szCs w:val="16"/>
              </w:rPr>
            </w:pPr>
          </w:p>
        </w:tc>
        <w:tc>
          <w:tcPr>
            <w:tcW w:w="2127" w:type="dxa"/>
            <w:shd w:val="clear" w:color="auto" w:fill="D9D9D9" w:themeFill="background1" w:themeFillShade="D9"/>
            <w:vAlign w:val="center"/>
          </w:tcPr>
          <w:p w14:paraId="3522688F" w14:textId="77777777" w:rsidR="004324AB" w:rsidRPr="00307F56" w:rsidRDefault="004324AB" w:rsidP="003B0129">
            <w:pPr>
              <w:spacing w:after="0" w:line="240" w:lineRule="auto"/>
              <w:rPr>
                <w:b/>
                <w:sz w:val="16"/>
                <w:szCs w:val="16"/>
              </w:rPr>
            </w:pPr>
            <w:r w:rsidRPr="00307F56">
              <w:rPr>
                <w:b/>
                <w:sz w:val="16"/>
                <w:szCs w:val="16"/>
              </w:rPr>
              <w:t>primarily a service or business model innovation</w:t>
            </w:r>
          </w:p>
        </w:tc>
        <w:tc>
          <w:tcPr>
            <w:tcW w:w="1842" w:type="dxa"/>
            <w:shd w:val="clear" w:color="auto" w:fill="D9D9D9" w:themeFill="background1" w:themeFillShade="D9"/>
            <w:vAlign w:val="center"/>
          </w:tcPr>
          <w:p w14:paraId="04120647" w14:textId="77777777" w:rsidR="004324AB" w:rsidRPr="00307F56" w:rsidRDefault="004324AB" w:rsidP="003B0129">
            <w:pPr>
              <w:spacing w:after="0" w:line="240" w:lineRule="auto"/>
              <w:rPr>
                <w:b/>
                <w:sz w:val="16"/>
                <w:szCs w:val="16"/>
              </w:rPr>
            </w:pPr>
            <w:r w:rsidRPr="00307F56">
              <w:rPr>
                <w:b/>
                <w:sz w:val="16"/>
                <w:szCs w:val="16"/>
              </w:rPr>
              <w:t>primarily a technological or product innovation</w:t>
            </w:r>
          </w:p>
        </w:tc>
        <w:tc>
          <w:tcPr>
            <w:tcW w:w="1485" w:type="dxa"/>
            <w:shd w:val="clear" w:color="auto" w:fill="D9D9D9" w:themeFill="background1" w:themeFillShade="D9"/>
            <w:vAlign w:val="center"/>
          </w:tcPr>
          <w:p w14:paraId="42877A7B" w14:textId="77777777" w:rsidR="004324AB" w:rsidRPr="00307F56" w:rsidRDefault="004324AB" w:rsidP="003B0129">
            <w:pPr>
              <w:spacing w:after="0" w:line="240" w:lineRule="auto"/>
              <w:rPr>
                <w:b/>
                <w:sz w:val="16"/>
                <w:szCs w:val="16"/>
              </w:rPr>
            </w:pPr>
            <w:r w:rsidRPr="00307F56">
              <w:rPr>
                <w:b/>
                <w:sz w:val="16"/>
                <w:szCs w:val="16"/>
              </w:rPr>
              <w:t>primarily a production or supply chain innovation</w:t>
            </w:r>
          </w:p>
        </w:tc>
        <w:tc>
          <w:tcPr>
            <w:tcW w:w="1662" w:type="dxa"/>
            <w:shd w:val="clear" w:color="auto" w:fill="D9D9D9" w:themeFill="background1" w:themeFillShade="D9"/>
            <w:vAlign w:val="center"/>
          </w:tcPr>
          <w:p w14:paraId="62728C5C" w14:textId="77777777" w:rsidR="004324AB" w:rsidRPr="00307F56" w:rsidRDefault="004324AB" w:rsidP="003B0129">
            <w:pPr>
              <w:spacing w:after="0" w:line="240" w:lineRule="auto"/>
              <w:rPr>
                <w:b/>
                <w:sz w:val="16"/>
                <w:szCs w:val="16"/>
              </w:rPr>
            </w:pPr>
            <w:r w:rsidRPr="00307F56">
              <w:rPr>
                <w:b/>
                <w:sz w:val="16"/>
                <w:szCs w:val="16"/>
              </w:rPr>
              <w:t>primarily a market, infrastructure, or organisational innovation</w:t>
            </w:r>
          </w:p>
        </w:tc>
        <w:tc>
          <w:tcPr>
            <w:tcW w:w="1332" w:type="dxa"/>
            <w:shd w:val="clear" w:color="auto" w:fill="D9D9D9" w:themeFill="background1" w:themeFillShade="D9"/>
            <w:vAlign w:val="center"/>
          </w:tcPr>
          <w:p w14:paraId="5F7F90CB" w14:textId="77777777" w:rsidR="004324AB" w:rsidRPr="00307F56" w:rsidRDefault="004324AB" w:rsidP="003B0129">
            <w:pPr>
              <w:spacing w:after="0" w:line="240" w:lineRule="auto"/>
              <w:rPr>
                <w:b/>
                <w:sz w:val="16"/>
                <w:szCs w:val="16"/>
              </w:rPr>
            </w:pPr>
            <w:r w:rsidRPr="00307F56">
              <w:rPr>
                <w:b/>
                <w:sz w:val="16"/>
                <w:szCs w:val="16"/>
              </w:rPr>
              <w:t>enabling</w:t>
            </w:r>
            <w:r>
              <w:rPr>
                <w:b/>
                <w:sz w:val="16"/>
                <w:szCs w:val="16"/>
              </w:rPr>
              <w:t>, underpinning</w:t>
            </w:r>
            <w:r w:rsidRPr="00307F56">
              <w:rPr>
                <w:b/>
                <w:sz w:val="16"/>
                <w:szCs w:val="16"/>
              </w:rPr>
              <w:t xml:space="preserve"> or cross-cutting 'meta'-innovations</w:t>
            </w:r>
          </w:p>
        </w:tc>
      </w:tr>
      <w:tr w:rsidR="004324AB" w:rsidRPr="00307F56" w14:paraId="0906CC59" w14:textId="77777777" w:rsidTr="003B0129">
        <w:trPr>
          <w:trHeight w:val="1758"/>
        </w:trPr>
        <w:tc>
          <w:tcPr>
            <w:tcW w:w="562" w:type="dxa"/>
            <w:shd w:val="clear" w:color="auto" w:fill="D9D9D9" w:themeFill="background1" w:themeFillShade="D9"/>
            <w:textDirection w:val="btLr"/>
            <w:vAlign w:val="center"/>
          </w:tcPr>
          <w:p w14:paraId="003DB9E6" w14:textId="77777777" w:rsidR="004324AB" w:rsidRPr="00307F56" w:rsidRDefault="004324AB" w:rsidP="003B0129">
            <w:pPr>
              <w:spacing w:after="0" w:line="240" w:lineRule="auto"/>
              <w:jc w:val="center"/>
              <w:rPr>
                <w:b/>
                <w:sz w:val="16"/>
                <w:szCs w:val="16"/>
              </w:rPr>
            </w:pPr>
            <w:r w:rsidRPr="00307F56">
              <w:rPr>
                <w:b/>
                <w:sz w:val="16"/>
                <w:szCs w:val="16"/>
              </w:rPr>
              <w:t>mobility</w:t>
            </w:r>
          </w:p>
        </w:tc>
        <w:tc>
          <w:tcPr>
            <w:tcW w:w="2127" w:type="dxa"/>
          </w:tcPr>
          <w:p w14:paraId="5B115F5B"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car-sharing</w:t>
            </w:r>
          </w:p>
          <w:p w14:paraId="448405BE"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ride-sharing</w:t>
            </w:r>
          </w:p>
          <w:p w14:paraId="17DD3087"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mobility-as-a-service (MaaS)</w:t>
            </w:r>
          </w:p>
          <w:p w14:paraId="1B9B711A" w14:textId="6BE802AE" w:rsidR="004324AB" w:rsidRPr="00746DF0" w:rsidRDefault="004324AB" w:rsidP="003B0129">
            <w:pPr>
              <w:spacing w:after="0" w:line="240" w:lineRule="auto"/>
              <w:rPr>
                <w:sz w:val="16"/>
                <w:szCs w:val="16"/>
              </w:rPr>
            </w:pPr>
            <w:r w:rsidRPr="00746DF0">
              <w:rPr>
                <w:sz w:val="16"/>
                <w:szCs w:val="16"/>
              </w:rPr>
              <w:t xml:space="preserve">- </w:t>
            </w:r>
            <w:r w:rsidR="00345C7C">
              <w:rPr>
                <w:sz w:val="16"/>
                <w:szCs w:val="16"/>
              </w:rPr>
              <w:t xml:space="preserve">shared taxis </w:t>
            </w:r>
            <w:r w:rsidRPr="00746DF0">
              <w:rPr>
                <w:sz w:val="16"/>
                <w:szCs w:val="16"/>
              </w:rPr>
              <w:t>(taxi-bus</w:t>
            </w:r>
            <w:r w:rsidR="00345C7C">
              <w:rPr>
                <w:sz w:val="16"/>
                <w:szCs w:val="16"/>
              </w:rPr>
              <w:t>es</w:t>
            </w:r>
            <w:r w:rsidRPr="00746DF0">
              <w:rPr>
                <w:sz w:val="16"/>
                <w:szCs w:val="16"/>
              </w:rPr>
              <w:t>)</w:t>
            </w:r>
          </w:p>
          <w:p w14:paraId="354EC5EB" w14:textId="77777777" w:rsidR="004324AB" w:rsidRPr="00746DF0" w:rsidRDefault="004324AB" w:rsidP="003B0129">
            <w:pPr>
              <w:spacing w:after="0" w:line="240" w:lineRule="auto"/>
              <w:rPr>
                <w:sz w:val="16"/>
                <w:szCs w:val="16"/>
              </w:rPr>
            </w:pPr>
            <w:r w:rsidRPr="00746DF0">
              <w:rPr>
                <w:sz w:val="16"/>
                <w:szCs w:val="16"/>
              </w:rPr>
              <w:t>- neighbourhood electric vehicles (NEVs)</w:t>
            </w:r>
          </w:p>
          <w:p w14:paraId="2A0B8930"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telecommuting</w:t>
            </w:r>
          </w:p>
        </w:tc>
        <w:tc>
          <w:tcPr>
            <w:tcW w:w="1842" w:type="dxa"/>
          </w:tcPr>
          <w:p w14:paraId="179AAE7D"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autonomous vehicles</w:t>
            </w:r>
          </w:p>
          <w:p w14:paraId="24249FCB"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electric vehicles (EVs)</w:t>
            </w:r>
          </w:p>
          <w:p w14:paraId="6DFE7989" w14:textId="6AABC563" w:rsidR="004324AB" w:rsidRPr="00345C7C" w:rsidRDefault="004324AB" w:rsidP="003B0129">
            <w:pPr>
              <w:spacing w:after="0" w:line="240" w:lineRule="auto"/>
              <w:rPr>
                <w:sz w:val="16"/>
                <w:szCs w:val="16"/>
              </w:rPr>
            </w:pPr>
            <w:r w:rsidRPr="00746DF0">
              <w:rPr>
                <w:sz w:val="16"/>
                <w:szCs w:val="16"/>
              </w:rPr>
              <w:t xml:space="preserve">- </w:t>
            </w:r>
            <w:r w:rsidRPr="00746DF0">
              <w:rPr>
                <w:i/>
                <w:sz w:val="16"/>
                <w:szCs w:val="16"/>
              </w:rPr>
              <w:t>e-bikes</w:t>
            </w:r>
          </w:p>
          <w:p w14:paraId="56897E3F"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fuel cell vehicles (H</w:t>
            </w:r>
            <w:r w:rsidRPr="00BF1F00">
              <w:rPr>
                <w:i/>
                <w:sz w:val="16"/>
                <w:szCs w:val="16"/>
                <w:vertAlign w:val="subscript"/>
              </w:rPr>
              <w:t>2</w:t>
            </w:r>
            <w:r w:rsidRPr="00746DF0">
              <w:rPr>
                <w:i/>
                <w:sz w:val="16"/>
                <w:szCs w:val="16"/>
              </w:rPr>
              <w:t>FCVs)</w:t>
            </w:r>
          </w:p>
          <w:p w14:paraId="73BD0BED" w14:textId="0B99082C"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biofuel or flex</w:t>
            </w:r>
            <w:r w:rsidR="00345C7C">
              <w:rPr>
                <w:i/>
                <w:sz w:val="16"/>
                <w:szCs w:val="16"/>
              </w:rPr>
              <w:t>-</w:t>
            </w:r>
            <w:r w:rsidRPr="00746DF0">
              <w:rPr>
                <w:i/>
                <w:sz w:val="16"/>
                <w:szCs w:val="16"/>
              </w:rPr>
              <w:t>fuel vehicles</w:t>
            </w:r>
          </w:p>
          <w:p w14:paraId="367F8985" w14:textId="77777777" w:rsidR="004324AB" w:rsidRPr="00746DF0" w:rsidRDefault="004324AB" w:rsidP="003B0129">
            <w:pPr>
              <w:spacing w:after="0" w:line="240" w:lineRule="auto"/>
              <w:rPr>
                <w:sz w:val="16"/>
                <w:szCs w:val="16"/>
              </w:rPr>
            </w:pPr>
            <w:r w:rsidRPr="00746DF0">
              <w:rPr>
                <w:sz w:val="16"/>
                <w:szCs w:val="16"/>
              </w:rPr>
              <w:t>- interactive virtual reality, telepresence</w:t>
            </w:r>
          </w:p>
        </w:tc>
        <w:tc>
          <w:tcPr>
            <w:tcW w:w="1485" w:type="dxa"/>
          </w:tcPr>
          <w:p w14:paraId="55CB880F" w14:textId="07615859" w:rsidR="004324AB" w:rsidRPr="00BF1F00" w:rsidRDefault="004324AB" w:rsidP="003B0129">
            <w:pPr>
              <w:spacing w:after="0" w:line="240" w:lineRule="auto"/>
              <w:rPr>
                <w:sz w:val="16"/>
                <w:szCs w:val="16"/>
              </w:rPr>
            </w:pPr>
            <w:r w:rsidRPr="00D45BF5">
              <w:rPr>
                <w:color w:val="000000" w:themeColor="text1"/>
                <w:sz w:val="16"/>
                <w:szCs w:val="16"/>
              </w:rPr>
              <w:t xml:space="preserve">- </w:t>
            </w:r>
            <w:r w:rsidRPr="00BF1F00">
              <w:rPr>
                <w:color w:val="000000" w:themeColor="text1"/>
                <w:sz w:val="16"/>
                <w:szCs w:val="16"/>
              </w:rPr>
              <w:t xml:space="preserve">goods delivery: </w:t>
            </w:r>
            <w:r w:rsidRPr="00BF1F00">
              <w:rPr>
                <w:sz w:val="16"/>
                <w:szCs w:val="16"/>
              </w:rPr>
              <w:t>airships, drones,</w:t>
            </w:r>
          </w:p>
          <w:p w14:paraId="7C2F91FE" w14:textId="3C86FCA3" w:rsidR="004324AB" w:rsidRPr="00307F56" w:rsidRDefault="004324AB" w:rsidP="003B0129">
            <w:pPr>
              <w:spacing w:after="0" w:line="240" w:lineRule="auto"/>
              <w:rPr>
                <w:color w:val="FFC000" w:themeColor="accent4"/>
                <w:sz w:val="16"/>
                <w:szCs w:val="16"/>
              </w:rPr>
            </w:pPr>
            <w:r w:rsidRPr="00BF1F00">
              <w:rPr>
                <w:sz w:val="16"/>
                <w:szCs w:val="16"/>
              </w:rPr>
              <w:t>bots</w:t>
            </w:r>
          </w:p>
        </w:tc>
        <w:tc>
          <w:tcPr>
            <w:tcW w:w="1662" w:type="dxa"/>
          </w:tcPr>
          <w:p w14:paraId="4800C8B7" w14:textId="77777777" w:rsidR="004324AB" w:rsidRPr="00307F56" w:rsidRDefault="004324AB" w:rsidP="003B0129">
            <w:pPr>
              <w:spacing w:after="0" w:line="240" w:lineRule="auto"/>
              <w:rPr>
                <w:sz w:val="16"/>
                <w:szCs w:val="16"/>
              </w:rPr>
            </w:pPr>
            <w:r w:rsidRPr="00307F56">
              <w:rPr>
                <w:sz w:val="16"/>
                <w:szCs w:val="16"/>
              </w:rPr>
              <w:t xml:space="preserve">- </w:t>
            </w:r>
            <w:r>
              <w:rPr>
                <w:sz w:val="16"/>
                <w:szCs w:val="16"/>
              </w:rPr>
              <w:t xml:space="preserve">smart </w:t>
            </w:r>
            <w:r w:rsidRPr="00307F56">
              <w:rPr>
                <w:sz w:val="16"/>
                <w:szCs w:val="16"/>
              </w:rPr>
              <w:t>infrastructure for active modes (e.g. bike highways)</w:t>
            </w:r>
          </w:p>
          <w:p w14:paraId="6120EFAB" w14:textId="77777777" w:rsidR="004324AB" w:rsidRPr="00307F56" w:rsidRDefault="004324AB" w:rsidP="003B0129">
            <w:pPr>
              <w:spacing w:after="0" w:line="240" w:lineRule="auto"/>
              <w:rPr>
                <w:sz w:val="16"/>
                <w:szCs w:val="16"/>
              </w:rPr>
            </w:pPr>
            <w:r w:rsidRPr="00307F56">
              <w:rPr>
                <w:sz w:val="16"/>
                <w:szCs w:val="16"/>
              </w:rPr>
              <w:t>- car-free communities</w:t>
            </w:r>
          </w:p>
          <w:p w14:paraId="47974F22" w14:textId="77777777" w:rsidR="004324AB" w:rsidRPr="00307F56" w:rsidRDefault="004324AB" w:rsidP="003B0129">
            <w:pPr>
              <w:spacing w:after="0" w:line="240" w:lineRule="auto"/>
              <w:rPr>
                <w:sz w:val="16"/>
                <w:szCs w:val="16"/>
              </w:rPr>
            </w:pPr>
            <w:r w:rsidRPr="00307F56">
              <w:rPr>
                <w:sz w:val="16"/>
                <w:szCs w:val="16"/>
              </w:rPr>
              <w:t>- disappearing traffic</w:t>
            </w:r>
          </w:p>
        </w:tc>
        <w:tc>
          <w:tcPr>
            <w:tcW w:w="1332" w:type="dxa"/>
            <w:vMerge w:val="restart"/>
          </w:tcPr>
          <w:p w14:paraId="12C3A74B" w14:textId="77777777" w:rsidR="004324AB" w:rsidRPr="00307F56" w:rsidRDefault="004324AB" w:rsidP="003B0129">
            <w:pPr>
              <w:spacing w:after="0" w:line="240" w:lineRule="auto"/>
              <w:rPr>
                <w:sz w:val="16"/>
                <w:szCs w:val="16"/>
              </w:rPr>
            </w:pPr>
            <w:r w:rsidRPr="00307F56">
              <w:rPr>
                <w:sz w:val="16"/>
                <w:szCs w:val="16"/>
              </w:rPr>
              <w:t>- digital infrastructure</w:t>
            </w:r>
            <w:r>
              <w:rPr>
                <w:sz w:val="16"/>
                <w:szCs w:val="16"/>
              </w:rPr>
              <w:t>, mobile internet, cloud computing</w:t>
            </w:r>
          </w:p>
          <w:p w14:paraId="76F596D9" w14:textId="77777777" w:rsidR="004324AB" w:rsidRPr="00307F56" w:rsidRDefault="004324AB" w:rsidP="003B0129">
            <w:pPr>
              <w:spacing w:after="0" w:line="240" w:lineRule="auto"/>
              <w:rPr>
                <w:sz w:val="16"/>
                <w:szCs w:val="16"/>
              </w:rPr>
            </w:pPr>
          </w:p>
          <w:p w14:paraId="46A90249" w14:textId="77777777" w:rsidR="004324AB" w:rsidRDefault="004324AB" w:rsidP="003B0129">
            <w:pPr>
              <w:spacing w:after="0" w:line="240" w:lineRule="auto"/>
              <w:rPr>
                <w:sz w:val="16"/>
                <w:szCs w:val="16"/>
              </w:rPr>
            </w:pPr>
            <w:r>
              <w:rPr>
                <w:sz w:val="16"/>
                <w:szCs w:val="16"/>
              </w:rPr>
              <w:t>- big data,</w:t>
            </w:r>
          </w:p>
          <w:p w14:paraId="5CC9834F" w14:textId="77777777" w:rsidR="004324AB" w:rsidRDefault="004324AB" w:rsidP="003B0129">
            <w:pPr>
              <w:spacing w:after="0" w:line="240" w:lineRule="auto"/>
              <w:rPr>
                <w:sz w:val="16"/>
                <w:szCs w:val="16"/>
              </w:rPr>
            </w:pPr>
            <w:r>
              <w:rPr>
                <w:sz w:val="16"/>
                <w:szCs w:val="16"/>
              </w:rPr>
              <w:t>data analytics, machine learning, artificial intelligence (AI)</w:t>
            </w:r>
          </w:p>
          <w:p w14:paraId="39BF50E8" w14:textId="77777777" w:rsidR="004324AB" w:rsidRDefault="004324AB" w:rsidP="003B0129">
            <w:pPr>
              <w:spacing w:after="0" w:line="240" w:lineRule="auto"/>
              <w:rPr>
                <w:sz w:val="16"/>
                <w:szCs w:val="16"/>
              </w:rPr>
            </w:pPr>
          </w:p>
          <w:p w14:paraId="7B8F9AA3" w14:textId="77777777" w:rsidR="004324AB" w:rsidRDefault="004324AB" w:rsidP="003B0129">
            <w:pPr>
              <w:spacing w:after="0" w:line="240" w:lineRule="auto"/>
              <w:rPr>
                <w:sz w:val="16"/>
                <w:szCs w:val="16"/>
              </w:rPr>
            </w:pPr>
            <w:r>
              <w:rPr>
                <w:sz w:val="16"/>
                <w:szCs w:val="16"/>
              </w:rPr>
              <w:t xml:space="preserve">- </w:t>
            </w:r>
            <w:r w:rsidRPr="00307F56">
              <w:rPr>
                <w:sz w:val="16"/>
                <w:szCs w:val="16"/>
              </w:rPr>
              <w:t>distributed sensors</w:t>
            </w:r>
            <w:r>
              <w:rPr>
                <w:sz w:val="16"/>
                <w:szCs w:val="16"/>
              </w:rPr>
              <w:t>, imaging &amp; data collection</w:t>
            </w:r>
          </w:p>
          <w:p w14:paraId="4F2C4E8F" w14:textId="77777777" w:rsidR="004324AB" w:rsidRPr="00307F56" w:rsidRDefault="004324AB" w:rsidP="003B0129">
            <w:pPr>
              <w:spacing w:after="0" w:line="240" w:lineRule="auto"/>
              <w:rPr>
                <w:sz w:val="16"/>
                <w:szCs w:val="16"/>
              </w:rPr>
            </w:pPr>
          </w:p>
          <w:p w14:paraId="71CE9ACA" w14:textId="77777777" w:rsidR="004324AB" w:rsidRDefault="004324AB" w:rsidP="003B0129">
            <w:pPr>
              <w:spacing w:after="0" w:line="240" w:lineRule="auto"/>
              <w:rPr>
                <w:sz w:val="16"/>
                <w:szCs w:val="16"/>
              </w:rPr>
            </w:pPr>
            <w:r w:rsidRPr="00307F56">
              <w:rPr>
                <w:sz w:val="16"/>
                <w:szCs w:val="16"/>
              </w:rPr>
              <w:t>- algorithms, optimisation + distributed control</w:t>
            </w:r>
          </w:p>
          <w:p w14:paraId="1E15253B" w14:textId="77777777" w:rsidR="004324AB" w:rsidRDefault="004324AB" w:rsidP="003B0129">
            <w:pPr>
              <w:spacing w:after="0" w:line="240" w:lineRule="auto"/>
              <w:rPr>
                <w:sz w:val="16"/>
                <w:szCs w:val="16"/>
              </w:rPr>
            </w:pPr>
          </w:p>
          <w:p w14:paraId="2C420700" w14:textId="77777777" w:rsidR="004324AB" w:rsidRPr="00307F56" w:rsidRDefault="004324AB" w:rsidP="003B0129">
            <w:pPr>
              <w:spacing w:after="0" w:line="240" w:lineRule="auto"/>
              <w:rPr>
                <w:sz w:val="16"/>
                <w:szCs w:val="16"/>
              </w:rPr>
            </w:pPr>
            <w:r>
              <w:rPr>
                <w:sz w:val="16"/>
                <w:szCs w:val="16"/>
              </w:rPr>
              <w:t>- automation, robotics</w:t>
            </w:r>
          </w:p>
          <w:p w14:paraId="7C13582C" w14:textId="77777777" w:rsidR="004324AB" w:rsidRPr="00307F56" w:rsidRDefault="004324AB" w:rsidP="003B0129">
            <w:pPr>
              <w:spacing w:after="0" w:line="240" w:lineRule="auto"/>
              <w:rPr>
                <w:sz w:val="16"/>
                <w:szCs w:val="16"/>
              </w:rPr>
            </w:pPr>
          </w:p>
          <w:p w14:paraId="0D2A93A3" w14:textId="77777777" w:rsidR="004324AB" w:rsidRDefault="004324AB" w:rsidP="003B0129">
            <w:pPr>
              <w:spacing w:after="0" w:line="240" w:lineRule="auto"/>
              <w:rPr>
                <w:sz w:val="16"/>
                <w:szCs w:val="16"/>
              </w:rPr>
            </w:pPr>
            <w:r w:rsidRPr="00307F56">
              <w:rPr>
                <w:sz w:val="16"/>
                <w:szCs w:val="16"/>
              </w:rPr>
              <w:t>- block chain (decentralised transactions)</w:t>
            </w:r>
          </w:p>
          <w:p w14:paraId="356E8D3C" w14:textId="77777777" w:rsidR="004324AB" w:rsidRDefault="004324AB" w:rsidP="003B0129">
            <w:pPr>
              <w:spacing w:after="0" w:line="240" w:lineRule="auto"/>
              <w:rPr>
                <w:sz w:val="16"/>
                <w:szCs w:val="16"/>
              </w:rPr>
            </w:pPr>
          </w:p>
          <w:p w14:paraId="6D2D1966" w14:textId="77777777" w:rsidR="004324AB" w:rsidRPr="00307F56" w:rsidRDefault="004324AB" w:rsidP="003B0129">
            <w:pPr>
              <w:spacing w:after="0" w:line="240" w:lineRule="auto"/>
              <w:rPr>
                <w:sz w:val="16"/>
                <w:szCs w:val="16"/>
              </w:rPr>
            </w:pPr>
            <w:r>
              <w:rPr>
                <w:sz w:val="16"/>
                <w:szCs w:val="16"/>
              </w:rPr>
              <w:t>- sharing economy</w:t>
            </w:r>
          </w:p>
          <w:p w14:paraId="76345FC1" w14:textId="77777777" w:rsidR="004324AB" w:rsidRPr="00307F56" w:rsidRDefault="004324AB" w:rsidP="003B0129">
            <w:pPr>
              <w:spacing w:after="0" w:line="240" w:lineRule="auto"/>
              <w:rPr>
                <w:sz w:val="16"/>
                <w:szCs w:val="16"/>
              </w:rPr>
            </w:pPr>
          </w:p>
          <w:p w14:paraId="524A5923" w14:textId="77777777" w:rsidR="004324AB" w:rsidRPr="00307F56" w:rsidRDefault="004324AB" w:rsidP="003B0129">
            <w:pPr>
              <w:spacing w:after="0" w:line="240" w:lineRule="auto"/>
              <w:rPr>
                <w:sz w:val="16"/>
                <w:szCs w:val="16"/>
              </w:rPr>
            </w:pPr>
            <w:r w:rsidRPr="00307F56">
              <w:rPr>
                <w:sz w:val="16"/>
                <w:szCs w:val="16"/>
              </w:rPr>
              <w:t>- distributed expertise + democratisation of innovation</w:t>
            </w:r>
          </w:p>
          <w:p w14:paraId="094A6E75" w14:textId="77777777" w:rsidR="004324AB" w:rsidRPr="00307F56" w:rsidRDefault="004324AB" w:rsidP="003B0129">
            <w:pPr>
              <w:spacing w:after="0" w:line="240" w:lineRule="auto"/>
              <w:rPr>
                <w:sz w:val="16"/>
                <w:szCs w:val="16"/>
              </w:rPr>
            </w:pPr>
          </w:p>
          <w:p w14:paraId="077C30B6" w14:textId="77777777" w:rsidR="004324AB" w:rsidRDefault="004324AB" w:rsidP="003B0129">
            <w:pPr>
              <w:spacing w:after="0" w:line="240" w:lineRule="auto"/>
              <w:rPr>
                <w:sz w:val="16"/>
                <w:szCs w:val="16"/>
              </w:rPr>
            </w:pPr>
            <w:r w:rsidRPr="00307F56">
              <w:rPr>
                <w:sz w:val="16"/>
                <w:szCs w:val="16"/>
              </w:rPr>
              <w:t>- advanced materials</w:t>
            </w:r>
            <w:r>
              <w:rPr>
                <w:sz w:val="16"/>
                <w:szCs w:val="16"/>
              </w:rPr>
              <w:t xml:space="preserve"> (inc. phase change, plastic electronics, micro-composites, biomaterials)</w:t>
            </w:r>
          </w:p>
          <w:p w14:paraId="42655E0E" w14:textId="77777777" w:rsidR="004324AB" w:rsidRPr="00307F56" w:rsidRDefault="004324AB" w:rsidP="003B0129">
            <w:pPr>
              <w:spacing w:after="0" w:line="240" w:lineRule="auto"/>
              <w:rPr>
                <w:sz w:val="16"/>
                <w:szCs w:val="16"/>
              </w:rPr>
            </w:pPr>
            <w:r>
              <w:rPr>
                <w:sz w:val="16"/>
                <w:szCs w:val="16"/>
              </w:rPr>
              <w:t>- thermoelectrics (heat to electricity)</w:t>
            </w:r>
          </w:p>
          <w:p w14:paraId="45D611CF" w14:textId="77777777" w:rsidR="004324AB" w:rsidRPr="00307F56" w:rsidRDefault="004324AB" w:rsidP="003B0129">
            <w:pPr>
              <w:spacing w:after="0" w:line="240" w:lineRule="auto"/>
              <w:rPr>
                <w:sz w:val="16"/>
                <w:szCs w:val="16"/>
              </w:rPr>
            </w:pPr>
          </w:p>
          <w:p w14:paraId="4075FA0E" w14:textId="77777777" w:rsidR="004324AB" w:rsidRPr="00307F56" w:rsidRDefault="004324AB" w:rsidP="003B0129">
            <w:pPr>
              <w:spacing w:after="0" w:line="240" w:lineRule="auto"/>
              <w:rPr>
                <w:sz w:val="16"/>
                <w:szCs w:val="16"/>
              </w:rPr>
            </w:pPr>
            <w:r w:rsidRPr="00307F56">
              <w:rPr>
                <w:sz w:val="16"/>
                <w:szCs w:val="16"/>
              </w:rPr>
              <w:t>- synthetic biology</w:t>
            </w:r>
            <w:r>
              <w:rPr>
                <w:sz w:val="16"/>
                <w:szCs w:val="16"/>
              </w:rPr>
              <w:t xml:space="preserve"> &amp;</w:t>
            </w:r>
            <w:r w:rsidRPr="00307F56">
              <w:rPr>
                <w:sz w:val="16"/>
                <w:szCs w:val="16"/>
              </w:rPr>
              <w:t xml:space="preserve"> advanced biotech</w:t>
            </w:r>
          </w:p>
        </w:tc>
      </w:tr>
      <w:tr w:rsidR="004324AB" w:rsidRPr="00307F56" w14:paraId="78E161CA" w14:textId="77777777" w:rsidTr="003B0129">
        <w:trPr>
          <w:cantSplit/>
          <w:trHeight w:val="2519"/>
        </w:trPr>
        <w:tc>
          <w:tcPr>
            <w:tcW w:w="562" w:type="dxa"/>
            <w:shd w:val="clear" w:color="auto" w:fill="D9D9D9" w:themeFill="background1" w:themeFillShade="D9"/>
            <w:textDirection w:val="btLr"/>
            <w:vAlign w:val="center"/>
          </w:tcPr>
          <w:p w14:paraId="64DA1CF7" w14:textId="77777777" w:rsidR="004324AB" w:rsidRPr="00307F56" w:rsidRDefault="004324AB" w:rsidP="003B0129">
            <w:pPr>
              <w:spacing w:after="0" w:line="240" w:lineRule="auto"/>
              <w:ind w:left="113" w:right="113"/>
              <w:jc w:val="center"/>
              <w:rPr>
                <w:b/>
                <w:sz w:val="16"/>
                <w:szCs w:val="16"/>
              </w:rPr>
            </w:pPr>
            <w:r w:rsidRPr="00307F56">
              <w:rPr>
                <w:b/>
                <w:sz w:val="16"/>
                <w:szCs w:val="16"/>
              </w:rPr>
              <w:t>food</w:t>
            </w:r>
            <w:r>
              <w:rPr>
                <w:b/>
                <w:sz w:val="16"/>
                <w:szCs w:val="16"/>
              </w:rPr>
              <w:t xml:space="preserve"> &amp; land</w:t>
            </w:r>
          </w:p>
        </w:tc>
        <w:tc>
          <w:tcPr>
            <w:tcW w:w="2127" w:type="dxa"/>
          </w:tcPr>
          <w:p w14:paraId="1E961722" w14:textId="2196DCCC"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reduced meat diet</w:t>
            </w:r>
          </w:p>
          <w:p w14:paraId="36E0304E" w14:textId="51CE9D19" w:rsidR="004324AB" w:rsidRPr="00746DF0" w:rsidRDefault="004324AB" w:rsidP="003B0129">
            <w:pPr>
              <w:spacing w:after="0" w:line="240" w:lineRule="auto"/>
              <w:rPr>
                <w:sz w:val="16"/>
                <w:szCs w:val="16"/>
              </w:rPr>
            </w:pPr>
            <w:r w:rsidRPr="00746DF0">
              <w:rPr>
                <w:sz w:val="16"/>
                <w:szCs w:val="16"/>
              </w:rPr>
              <w:t xml:space="preserve">- </w:t>
            </w:r>
            <w:r w:rsidR="00AF5573" w:rsidRPr="00BF1F00">
              <w:rPr>
                <w:i/>
                <w:sz w:val="16"/>
                <w:szCs w:val="16"/>
              </w:rPr>
              <w:t>community farms,</w:t>
            </w:r>
            <w:r w:rsidR="00AF5573">
              <w:rPr>
                <w:sz w:val="16"/>
                <w:szCs w:val="16"/>
              </w:rPr>
              <w:t xml:space="preserve"> </w:t>
            </w:r>
            <w:r w:rsidRPr="00746DF0">
              <w:rPr>
                <w:i/>
                <w:sz w:val="16"/>
                <w:szCs w:val="16"/>
              </w:rPr>
              <w:t>own-food growing</w:t>
            </w:r>
          </w:p>
          <w:p w14:paraId="51A9E26C" w14:textId="7E6D9ACD" w:rsidR="004324AB" w:rsidRPr="00746DF0" w:rsidRDefault="004324AB" w:rsidP="003B0129">
            <w:pPr>
              <w:spacing w:after="0" w:line="240" w:lineRule="auto"/>
              <w:rPr>
                <w:sz w:val="16"/>
                <w:szCs w:val="16"/>
              </w:rPr>
            </w:pPr>
            <w:r w:rsidRPr="00746DF0">
              <w:rPr>
                <w:sz w:val="16"/>
                <w:szCs w:val="16"/>
              </w:rPr>
              <w:t>- food box</w:t>
            </w:r>
            <w:r w:rsidR="00AF5573">
              <w:rPr>
                <w:sz w:val="16"/>
                <w:szCs w:val="16"/>
              </w:rPr>
              <w:t xml:space="preserve"> deliveries</w:t>
            </w:r>
          </w:p>
          <w:p w14:paraId="7D602B03" w14:textId="5C950662" w:rsidR="004324AB" w:rsidRPr="00746DF0" w:rsidRDefault="004324AB" w:rsidP="003B0129">
            <w:pPr>
              <w:spacing w:after="0" w:line="240" w:lineRule="auto"/>
              <w:rPr>
                <w:sz w:val="16"/>
                <w:szCs w:val="16"/>
              </w:rPr>
            </w:pPr>
            <w:r w:rsidRPr="00746DF0">
              <w:rPr>
                <w:sz w:val="16"/>
                <w:szCs w:val="16"/>
              </w:rPr>
              <w:t>- food links schemes</w:t>
            </w:r>
            <w:r w:rsidR="00AF5573">
              <w:rPr>
                <w:sz w:val="16"/>
                <w:szCs w:val="16"/>
              </w:rPr>
              <w:t xml:space="preserve"> (inc. </w:t>
            </w:r>
            <w:r w:rsidR="00AF5573" w:rsidRPr="00746DF0">
              <w:rPr>
                <w:sz w:val="16"/>
                <w:szCs w:val="16"/>
              </w:rPr>
              <w:t>farm shops</w:t>
            </w:r>
            <w:r w:rsidR="00AF5573">
              <w:rPr>
                <w:sz w:val="16"/>
                <w:szCs w:val="16"/>
              </w:rPr>
              <w:t>,</w:t>
            </w:r>
            <w:r w:rsidR="00AF5573" w:rsidRPr="00746DF0">
              <w:rPr>
                <w:sz w:val="16"/>
                <w:szCs w:val="16"/>
              </w:rPr>
              <w:t xml:space="preserve"> </w:t>
            </w:r>
            <w:r w:rsidR="00AF5573">
              <w:rPr>
                <w:sz w:val="16"/>
                <w:szCs w:val="16"/>
              </w:rPr>
              <w:t>farmers'</w:t>
            </w:r>
            <w:r w:rsidR="00AF5573" w:rsidRPr="00746DF0">
              <w:rPr>
                <w:sz w:val="16"/>
                <w:szCs w:val="16"/>
              </w:rPr>
              <w:t xml:space="preserve"> markets</w:t>
            </w:r>
            <w:r w:rsidR="00AF5573">
              <w:rPr>
                <w:sz w:val="16"/>
                <w:szCs w:val="16"/>
              </w:rPr>
              <w:t>)</w:t>
            </w:r>
          </w:p>
          <w:p w14:paraId="6D5F13DD" w14:textId="4DD898B1" w:rsidR="004324AB" w:rsidRPr="00746DF0" w:rsidRDefault="004324AB" w:rsidP="003B0129">
            <w:pPr>
              <w:spacing w:after="0" w:line="240" w:lineRule="auto"/>
              <w:rPr>
                <w:sz w:val="16"/>
                <w:szCs w:val="16"/>
              </w:rPr>
            </w:pPr>
            <w:r w:rsidRPr="00746DF0">
              <w:rPr>
                <w:sz w:val="16"/>
                <w:szCs w:val="16"/>
              </w:rPr>
              <w:t>- food redistribution or sharing</w:t>
            </w:r>
          </w:p>
          <w:p w14:paraId="7389F633" w14:textId="77777777" w:rsidR="004324AB" w:rsidRPr="00746DF0" w:rsidRDefault="004324AB" w:rsidP="003B0129">
            <w:pPr>
              <w:spacing w:after="0" w:line="240" w:lineRule="auto"/>
              <w:rPr>
                <w:sz w:val="16"/>
                <w:szCs w:val="16"/>
              </w:rPr>
            </w:pPr>
            <w:r w:rsidRPr="00746DF0">
              <w:rPr>
                <w:sz w:val="16"/>
                <w:szCs w:val="16"/>
              </w:rPr>
              <w:t>- food waste reduction</w:t>
            </w:r>
          </w:p>
        </w:tc>
        <w:tc>
          <w:tcPr>
            <w:tcW w:w="1842" w:type="dxa"/>
          </w:tcPr>
          <w:p w14:paraId="4EA0040D" w14:textId="09669FA3" w:rsidR="00817BEF" w:rsidRDefault="004324AB" w:rsidP="003B0129">
            <w:pPr>
              <w:spacing w:after="0" w:line="240" w:lineRule="auto"/>
              <w:rPr>
                <w:sz w:val="16"/>
                <w:szCs w:val="16"/>
              </w:rPr>
            </w:pPr>
            <w:r w:rsidRPr="00746DF0">
              <w:rPr>
                <w:sz w:val="16"/>
                <w:szCs w:val="16"/>
              </w:rPr>
              <w:t xml:space="preserve">- </w:t>
            </w:r>
            <w:r w:rsidR="00817BEF" w:rsidRPr="00BF1F00">
              <w:rPr>
                <w:i/>
                <w:sz w:val="16"/>
                <w:szCs w:val="16"/>
              </w:rPr>
              <w:t xml:space="preserve">vertical </w:t>
            </w:r>
            <w:r w:rsidRPr="00BF1F00">
              <w:rPr>
                <w:i/>
                <w:sz w:val="16"/>
                <w:szCs w:val="16"/>
              </w:rPr>
              <w:t>farming</w:t>
            </w:r>
            <w:r w:rsidR="00817BEF" w:rsidRPr="00BF1F00">
              <w:rPr>
                <w:i/>
                <w:sz w:val="16"/>
                <w:szCs w:val="16"/>
              </w:rPr>
              <w:t xml:space="preserve"> (inc. modular pods)</w:t>
            </w:r>
          </w:p>
          <w:p w14:paraId="0EB6F88B" w14:textId="4011F235" w:rsidR="004324AB" w:rsidRPr="00746DF0" w:rsidRDefault="00817BEF" w:rsidP="003B0129">
            <w:pPr>
              <w:spacing w:after="0" w:line="240" w:lineRule="auto"/>
              <w:rPr>
                <w:sz w:val="16"/>
                <w:szCs w:val="16"/>
              </w:rPr>
            </w:pPr>
            <w:r>
              <w:rPr>
                <w:sz w:val="16"/>
                <w:szCs w:val="16"/>
              </w:rPr>
              <w:t xml:space="preserve">- </w:t>
            </w:r>
            <w:r w:rsidR="004324AB" w:rsidRPr="00746DF0">
              <w:rPr>
                <w:sz w:val="16"/>
                <w:szCs w:val="16"/>
              </w:rPr>
              <w:t>rooftop greenhouses</w:t>
            </w:r>
          </w:p>
          <w:p w14:paraId="1C69A345" w14:textId="77777777" w:rsidR="004324AB" w:rsidRPr="00746DF0" w:rsidRDefault="004324AB" w:rsidP="003B0129">
            <w:pPr>
              <w:spacing w:after="0" w:line="240" w:lineRule="auto"/>
              <w:rPr>
                <w:sz w:val="16"/>
                <w:szCs w:val="16"/>
              </w:rPr>
            </w:pPr>
            <w:r w:rsidRPr="00746DF0">
              <w:rPr>
                <w:sz w:val="16"/>
                <w:szCs w:val="16"/>
              </w:rPr>
              <w:t>- cultured meat</w:t>
            </w:r>
          </w:p>
        </w:tc>
        <w:tc>
          <w:tcPr>
            <w:tcW w:w="1485" w:type="dxa"/>
          </w:tcPr>
          <w:p w14:paraId="1BA95F71" w14:textId="77777777" w:rsidR="004324AB" w:rsidRDefault="004324AB" w:rsidP="003B0129">
            <w:pPr>
              <w:spacing w:after="0" w:line="240" w:lineRule="auto"/>
              <w:rPr>
                <w:sz w:val="16"/>
                <w:szCs w:val="16"/>
              </w:rPr>
            </w:pPr>
            <w:r>
              <w:rPr>
                <w:sz w:val="16"/>
                <w:szCs w:val="16"/>
              </w:rPr>
              <w:t xml:space="preserve">- </w:t>
            </w:r>
            <w:r w:rsidRPr="0092506E">
              <w:rPr>
                <w:i/>
                <w:sz w:val="16"/>
                <w:szCs w:val="16"/>
              </w:rPr>
              <w:t>hydroponic growing systems</w:t>
            </w:r>
          </w:p>
          <w:p w14:paraId="4BBF2F91" w14:textId="77777777" w:rsidR="004324AB" w:rsidRPr="00307F56" w:rsidRDefault="004324AB" w:rsidP="003B0129">
            <w:pPr>
              <w:spacing w:after="0" w:line="240" w:lineRule="auto"/>
              <w:rPr>
                <w:sz w:val="16"/>
                <w:szCs w:val="16"/>
              </w:rPr>
            </w:pPr>
            <w:r>
              <w:rPr>
                <w:sz w:val="16"/>
                <w:szCs w:val="16"/>
              </w:rPr>
              <w:t>- aquaponic (fish-plant) systems</w:t>
            </w:r>
          </w:p>
          <w:p w14:paraId="0090AC64" w14:textId="77777777" w:rsidR="004324AB" w:rsidRPr="00307F56" w:rsidRDefault="004324AB" w:rsidP="003B0129">
            <w:pPr>
              <w:spacing w:after="0" w:line="240" w:lineRule="auto"/>
              <w:rPr>
                <w:sz w:val="16"/>
                <w:szCs w:val="16"/>
              </w:rPr>
            </w:pPr>
            <w:r w:rsidRPr="00307F56">
              <w:rPr>
                <w:sz w:val="16"/>
                <w:szCs w:val="16"/>
              </w:rPr>
              <w:t xml:space="preserve">- </w:t>
            </w:r>
            <w:r w:rsidRPr="0092506E">
              <w:rPr>
                <w:i/>
                <w:sz w:val="16"/>
                <w:szCs w:val="16"/>
              </w:rPr>
              <w:t>aquaculture</w:t>
            </w:r>
          </w:p>
          <w:p w14:paraId="49321C38" w14:textId="77777777" w:rsidR="004324AB" w:rsidRPr="00307F56" w:rsidRDefault="004324AB" w:rsidP="003B0129">
            <w:pPr>
              <w:spacing w:after="0" w:line="240" w:lineRule="auto"/>
              <w:rPr>
                <w:sz w:val="16"/>
                <w:szCs w:val="16"/>
              </w:rPr>
            </w:pPr>
            <w:r w:rsidRPr="00307F56">
              <w:rPr>
                <w:sz w:val="16"/>
                <w:szCs w:val="16"/>
              </w:rPr>
              <w:t xml:space="preserve">- </w:t>
            </w:r>
            <w:r w:rsidRPr="0092506E">
              <w:rPr>
                <w:i/>
                <w:sz w:val="16"/>
                <w:szCs w:val="16"/>
              </w:rPr>
              <w:t>vertical farming</w:t>
            </w:r>
          </w:p>
          <w:p w14:paraId="22716A69" w14:textId="77777777" w:rsidR="004324AB" w:rsidRPr="00BF1F00" w:rsidRDefault="004324AB" w:rsidP="003B0129">
            <w:pPr>
              <w:spacing w:after="0" w:line="240" w:lineRule="auto"/>
              <w:rPr>
                <w:i/>
                <w:sz w:val="16"/>
                <w:szCs w:val="16"/>
              </w:rPr>
            </w:pPr>
            <w:r w:rsidRPr="00BF1F00">
              <w:rPr>
                <w:i/>
                <w:sz w:val="16"/>
                <w:szCs w:val="16"/>
              </w:rPr>
              <w:t xml:space="preserve">- </w:t>
            </w:r>
            <w:r w:rsidRPr="00817BEF">
              <w:rPr>
                <w:i/>
                <w:sz w:val="16"/>
                <w:szCs w:val="16"/>
              </w:rPr>
              <w:t>greenhouses with LED lighting</w:t>
            </w:r>
          </w:p>
          <w:p w14:paraId="740C09D2" w14:textId="77777777" w:rsidR="004324AB" w:rsidRDefault="004324AB" w:rsidP="003B0129">
            <w:pPr>
              <w:spacing w:after="0" w:line="240" w:lineRule="auto"/>
              <w:rPr>
                <w:sz w:val="16"/>
                <w:szCs w:val="16"/>
              </w:rPr>
            </w:pPr>
            <w:r>
              <w:rPr>
                <w:sz w:val="16"/>
                <w:szCs w:val="16"/>
              </w:rPr>
              <w:t>- supply-chain waste reduction</w:t>
            </w:r>
          </w:p>
          <w:p w14:paraId="0CE1A8AA" w14:textId="77777777" w:rsidR="004324AB" w:rsidRDefault="004324AB" w:rsidP="003B0129">
            <w:pPr>
              <w:spacing w:after="0" w:line="240" w:lineRule="auto"/>
              <w:rPr>
                <w:sz w:val="16"/>
                <w:szCs w:val="16"/>
              </w:rPr>
            </w:pPr>
            <w:r>
              <w:rPr>
                <w:sz w:val="16"/>
                <w:szCs w:val="16"/>
              </w:rPr>
              <w:t>- feed &amp; manure management</w:t>
            </w:r>
          </w:p>
          <w:p w14:paraId="48104079" w14:textId="77777777" w:rsidR="004324AB" w:rsidRPr="00307F56" w:rsidRDefault="004324AB" w:rsidP="003B0129">
            <w:pPr>
              <w:spacing w:after="0" w:line="240" w:lineRule="auto"/>
              <w:rPr>
                <w:sz w:val="16"/>
                <w:szCs w:val="16"/>
              </w:rPr>
            </w:pPr>
            <w:r>
              <w:rPr>
                <w:sz w:val="16"/>
                <w:szCs w:val="16"/>
              </w:rPr>
              <w:t>- synthetic rubber &amp; fibres</w:t>
            </w:r>
          </w:p>
        </w:tc>
        <w:tc>
          <w:tcPr>
            <w:tcW w:w="1662" w:type="dxa"/>
          </w:tcPr>
          <w:p w14:paraId="32863D12" w14:textId="77777777" w:rsidR="004324AB" w:rsidRPr="00307F56" w:rsidRDefault="004324AB" w:rsidP="003B0129">
            <w:pPr>
              <w:spacing w:after="0" w:line="240" w:lineRule="auto"/>
              <w:rPr>
                <w:sz w:val="16"/>
                <w:szCs w:val="16"/>
              </w:rPr>
            </w:pPr>
            <w:r w:rsidRPr="00307F56">
              <w:rPr>
                <w:sz w:val="16"/>
                <w:szCs w:val="16"/>
              </w:rPr>
              <w:t xml:space="preserve">- </w:t>
            </w:r>
            <w:r w:rsidRPr="0092506E">
              <w:rPr>
                <w:i/>
                <w:sz w:val="16"/>
                <w:szCs w:val="16"/>
              </w:rPr>
              <w:t>smart farms</w:t>
            </w:r>
          </w:p>
          <w:p w14:paraId="62E1B095" w14:textId="77777777" w:rsidR="004324AB" w:rsidRPr="00307F56" w:rsidRDefault="004324AB" w:rsidP="003B0129">
            <w:pPr>
              <w:spacing w:after="0" w:line="240" w:lineRule="auto"/>
              <w:rPr>
                <w:sz w:val="16"/>
                <w:szCs w:val="16"/>
              </w:rPr>
            </w:pPr>
            <w:r w:rsidRPr="00307F56">
              <w:rPr>
                <w:sz w:val="16"/>
                <w:szCs w:val="16"/>
              </w:rPr>
              <w:t xml:space="preserve">- </w:t>
            </w:r>
            <w:r w:rsidRPr="0092506E">
              <w:rPr>
                <w:i/>
                <w:sz w:val="16"/>
                <w:szCs w:val="16"/>
              </w:rPr>
              <w:t>precision agriculture</w:t>
            </w:r>
          </w:p>
          <w:p w14:paraId="07402431" w14:textId="77777777" w:rsidR="004324AB" w:rsidRPr="00B644E3" w:rsidRDefault="004324AB" w:rsidP="003B0129">
            <w:pPr>
              <w:spacing w:after="0" w:line="240" w:lineRule="auto"/>
              <w:rPr>
                <w:sz w:val="16"/>
                <w:szCs w:val="16"/>
              </w:rPr>
            </w:pPr>
            <w:r w:rsidRPr="00307F56">
              <w:rPr>
                <w:sz w:val="16"/>
                <w:szCs w:val="16"/>
              </w:rPr>
              <w:t xml:space="preserve">- </w:t>
            </w:r>
            <w:r w:rsidRPr="0092506E">
              <w:rPr>
                <w:i/>
                <w:sz w:val="16"/>
                <w:szCs w:val="16"/>
              </w:rPr>
              <w:t>integrated food clusters</w:t>
            </w:r>
          </w:p>
          <w:p w14:paraId="42B91A08" w14:textId="77777777" w:rsidR="004324AB" w:rsidRDefault="004324AB" w:rsidP="003B0129">
            <w:pPr>
              <w:spacing w:after="0" w:line="240" w:lineRule="auto"/>
              <w:rPr>
                <w:sz w:val="16"/>
                <w:szCs w:val="16"/>
              </w:rPr>
            </w:pPr>
            <w:r w:rsidRPr="00307F56">
              <w:rPr>
                <w:sz w:val="16"/>
                <w:szCs w:val="16"/>
              </w:rPr>
              <w:t xml:space="preserve">- </w:t>
            </w:r>
            <w:r w:rsidRPr="0092506E">
              <w:rPr>
                <w:i/>
                <w:sz w:val="16"/>
                <w:szCs w:val="16"/>
              </w:rPr>
              <w:t>biochar</w:t>
            </w:r>
          </w:p>
          <w:p w14:paraId="52288184" w14:textId="77777777" w:rsidR="004324AB" w:rsidRPr="00307F56" w:rsidRDefault="004324AB" w:rsidP="003B0129">
            <w:pPr>
              <w:spacing w:after="0" w:line="240" w:lineRule="auto"/>
              <w:rPr>
                <w:sz w:val="16"/>
                <w:szCs w:val="16"/>
              </w:rPr>
            </w:pPr>
            <w:r>
              <w:rPr>
                <w:sz w:val="16"/>
                <w:szCs w:val="16"/>
              </w:rPr>
              <w:t>- sustainable intensification</w:t>
            </w:r>
          </w:p>
        </w:tc>
        <w:tc>
          <w:tcPr>
            <w:tcW w:w="1332" w:type="dxa"/>
            <w:vMerge/>
          </w:tcPr>
          <w:p w14:paraId="76FD9245" w14:textId="77777777" w:rsidR="004324AB" w:rsidRPr="00307F56" w:rsidRDefault="004324AB" w:rsidP="003B0129">
            <w:pPr>
              <w:spacing w:after="0" w:line="240" w:lineRule="auto"/>
              <w:rPr>
                <w:sz w:val="16"/>
                <w:szCs w:val="16"/>
              </w:rPr>
            </w:pPr>
          </w:p>
        </w:tc>
      </w:tr>
      <w:tr w:rsidR="004324AB" w:rsidRPr="00307F56" w14:paraId="730BFFB7" w14:textId="77777777" w:rsidTr="003B0129">
        <w:trPr>
          <w:cantSplit/>
          <w:trHeight w:val="1134"/>
        </w:trPr>
        <w:tc>
          <w:tcPr>
            <w:tcW w:w="562" w:type="dxa"/>
            <w:vMerge w:val="restart"/>
            <w:shd w:val="clear" w:color="auto" w:fill="D9D9D9" w:themeFill="background1" w:themeFillShade="D9"/>
            <w:textDirection w:val="btLr"/>
            <w:vAlign w:val="center"/>
          </w:tcPr>
          <w:p w14:paraId="797184FB" w14:textId="77777777" w:rsidR="004324AB" w:rsidRPr="00307F56" w:rsidRDefault="004324AB" w:rsidP="003B0129">
            <w:pPr>
              <w:spacing w:after="0" w:line="240" w:lineRule="auto"/>
              <w:jc w:val="center"/>
              <w:rPr>
                <w:b/>
                <w:sz w:val="16"/>
                <w:szCs w:val="16"/>
              </w:rPr>
            </w:pPr>
            <w:r w:rsidRPr="00307F56">
              <w:rPr>
                <w:b/>
                <w:sz w:val="16"/>
                <w:szCs w:val="16"/>
              </w:rPr>
              <w:t>buildings &amp; cities</w:t>
            </w:r>
          </w:p>
        </w:tc>
        <w:tc>
          <w:tcPr>
            <w:tcW w:w="2127" w:type="dxa"/>
          </w:tcPr>
          <w:p w14:paraId="64F7EB0F" w14:textId="59F3DDDE" w:rsidR="004324AB" w:rsidRPr="00746DF0" w:rsidRDefault="004324AB" w:rsidP="003B0129">
            <w:pPr>
              <w:spacing w:after="0" w:line="240" w:lineRule="auto"/>
              <w:rPr>
                <w:sz w:val="16"/>
                <w:szCs w:val="16"/>
              </w:rPr>
            </w:pPr>
            <w:r w:rsidRPr="00746DF0">
              <w:rPr>
                <w:sz w:val="16"/>
                <w:szCs w:val="16"/>
              </w:rPr>
              <w:t>- pre-fab</w:t>
            </w:r>
            <w:r w:rsidR="007D3E91">
              <w:rPr>
                <w:sz w:val="16"/>
                <w:szCs w:val="16"/>
              </w:rPr>
              <w:t xml:space="preserve"> high</w:t>
            </w:r>
            <w:r w:rsidRPr="00746DF0">
              <w:rPr>
                <w:sz w:val="16"/>
                <w:szCs w:val="16"/>
              </w:rPr>
              <w:t>-</w:t>
            </w:r>
            <w:r w:rsidR="007D3E91">
              <w:rPr>
                <w:sz w:val="16"/>
                <w:szCs w:val="16"/>
              </w:rPr>
              <w:t>efficiency</w:t>
            </w:r>
            <w:r w:rsidR="007D3E91" w:rsidRPr="00746DF0">
              <w:rPr>
                <w:sz w:val="16"/>
                <w:szCs w:val="16"/>
              </w:rPr>
              <w:t xml:space="preserve"> </w:t>
            </w:r>
            <w:r w:rsidRPr="00746DF0">
              <w:rPr>
                <w:sz w:val="16"/>
                <w:szCs w:val="16"/>
              </w:rPr>
              <w:t>retrofits</w:t>
            </w:r>
          </w:p>
        </w:tc>
        <w:tc>
          <w:tcPr>
            <w:tcW w:w="1842" w:type="dxa"/>
          </w:tcPr>
          <w:p w14:paraId="16018674"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smart appliances, internet of things (IoT)</w:t>
            </w:r>
          </w:p>
          <w:p w14:paraId="538FC81C" w14:textId="7B938215"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 xml:space="preserve">LED lighting </w:t>
            </w:r>
            <w:r w:rsidR="007D3E91">
              <w:rPr>
                <w:i/>
                <w:sz w:val="16"/>
                <w:szCs w:val="16"/>
              </w:rPr>
              <w:t>with</w:t>
            </w:r>
            <w:r w:rsidRPr="00746DF0">
              <w:rPr>
                <w:i/>
                <w:sz w:val="16"/>
                <w:szCs w:val="16"/>
              </w:rPr>
              <w:t xml:space="preserve"> smart controls</w:t>
            </w:r>
          </w:p>
          <w:p w14:paraId="4DFCCE4F" w14:textId="42DFEE47" w:rsidR="004324AB" w:rsidRPr="00746DF0" w:rsidRDefault="004324AB" w:rsidP="003B0129">
            <w:pPr>
              <w:spacing w:after="0" w:line="240" w:lineRule="auto"/>
              <w:rPr>
                <w:sz w:val="16"/>
                <w:szCs w:val="16"/>
              </w:rPr>
            </w:pPr>
            <w:r w:rsidRPr="00746DF0">
              <w:rPr>
                <w:sz w:val="16"/>
                <w:szCs w:val="16"/>
              </w:rPr>
              <w:t xml:space="preserve">- </w:t>
            </w:r>
            <w:r w:rsidR="007D3E91">
              <w:rPr>
                <w:i/>
                <w:sz w:val="16"/>
                <w:szCs w:val="16"/>
              </w:rPr>
              <w:t>home</w:t>
            </w:r>
            <w:r w:rsidR="007D3E91" w:rsidRPr="00746DF0">
              <w:rPr>
                <w:i/>
                <w:sz w:val="16"/>
                <w:szCs w:val="16"/>
              </w:rPr>
              <w:t xml:space="preserve"> </w:t>
            </w:r>
            <w:r w:rsidRPr="00746DF0">
              <w:rPr>
                <w:i/>
                <w:sz w:val="16"/>
                <w:szCs w:val="16"/>
              </w:rPr>
              <w:t>energy management systems (</w:t>
            </w:r>
            <w:r w:rsidR="007D3E91">
              <w:rPr>
                <w:i/>
                <w:sz w:val="16"/>
                <w:szCs w:val="16"/>
              </w:rPr>
              <w:t>H</w:t>
            </w:r>
            <w:r w:rsidR="007D3E91" w:rsidRPr="00746DF0">
              <w:rPr>
                <w:i/>
                <w:sz w:val="16"/>
                <w:szCs w:val="16"/>
              </w:rPr>
              <w:t>EMS</w:t>
            </w:r>
            <w:r w:rsidRPr="00746DF0">
              <w:rPr>
                <w:i/>
                <w:sz w:val="16"/>
                <w:szCs w:val="16"/>
              </w:rPr>
              <w:t>)</w:t>
            </w:r>
          </w:p>
          <w:p w14:paraId="396D09A6" w14:textId="77777777" w:rsidR="003922C6" w:rsidRDefault="004324AB" w:rsidP="003B0129">
            <w:pPr>
              <w:spacing w:after="0" w:line="240" w:lineRule="auto"/>
              <w:rPr>
                <w:sz w:val="16"/>
                <w:szCs w:val="16"/>
              </w:rPr>
            </w:pPr>
            <w:r w:rsidRPr="00746DF0">
              <w:rPr>
                <w:sz w:val="16"/>
                <w:szCs w:val="16"/>
              </w:rPr>
              <w:t xml:space="preserve">- smart </w:t>
            </w:r>
            <w:r w:rsidR="003922C6">
              <w:rPr>
                <w:sz w:val="16"/>
                <w:szCs w:val="16"/>
              </w:rPr>
              <w:t>heating controls</w:t>
            </w:r>
          </w:p>
          <w:p w14:paraId="76839B5E" w14:textId="6E13629B" w:rsidR="004324AB" w:rsidRPr="00746DF0" w:rsidRDefault="003922C6" w:rsidP="003B0129">
            <w:pPr>
              <w:spacing w:after="0" w:line="240" w:lineRule="auto"/>
              <w:rPr>
                <w:sz w:val="16"/>
                <w:szCs w:val="16"/>
              </w:rPr>
            </w:pPr>
            <w:r>
              <w:rPr>
                <w:sz w:val="16"/>
                <w:szCs w:val="16"/>
              </w:rPr>
              <w:t xml:space="preserve">- smart </w:t>
            </w:r>
            <w:r w:rsidR="004324AB" w:rsidRPr="00746DF0">
              <w:rPr>
                <w:sz w:val="16"/>
                <w:szCs w:val="16"/>
              </w:rPr>
              <w:t>homes</w:t>
            </w:r>
          </w:p>
          <w:p w14:paraId="31EC49DA" w14:textId="23C500E5" w:rsidR="004324AB" w:rsidRPr="00746DF0" w:rsidRDefault="004324AB" w:rsidP="003B0129">
            <w:pPr>
              <w:spacing w:after="0" w:line="240" w:lineRule="auto"/>
              <w:rPr>
                <w:color w:val="FF0000"/>
                <w:sz w:val="16"/>
                <w:szCs w:val="16"/>
              </w:rPr>
            </w:pPr>
            <w:r w:rsidRPr="00746DF0">
              <w:rPr>
                <w:sz w:val="16"/>
                <w:szCs w:val="16"/>
              </w:rPr>
              <w:t xml:space="preserve">- </w:t>
            </w:r>
            <w:r w:rsidRPr="00746DF0">
              <w:rPr>
                <w:i/>
                <w:sz w:val="16"/>
                <w:szCs w:val="16"/>
              </w:rPr>
              <w:t>heat pumps</w:t>
            </w:r>
          </w:p>
        </w:tc>
        <w:tc>
          <w:tcPr>
            <w:tcW w:w="1485" w:type="dxa"/>
          </w:tcPr>
          <w:p w14:paraId="50DA0ED4" w14:textId="77777777" w:rsidR="004324AB" w:rsidRPr="00307F56" w:rsidRDefault="004324AB" w:rsidP="003B0129">
            <w:pPr>
              <w:spacing w:after="0" w:line="240" w:lineRule="auto"/>
              <w:rPr>
                <w:sz w:val="16"/>
                <w:szCs w:val="16"/>
              </w:rPr>
            </w:pPr>
            <w:r w:rsidRPr="00307F56">
              <w:rPr>
                <w:sz w:val="16"/>
                <w:szCs w:val="16"/>
              </w:rPr>
              <w:t>- new insulation materials</w:t>
            </w:r>
          </w:p>
          <w:p w14:paraId="5877C4AA" w14:textId="77777777" w:rsidR="004324AB" w:rsidRPr="00307F56" w:rsidRDefault="004324AB" w:rsidP="003B0129">
            <w:pPr>
              <w:spacing w:after="0" w:line="240" w:lineRule="auto"/>
              <w:rPr>
                <w:sz w:val="16"/>
                <w:szCs w:val="16"/>
              </w:rPr>
            </w:pPr>
            <w:r>
              <w:rPr>
                <w:sz w:val="16"/>
                <w:szCs w:val="16"/>
              </w:rPr>
              <w:t>- building-</w:t>
            </w:r>
            <w:r w:rsidRPr="00307F56">
              <w:rPr>
                <w:sz w:val="16"/>
                <w:szCs w:val="16"/>
              </w:rPr>
              <w:t>integrated energy production</w:t>
            </w:r>
          </w:p>
          <w:p w14:paraId="05C08BF2" w14:textId="77777777" w:rsidR="004324AB" w:rsidRDefault="004324AB" w:rsidP="003B0129">
            <w:pPr>
              <w:spacing w:after="0" w:line="240" w:lineRule="auto"/>
              <w:rPr>
                <w:sz w:val="16"/>
                <w:szCs w:val="16"/>
              </w:rPr>
            </w:pPr>
            <w:r w:rsidRPr="00307F56">
              <w:rPr>
                <w:sz w:val="16"/>
                <w:szCs w:val="16"/>
              </w:rPr>
              <w:t xml:space="preserve">- </w:t>
            </w:r>
            <w:r w:rsidRPr="0092506E">
              <w:rPr>
                <w:i/>
                <w:sz w:val="16"/>
                <w:szCs w:val="16"/>
              </w:rPr>
              <w:t>net zero-energy buildings (nZEB)</w:t>
            </w:r>
          </w:p>
          <w:p w14:paraId="46C582C1" w14:textId="77777777" w:rsidR="004324AB" w:rsidRPr="00307F56" w:rsidRDefault="004324AB" w:rsidP="003B0129">
            <w:pPr>
              <w:spacing w:after="0" w:line="240" w:lineRule="auto"/>
              <w:rPr>
                <w:sz w:val="16"/>
                <w:szCs w:val="16"/>
              </w:rPr>
            </w:pPr>
            <w:r>
              <w:rPr>
                <w:sz w:val="16"/>
                <w:szCs w:val="16"/>
              </w:rPr>
              <w:t>- pre-fab low-energy new builds</w:t>
            </w:r>
          </w:p>
          <w:p w14:paraId="2235F6AA" w14:textId="77777777" w:rsidR="004324AB" w:rsidRPr="00307F56" w:rsidRDefault="004324AB" w:rsidP="003B0129">
            <w:pPr>
              <w:spacing w:after="0" w:line="240" w:lineRule="auto"/>
              <w:rPr>
                <w:sz w:val="16"/>
                <w:szCs w:val="16"/>
              </w:rPr>
            </w:pPr>
            <w:r w:rsidRPr="00307F56">
              <w:rPr>
                <w:sz w:val="16"/>
                <w:szCs w:val="16"/>
              </w:rPr>
              <w:t xml:space="preserve">- </w:t>
            </w:r>
            <w:r>
              <w:rPr>
                <w:sz w:val="16"/>
                <w:szCs w:val="16"/>
              </w:rPr>
              <w:t xml:space="preserve">thermal </w:t>
            </w:r>
            <w:r w:rsidRPr="00307F56">
              <w:rPr>
                <w:sz w:val="16"/>
                <w:szCs w:val="16"/>
              </w:rPr>
              <w:t>storage</w:t>
            </w:r>
          </w:p>
        </w:tc>
        <w:tc>
          <w:tcPr>
            <w:tcW w:w="1662" w:type="dxa"/>
          </w:tcPr>
          <w:p w14:paraId="0B44955A" w14:textId="77777777" w:rsidR="004324AB" w:rsidRPr="00307F56" w:rsidRDefault="004324AB" w:rsidP="003B0129">
            <w:pPr>
              <w:spacing w:after="0" w:line="240" w:lineRule="auto"/>
              <w:rPr>
                <w:sz w:val="16"/>
                <w:szCs w:val="16"/>
              </w:rPr>
            </w:pPr>
            <w:r w:rsidRPr="00307F56">
              <w:rPr>
                <w:sz w:val="16"/>
                <w:szCs w:val="16"/>
              </w:rPr>
              <w:t xml:space="preserve">- </w:t>
            </w:r>
            <w:r w:rsidRPr="0092506E">
              <w:rPr>
                <w:i/>
                <w:sz w:val="16"/>
                <w:szCs w:val="16"/>
              </w:rPr>
              <w:t>smart meters</w:t>
            </w:r>
          </w:p>
          <w:p w14:paraId="61225D02" w14:textId="77777777" w:rsidR="004324AB" w:rsidRPr="00307F56" w:rsidRDefault="004324AB" w:rsidP="003B0129">
            <w:pPr>
              <w:spacing w:after="0" w:line="240" w:lineRule="auto"/>
              <w:rPr>
                <w:sz w:val="16"/>
                <w:szCs w:val="16"/>
              </w:rPr>
            </w:pPr>
            <w:r w:rsidRPr="00307F56">
              <w:rPr>
                <w:sz w:val="16"/>
                <w:szCs w:val="16"/>
              </w:rPr>
              <w:t xml:space="preserve">- </w:t>
            </w:r>
            <w:r w:rsidRPr="0092506E">
              <w:rPr>
                <w:i/>
                <w:sz w:val="16"/>
                <w:szCs w:val="16"/>
              </w:rPr>
              <w:t>smart urban infrastructure</w:t>
            </w:r>
          </w:p>
          <w:p w14:paraId="7E570238" w14:textId="77777777" w:rsidR="004324AB" w:rsidRPr="00307F56" w:rsidRDefault="004324AB" w:rsidP="003B0129">
            <w:pPr>
              <w:spacing w:after="0" w:line="240" w:lineRule="auto"/>
              <w:rPr>
                <w:sz w:val="16"/>
                <w:szCs w:val="16"/>
              </w:rPr>
            </w:pPr>
            <w:r w:rsidRPr="00307F56">
              <w:rPr>
                <w:sz w:val="16"/>
                <w:szCs w:val="16"/>
              </w:rPr>
              <w:t xml:space="preserve">- </w:t>
            </w:r>
            <w:r w:rsidRPr="0092506E">
              <w:rPr>
                <w:i/>
                <w:sz w:val="16"/>
                <w:szCs w:val="16"/>
              </w:rPr>
              <w:t>district heat</w:t>
            </w:r>
          </w:p>
          <w:p w14:paraId="6AFD1F25" w14:textId="77777777" w:rsidR="004324AB" w:rsidRDefault="004324AB" w:rsidP="003B0129">
            <w:pPr>
              <w:spacing w:after="0" w:line="240" w:lineRule="auto"/>
              <w:rPr>
                <w:sz w:val="16"/>
                <w:szCs w:val="16"/>
              </w:rPr>
            </w:pPr>
            <w:r w:rsidRPr="00307F56">
              <w:rPr>
                <w:sz w:val="16"/>
                <w:szCs w:val="16"/>
              </w:rPr>
              <w:t xml:space="preserve">- </w:t>
            </w:r>
            <w:r w:rsidRPr="0092506E">
              <w:rPr>
                <w:i/>
                <w:sz w:val="16"/>
                <w:szCs w:val="16"/>
              </w:rPr>
              <w:t>zero energy districts</w:t>
            </w:r>
          </w:p>
          <w:p w14:paraId="0BA0B193" w14:textId="77777777" w:rsidR="004324AB" w:rsidRPr="00307F56" w:rsidRDefault="004324AB" w:rsidP="003B0129">
            <w:pPr>
              <w:spacing w:after="0" w:line="240" w:lineRule="auto"/>
              <w:rPr>
                <w:sz w:val="16"/>
                <w:szCs w:val="16"/>
              </w:rPr>
            </w:pPr>
            <w:r>
              <w:rPr>
                <w:sz w:val="16"/>
                <w:szCs w:val="16"/>
              </w:rPr>
              <w:t>- flexible-use buildings</w:t>
            </w:r>
          </w:p>
        </w:tc>
        <w:tc>
          <w:tcPr>
            <w:tcW w:w="1332" w:type="dxa"/>
            <w:vMerge/>
          </w:tcPr>
          <w:p w14:paraId="2EC913DE" w14:textId="77777777" w:rsidR="004324AB" w:rsidRPr="00307F56" w:rsidRDefault="004324AB" w:rsidP="003B0129">
            <w:pPr>
              <w:spacing w:after="0" w:line="240" w:lineRule="auto"/>
              <w:rPr>
                <w:sz w:val="16"/>
                <w:szCs w:val="16"/>
              </w:rPr>
            </w:pPr>
          </w:p>
        </w:tc>
      </w:tr>
      <w:tr w:rsidR="004324AB" w:rsidRPr="00307F56" w14:paraId="7C61258A" w14:textId="77777777" w:rsidTr="003B0129">
        <w:trPr>
          <w:cantSplit/>
          <w:trHeight w:val="479"/>
        </w:trPr>
        <w:tc>
          <w:tcPr>
            <w:tcW w:w="562" w:type="dxa"/>
            <w:vMerge/>
            <w:shd w:val="clear" w:color="auto" w:fill="D9D9D9" w:themeFill="background1" w:themeFillShade="D9"/>
            <w:textDirection w:val="btLr"/>
            <w:vAlign w:val="center"/>
          </w:tcPr>
          <w:p w14:paraId="2E5E080B" w14:textId="77777777" w:rsidR="004324AB" w:rsidRPr="00307F56" w:rsidRDefault="004324AB" w:rsidP="003B0129">
            <w:pPr>
              <w:spacing w:after="0" w:line="240" w:lineRule="auto"/>
              <w:jc w:val="center"/>
              <w:rPr>
                <w:b/>
                <w:sz w:val="16"/>
                <w:szCs w:val="16"/>
              </w:rPr>
            </w:pPr>
          </w:p>
        </w:tc>
        <w:tc>
          <w:tcPr>
            <w:tcW w:w="2127" w:type="dxa"/>
          </w:tcPr>
          <w:p w14:paraId="775CE542" w14:textId="57C028A2" w:rsidR="00691549" w:rsidRDefault="004324AB" w:rsidP="003B0129">
            <w:pPr>
              <w:spacing w:after="0" w:line="240" w:lineRule="auto"/>
              <w:rPr>
                <w:i/>
                <w:color w:val="000000" w:themeColor="text1"/>
                <w:sz w:val="16"/>
                <w:szCs w:val="16"/>
              </w:rPr>
            </w:pPr>
            <w:r w:rsidRPr="00746DF0">
              <w:rPr>
                <w:color w:val="000000" w:themeColor="text1"/>
                <w:sz w:val="16"/>
                <w:szCs w:val="16"/>
              </w:rPr>
              <w:t xml:space="preserve">- </w:t>
            </w:r>
            <w:r w:rsidRPr="00746DF0">
              <w:rPr>
                <w:i/>
                <w:color w:val="000000" w:themeColor="text1"/>
                <w:sz w:val="16"/>
                <w:szCs w:val="16"/>
              </w:rPr>
              <w:t xml:space="preserve">sharing </w:t>
            </w:r>
            <w:r w:rsidR="00691549">
              <w:rPr>
                <w:i/>
                <w:color w:val="000000" w:themeColor="text1"/>
                <w:sz w:val="16"/>
                <w:szCs w:val="16"/>
              </w:rPr>
              <w:t>space</w:t>
            </w:r>
          </w:p>
          <w:p w14:paraId="68674B83" w14:textId="15A601A8" w:rsidR="004324AB" w:rsidRPr="00746DF0" w:rsidRDefault="00691549" w:rsidP="003B0129">
            <w:pPr>
              <w:spacing w:after="0" w:line="240" w:lineRule="auto"/>
              <w:rPr>
                <w:color w:val="000000" w:themeColor="text1"/>
                <w:sz w:val="16"/>
                <w:szCs w:val="16"/>
              </w:rPr>
            </w:pPr>
            <w:r>
              <w:rPr>
                <w:i/>
                <w:color w:val="000000" w:themeColor="text1"/>
                <w:sz w:val="16"/>
                <w:szCs w:val="16"/>
              </w:rPr>
              <w:t xml:space="preserve">- sharing products, </w:t>
            </w:r>
            <w:r w:rsidR="004324AB" w:rsidRPr="00746DF0">
              <w:rPr>
                <w:i/>
                <w:color w:val="000000" w:themeColor="text1"/>
                <w:sz w:val="16"/>
                <w:szCs w:val="16"/>
              </w:rPr>
              <w:t xml:space="preserve">tools, </w:t>
            </w:r>
            <w:r>
              <w:rPr>
                <w:i/>
                <w:color w:val="000000" w:themeColor="text1"/>
                <w:sz w:val="16"/>
                <w:szCs w:val="16"/>
              </w:rPr>
              <w:t>stuff</w:t>
            </w:r>
          </w:p>
        </w:tc>
        <w:tc>
          <w:tcPr>
            <w:tcW w:w="1842" w:type="dxa"/>
          </w:tcPr>
          <w:p w14:paraId="5DC8BF4C" w14:textId="1C9A4C46" w:rsidR="004324AB" w:rsidRPr="00746DF0" w:rsidRDefault="004324AB" w:rsidP="003B0129">
            <w:pPr>
              <w:spacing w:after="0" w:line="240" w:lineRule="auto"/>
              <w:rPr>
                <w:color w:val="000000" w:themeColor="text1"/>
                <w:sz w:val="16"/>
                <w:szCs w:val="16"/>
              </w:rPr>
            </w:pPr>
          </w:p>
        </w:tc>
        <w:tc>
          <w:tcPr>
            <w:tcW w:w="1485" w:type="dxa"/>
          </w:tcPr>
          <w:p w14:paraId="795FB739" w14:textId="0AF36D48" w:rsidR="004324AB" w:rsidRPr="00307F56" w:rsidRDefault="004324AB" w:rsidP="003B0129">
            <w:pPr>
              <w:spacing w:after="0" w:line="240" w:lineRule="auto"/>
              <w:rPr>
                <w:sz w:val="16"/>
                <w:szCs w:val="16"/>
              </w:rPr>
            </w:pPr>
            <w:r>
              <w:rPr>
                <w:sz w:val="16"/>
                <w:szCs w:val="16"/>
              </w:rPr>
              <w:t>- distributed manufacturing</w:t>
            </w:r>
            <w:r w:rsidR="009A0DCD">
              <w:rPr>
                <w:sz w:val="16"/>
                <w:szCs w:val="16"/>
              </w:rPr>
              <w:t xml:space="preserve"> (inc. 3d printing)</w:t>
            </w:r>
          </w:p>
        </w:tc>
        <w:tc>
          <w:tcPr>
            <w:tcW w:w="1662" w:type="dxa"/>
          </w:tcPr>
          <w:p w14:paraId="68050622" w14:textId="77777777" w:rsidR="004324AB" w:rsidRPr="00D73A5A" w:rsidRDefault="004324AB" w:rsidP="003B0129">
            <w:pPr>
              <w:spacing w:after="0" w:line="240" w:lineRule="auto"/>
              <w:rPr>
                <w:sz w:val="16"/>
                <w:szCs w:val="16"/>
              </w:rPr>
            </w:pPr>
            <w:r w:rsidRPr="00307F56">
              <w:rPr>
                <w:sz w:val="16"/>
                <w:szCs w:val="16"/>
              </w:rPr>
              <w:t>- circular economy</w:t>
            </w:r>
          </w:p>
          <w:p w14:paraId="23C92D15" w14:textId="77777777" w:rsidR="004324AB" w:rsidRPr="00307F56" w:rsidRDefault="004324AB" w:rsidP="003B0129">
            <w:pPr>
              <w:spacing w:after="0" w:line="240" w:lineRule="auto"/>
              <w:rPr>
                <w:sz w:val="16"/>
                <w:szCs w:val="16"/>
              </w:rPr>
            </w:pPr>
            <w:r w:rsidRPr="00307F56">
              <w:rPr>
                <w:sz w:val="16"/>
                <w:szCs w:val="16"/>
              </w:rPr>
              <w:t>- sharing &amp; rental networks</w:t>
            </w:r>
          </w:p>
        </w:tc>
        <w:tc>
          <w:tcPr>
            <w:tcW w:w="1332" w:type="dxa"/>
            <w:vMerge/>
          </w:tcPr>
          <w:p w14:paraId="77D3333A" w14:textId="77777777" w:rsidR="004324AB" w:rsidRPr="00307F56" w:rsidRDefault="004324AB" w:rsidP="003B0129">
            <w:pPr>
              <w:spacing w:after="0" w:line="240" w:lineRule="auto"/>
              <w:rPr>
                <w:sz w:val="16"/>
                <w:szCs w:val="16"/>
              </w:rPr>
            </w:pPr>
          </w:p>
        </w:tc>
      </w:tr>
      <w:tr w:rsidR="004324AB" w:rsidRPr="00307F56" w14:paraId="33D18A57" w14:textId="77777777" w:rsidTr="003B0129">
        <w:trPr>
          <w:cantSplit/>
          <w:trHeight w:val="1134"/>
        </w:trPr>
        <w:tc>
          <w:tcPr>
            <w:tcW w:w="562" w:type="dxa"/>
            <w:shd w:val="clear" w:color="auto" w:fill="D9D9D9" w:themeFill="background1" w:themeFillShade="D9"/>
            <w:textDirection w:val="btLr"/>
            <w:vAlign w:val="center"/>
          </w:tcPr>
          <w:p w14:paraId="35EA0782" w14:textId="77777777" w:rsidR="004324AB" w:rsidRPr="00307F56" w:rsidRDefault="004324AB" w:rsidP="003B0129">
            <w:pPr>
              <w:spacing w:after="0" w:line="240" w:lineRule="auto"/>
              <w:ind w:left="113" w:right="113"/>
              <w:jc w:val="center"/>
              <w:rPr>
                <w:b/>
                <w:sz w:val="16"/>
                <w:szCs w:val="16"/>
              </w:rPr>
            </w:pPr>
            <w:r w:rsidRPr="00307F56">
              <w:rPr>
                <w:b/>
                <w:sz w:val="16"/>
                <w:szCs w:val="16"/>
              </w:rPr>
              <w:t>energy supply &amp; distribution</w:t>
            </w:r>
          </w:p>
        </w:tc>
        <w:tc>
          <w:tcPr>
            <w:tcW w:w="2127" w:type="dxa"/>
          </w:tcPr>
          <w:p w14:paraId="6E2EE11D" w14:textId="77F7C6B3" w:rsidR="004324AB" w:rsidRPr="00746DF0" w:rsidRDefault="004324AB" w:rsidP="003B0129">
            <w:pPr>
              <w:spacing w:after="0" w:line="240" w:lineRule="auto"/>
              <w:rPr>
                <w:i/>
                <w:sz w:val="16"/>
                <w:szCs w:val="16"/>
              </w:rPr>
            </w:pPr>
            <w:r w:rsidRPr="00746DF0">
              <w:rPr>
                <w:sz w:val="16"/>
                <w:szCs w:val="16"/>
              </w:rPr>
              <w:t xml:space="preserve">- </w:t>
            </w:r>
            <w:r w:rsidRPr="00746DF0">
              <w:rPr>
                <w:i/>
                <w:sz w:val="16"/>
                <w:szCs w:val="16"/>
              </w:rPr>
              <w:t>demand response (DR)</w:t>
            </w:r>
          </w:p>
          <w:p w14:paraId="177EFC0A" w14:textId="7B314A59" w:rsidR="004324AB" w:rsidRDefault="004324AB" w:rsidP="003B0129">
            <w:pPr>
              <w:spacing w:after="0" w:line="240" w:lineRule="auto"/>
              <w:rPr>
                <w:i/>
                <w:sz w:val="16"/>
                <w:szCs w:val="16"/>
              </w:rPr>
            </w:pPr>
            <w:r w:rsidRPr="00746DF0">
              <w:rPr>
                <w:sz w:val="16"/>
                <w:szCs w:val="16"/>
              </w:rPr>
              <w:t xml:space="preserve">- </w:t>
            </w:r>
            <w:r w:rsidRPr="00746DF0">
              <w:rPr>
                <w:i/>
                <w:sz w:val="16"/>
                <w:szCs w:val="16"/>
              </w:rPr>
              <w:t>energy service companies (ESCOs)</w:t>
            </w:r>
          </w:p>
          <w:p w14:paraId="2CFE44C0" w14:textId="6B3E415B" w:rsidR="009F6890" w:rsidRDefault="009F6890" w:rsidP="003B0129">
            <w:pPr>
              <w:spacing w:after="0" w:line="240" w:lineRule="auto"/>
              <w:rPr>
                <w:sz w:val="16"/>
                <w:szCs w:val="16"/>
              </w:rPr>
            </w:pPr>
            <w:r>
              <w:rPr>
                <w:sz w:val="16"/>
                <w:szCs w:val="16"/>
              </w:rPr>
              <w:t>- time-of-use pricing</w:t>
            </w:r>
          </w:p>
          <w:p w14:paraId="4E5E431C" w14:textId="0FB7A42E" w:rsidR="009F6890" w:rsidRPr="00746DF0" w:rsidRDefault="009F6890" w:rsidP="003B0129">
            <w:pPr>
              <w:spacing w:after="0" w:line="240" w:lineRule="auto"/>
              <w:rPr>
                <w:sz w:val="16"/>
                <w:szCs w:val="16"/>
              </w:rPr>
            </w:pPr>
            <w:r>
              <w:rPr>
                <w:sz w:val="16"/>
                <w:szCs w:val="16"/>
              </w:rPr>
              <w:t>- disaggregated feedback (appliance or activity-level)</w:t>
            </w:r>
          </w:p>
          <w:p w14:paraId="7D97D1B0" w14:textId="77777777"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peer-to-peer electricity trading</w:t>
            </w:r>
          </w:p>
          <w:p w14:paraId="445446C5" w14:textId="778EB384" w:rsidR="004324AB" w:rsidRPr="00746DF0" w:rsidRDefault="004324AB" w:rsidP="003B0129">
            <w:pPr>
              <w:spacing w:after="0" w:line="240" w:lineRule="auto"/>
              <w:rPr>
                <w:sz w:val="16"/>
                <w:szCs w:val="16"/>
              </w:rPr>
            </w:pPr>
            <w:r w:rsidRPr="00746DF0">
              <w:rPr>
                <w:sz w:val="16"/>
                <w:szCs w:val="16"/>
              </w:rPr>
              <w:t xml:space="preserve">- </w:t>
            </w:r>
            <w:r w:rsidR="00BA73A4">
              <w:rPr>
                <w:sz w:val="16"/>
                <w:szCs w:val="16"/>
              </w:rPr>
              <w:t xml:space="preserve">energy aggregators </w:t>
            </w:r>
            <w:r w:rsidRPr="00746DF0">
              <w:rPr>
                <w:sz w:val="16"/>
                <w:szCs w:val="16"/>
              </w:rPr>
              <w:t>(for procurement or switching)</w:t>
            </w:r>
          </w:p>
          <w:p w14:paraId="702BDAE4" w14:textId="77777777" w:rsidR="004324AB" w:rsidRPr="00746DF0" w:rsidRDefault="004324AB" w:rsidP="003B0129">
            <w:pPr>
              <w:spacing w:after="0" w:line="240" w:lineRule="auto"/>
              <w:rPr>
                <w:sz w:val="16"/>
                <w:szCs w:val="16"/>
              </w:rPr>
            </w:pPr>
            <w:r w:rsidRPr="00746DF0">
              <w:rPr>
                <w:sz w:val="16"/>
                <w:szCs w:val="16"/>
              </w:rPr>
              <w:t>- community energy</w:t>
            </w:r>
          </w:p>
          <w:p w14:paraId="2DAD5C0B" w14:textId="3889BDC6" w:rsidR="004324AB" w:rsidRDefault="004324AB" w:rsidP="003B0129">
            <w:pPr>
              <w:spacing w:after="0" w:line="240" w:lineRule="auto"/>
              <w:rPr>
                <w:sz w:val="16"/>
                <w:szCs w:val="16"/>
              </w:rPr>
            </w:pPr>
            <w:r w:rsidRPr="00746DF0">
              <w:rPr>
                <w:sz w:val="16"/>
                <w:szCs w:val="16"/>
              </w:rPr>
              <w:t xml:space="preserve">- </w:t>
            </w:r>
            <w:r w:rsidR="006A7A33">
              <w:rPr>
                <w:sz w:val="16"/>
                <w:szCs w:val="16"/>
              </w:rPr>
              <w:t>third-</w:t>
            </w:r>
            <w:r w:rsidRPr="00746DF0">
              <w:rPr>
                <w:sz w:val="16"/>
                <w:szCs w:val="16"/>
              </w:rPr>
              <w:t>party financing</w:t>
            </w:r>
          </w:p>
          <w:p w14:paraId="5D79492C" w14:textId="6EB0DA26" w:rsidR="009D19E2" w:rsidRPr="00746DF0" w:rsidRDefault="009D19E2" w:rsidP="003B0129">
            <w:pPr>
              <w:spacing w:after="0" w:line="240" w:lineRule="auto"/>
              <w:rPr>
                <w:sz w:val="16"/>
                <w:szCs w:val="16"/>
              </w:rPr>
            </w:pPr>
            <w:r w:rsidRPr="001D7025">
              <w:rPr>
                <w:color w:val="000000" w:themeColor="text1"/>
                <w:sz w:val="16"/>
                <w:szCs w:val="16"/>
              </w:rPr>
              <w:t xml:space="preserve">- </w:t>
            </w:r>
            <w:r w:rsidRPr="0092506E">
              <w:rPr>
                <w:i/>
                <w:color w:val="000000" w:themeColor="text1"/>
                <w:sz w:val="16"/>
                <w:szCs w:val="16"/>
              </w:rPr>
              <w:t>vehicle-to-grid (V2G)</w:t>
            </w:r>
          </w:p>
        </w:tc>
        <w:tc>
          <w:tcPr>
            <w:tcW w:w="1842" w:type="dxa"/>
          </w:tcPr>
          <w:p w14:paraId="10F91001" w14:textId="17422149" w:rsidR="004324AB" w:rsidRPr="00746DF0" w:rsidRDefault="004324AB" w:rsidP="003B0129">
            <w:pPr>
              <w:spacing w:after="0" w:line="240" w:lineRule="auto"/>
              <w:rPr>
                <w:sz w:val="16"/>
                <w:szCs w:val="16"/>
              </w:rPr>
            </w:pPr>
            <w:r w:rsidRPr="00746DF0">
              <w:rPr>
                <w:sz w:val="16"/>
                <w:szCs w:val="16"/>
              </w:rPr>
              <w:t xml:space="preserve">- </w:t>
            </w:r>
            <w:r w:rsidRPr="00746DF0">
              <w:rPr>
                <w:i/>
                <w:sz w:val="16"/>
                <w:szCs w:val="16"/>
              </w:rPr>
              <w:t>solar PV + storage</w:t>
            </w:r>
          </w:p>
          <w:p w14:paraId="3DE7A2DF" w14:textId="5F03A484" w:rsidR="004324AB" w:rsidRPr="00746DF0" w:rsidRDefault="004324AB" w:rsidP="003B0129">
            <w:pPr>
              <w:spacing w:after="0" w:line="240" w:lineRule="auto"/>
              <w:rPr>
                <w:sz w:val="16"/>
                <w:szCs w:val="16"/>
              </w:rPr>
            </w:pPr>
            <w:r w:rsidRPr="00746DF0">
              <w:rPr>
                <w:sz w:val="16"/>
                <w:szCs w:val="16"/>
              </w:rPr>
              <w:t>- micro</w:t>
            </w:r>
            <w:r w:rsidR="009D19E2">
              <w:rPr>
                <w:sz w:val="16"/>
                <w:szCs w:val="16"/>
              </w:rPr>
              <w:t>-</w:t>
            </w:r>
            <w:r w:rsidRPr="00746DF0">
              <w:rPr>
                <w:sz w:val="16"/>
                <w:szCs w:val="16"/>
              </w:rPr>
              <w:t>wind turbines</w:t>
            </w:r>
          </w:p>
          <w:p w14:paraId="7A601ACD" w14:textId="29CB423B" w:rsidR="004324AB" w:rsidRPr="00746DF0" w:rsidRDefault="004324AB" w:rsidP="003B0129">
            <w:pPr>
              <w:spacing w:after="0" w:line="240" w:lineRule="auto"/>
              <w:rPr>
                <w:sz w:val="16"/>
                <w:szCs w:val="16"/>
              </w:rPr>
            </w:pPr>
            <w:r w:rsidRPr="00746DF0">
              <w:rPr>
                <w:sz w:val="16"/>
                <w:szCs w:val="16"/>
              </w:rPr>
              <w:t>- fuel cell</w:t>
            </w:r>
            <w:r w:rsidR="00CA4925">
              <w:rPr>
                <w:sz w:val="16"/>
                <w:szCs w:val="16"/>
              </w:rPr>
              <w:t>s for distributed</w:t>
            </w:r>
            <w:r w:rsidRPr="00746DF0">
              <w:rPr>
                <w:sz w:val="16"/>
                <w:szCs w:val="16"/>
              </w:rPr>
              <w:t xml:space="preserve"> generation</w:t>
            </w:r>
            <w:r w:rsidR="00BA73A4">
              <w:rPr>
                <w:sz w:val="16"/>
                <w:szCs w:val="16"/>
              </w:rPr>
              <w:t xml:space="preserve"> + storage</w:t>
            </w:r>
          </w:p>
          <w:p w14:paraId="65DF61F1" w14:textId="4836521C" w:rsidR="004324AB" w:rsidRPr="00746DF0" w:rsidRDefault="004324AB" w:rsidP="003B0129">
            <w:pPr>
              <w:spacing w:after="0" w:line="240" w:lineRule="auto"/>
              <w:rPr>
                <w:sz w:val="16"/>
                <w:szCs w:val="16"/>
              </w:rPr>
            </w:pPr>
          </w:p>
        </w:tc>
        <w:tc>
          <w:tcPr>
            <w:tcW w:w="1485" w:type="dxa"/>
          </w:tcPr>
          <w:p w14:paraId="45BD3AE9" w14:textId="77777777" w:rsidR="004324AB" w:rsidRPr="00307F56" w:rsidRDefault="004324AB" w:rsidP="003B0129">
            <w:pPr>
              <w:spacing w:after="0" w:line="240" w:lineRule="auto"/>
              <w:rPr>
                <w:sz w:val="16"/>
                <w:szCs w:val="16"/>
              </w:rPr>
            </w:pPr>
            <w:r>
              <w:rPr>
                <w:sz w:val="16"/>
                <w:szCs w:val="16"/>
              </w:rPr>
              <w:t>- load-</w:t>
            </w:r>
            <w:r w:rsidRPr="00307F56">
              <w:rPr>
                <w:sz w:val="16"/>
                <w:szCs w:val="16"/>
              </w:rPr>
              <w:t>flexible bioenergy</w:t>
            </w:r>
          </w:p>
          <w:p w14:paraId="0789C6C1" w14:textId="77777777" w:rsidR="004324AB" w:rsidRPr="00307F56" w:rsidRDefault="004324AB" w:rsidP="003B0129">
            <w:pPr>
              <w:spacing w:after="0" w:line="240" w:lineRule="auto"/>
              <w:rPr>
                <w:sz w:val="16"/>
                <w:szCs w:val="16"/>
              </w:rPr>
            </w:pPr>
            <w:r w:rsidRPr="00307F56">
              <w:rPr>
                <w:sz w:val="16"/>
                <w:szCs w:val="16"/>
              </w:rPr>
              <w:t xml:space="preserve">- </w:t>
            </w:r>
            <w:r w:rsidRPr="0092506E">
              <w:rPr>
                <w:i/>
                <w:sz w:val="16"/>
                <w:szCs w:val="16"/>
              </w:rPr>
              <w:t>carbon capture &amp; storage (CCS)</w:t>
            </w:r>
          </w:p>
          <w:p w14:paraId="4B9A7FE0" w14:textId="77777777" w:rsidR="004324AB" w:rsidRPr="00307F56" w:rsidRDefault="004324AB" w:rsidP="003B0129">
            <w:pPr>
              <w:spacing w:after="0" w:line="240" w:lineRule="auto"/>
              <w:rPr>
                <w:sz w:val="16"/>
                <w:szCs w:val="16"/>
              </w:rPr>
            </w:pPr>
            <w:r w:rsidRPr="00307F56">
              <w:rPr>
                <w:sz w:val="16"/>
                <w:szCs w:val="16"/>
              </w:rPr>
              <w:t>- CO</w:t>
            </w:r>
            <w:r w:rsidRPr="001D7025">
              <w:rPr>
                <w:sz w:val="16"/>
                <w:szCs w:val="16"/>
                <w:vertAlign w:val="subscript"/>
              </w:rPr>
              <w:t>2</w:t>
            </w:r>
            <w:r w:rsidRPr="00307F56">
              <w:rPr>
                <w:sz w:val="16"/>
                <w:szCs w:val="16"/>
              </w:rPr>
              <w:t xml:space="preserve"> utilisation</w:t>
            </w:r>
          </w:p>
          <w:p w14:paraId="0128A333" w14:textId="77777777" w:rsidR="004324AB" w:rsidRDefault="004324AB" w:rsidP="003B0129">
            <w:pPr>
              <w:spacing w:after="0" w:line="240" w:lineRule="auto"/>
              <w:rPr>
                <w:sz w:val="16"/>
                <w:szCs w:val="16"/>
              </w:rPr>
            </w:pPr>
            <w:r w:rsidRPr="00307F56">
              <w:rPr>
                <w:sz w:val="16"/>
                <w:szCs w:val="16"/>
              </w:rPr>
              <w:t xml:space="preserve">- </w:t>
            </w:r>
            <w:r w:rsidRPr="0092506E">
              <w:rPr>
                <w:i/>
                <w:sz w:val="16"/>
                <w:szCs w:val="16"/>
              </w:rPr>
              <w:t>advanced fossil fuel recovery</w:t>
            </w:r>
          </w:p>
          <w:p w14:paraId="0F098172" w14:textId="77777777" w:rsidR="004324AB" w:rsidRDefault="004324AB" w:rsidP="003B0129">
            <w:pPr>
              <w:spacing w:after="0" w:line="240" w:lineRule="auto"/>
              <w:rPr>
                <w:sz w:val="16"/>
                <w:szCs w:val="16"/>
              </w:rPr>
            </w:pPr>
            <w:r>
              <w:rPr>
                <w:sz w:val="16"/>
                <w:szCs w:val="16"/>
              </w:rPr>
              <w:t>- offshore wind</w:t>
            </w:r>
          </w:p>
          <w:p w14:paraId="7AB7A271" w14:textId="77777777" w:rsidR="004324AB" w:rsidRDefault="004324AB" w:rsidP="003B0129">
            <w:pPr>
              <w:spacing w:after="0" w:line="240" w:lineRule="auto"/>
              <w:rPr>
                <w:sz w:val="16"/>
                <w:szCs w:val="16"/>
              </w:rPr>
            </w:pPr>
            <w:r>
              <w:rPr>
                <w:sz w:val="16"/>
                <w:szCs w:val="16"/>
              </w:rPr>
              <w:t>- small modular nuclear reactors</w:t>
            </w:r>
          </w:p>
          <w:p w14:paraId="71DFBEF3" w14:textId="77777777" w:rsidR="004324AB" w:rsidRPr="00307F56" w:rsidRDefault="004324AB" w:rsidP="003B0129">
            <w:pPr>
              <w:spacing w:after="0" w:line="240" w:lineRule="auto"/>
              <w:rPr>
                <w:sz w:val="16"/>
                <w:szCs w:val="16"/>
              </w:rPr>
            </w:pPr>
            <w:r w:rsidRPr="00307F56">
              <w:rPr>
                <w:color w:val="000000" w:themeColor="text1"/>
                <w:sz w:val="16"/>
                <w:szCs w:val="16"/>
              </w:rPr>
              <w:t>- advanced (algal) biofuels</w:t>
            </w:r>
          </w:p>
          <w:p w14:paraId="2FAD561B" w14:textId="77777777" w:rsidR="004324AB" w:rsidRPr="00307F56" w:rsidRDefault="004324AB" w:rsidP="003B0129">
            <w:pPr>
              <w:spacing w:after="0" w:line="240" w:lineRule="auto"/>
              <w:rPr>
                <w:sz w:val="16"/>
                <w:szCs w:val="16"/>
              </w:rPr>
            </w:pPr>
          </w:p>
        </w:tc>
        <w:tc>
          <w:tcPr>
            <w:tcW w:w="1662" w:type="dxa"/>
          </w:tcPr>
          <w:p w14:paraId="27CD1DF4" w14:textId="77777777" w:rsidR="004324AB" w:rsidRDefault="004324AB" w:rsidP="003B0129">
            <w:pPr>
              <w:spacing w:after="0" w:line="240" w:lineRule="auto"/>
              <w:rPr>
                <w:sz w:val="16"/>
                <w:szCs w:val="16"/>
              </w:rPr>
            </w:pPr>
            <w:r w:rsidRPr="00307F56">
              <w:rPr>
                <w:sz w:val="16"/>
                <w:szCs w:val="16"/>
              </w:rPr>
              <w:t xml:space="preserve">- </w:t>
            </w:r>
            <w:r>
              <w:rPr>
                <w:sz w:val="16"/>
                <w:szCs w:val="16"/>
              </w:rPr>
              <w:t>distributed energy systems</w:t>
            </w:r>
          </w:p>
          <w:p w14:paraId="0302F2CF" w14:textId="77777777" w:rsidR="004324AB" w:rsidRDefault="004324AB" w:rsidP="003B0129">
            <w:pPr>
              <w:spacing w:after="0" w:line="240" w:lineRule="auto"/>
              <w:rPr>
                <w:sz w:val="16"/>
                <w:szCs w:val="16"/>
              </w:rPr>
            </w:pPr>
            <w:r>
              <w:rPr>
                <w:sz w:val="16"/>
                <w:szCs w:val="16"/>
              </w:rPr>
              <w:t xml:space="preserve">- </w:t>
            </w:r>
            <w:r w:rsidRPr="0092506E">
              <w:rPr>
                <w:i/>
                <w:sz w:val="16"/>
                <w:szCs w:val="16"/>
              </w:rPr>
              <w:t>micro-grids</w:t>
            </w:r>
          </w:p>
          <w:p w14:paraId="1032CE70" w14:textId="77777777" w:rsidR="004324AB" w:rsidRPr="00307F56" w:rsidRDefault="004324AB" w:rsidP="003B0129">
            <w:pPr>
              <w:spacing w:after="0" w:line="240" w:lineRule="auto"/>
              <w:rPr>
                <w:sz w:val="16"/>
                <w:szCs w:val="16"/>
              </w:rPr>
            </w:pPr>
            <w:r>
              <w:rPr>
                <w:sz w:val="16"/>
                <w:szCs w:val="16"/>
              </w:rPr>
              <w:t xml:space="preserve">- </w:t>
            </w:r>
            <w:r w:rsidRPr="0092506E">
              <w:rPr>
                <w:i/>
                <w:sz w:val="16"/>
                <w:szCs w:val="16"/>
              </w:rPr>
              <w:t>smart grids (inc. new power electronics)</w:t>
            </w:r>
          </w:p>
          <w:p w14:paraId="08265A2F" w14:textId="77777777" w:rsidR="004324AB" w:rsidRDefault="004324AB" w:rsidP="003B0129">
            <w:pPr>
              <w:spacing w:after="0" w:line="240" w:lineRule="auto"/>
              <w:rPr>
                <w:sz w:val="16"/>
                <w:szCs w:val="16"/>
              </w:rPr>
            </w:pPr>
            <w:r w:rsidRPr="00307F56">
              <w:rPr>
                <w:sz w:val="16"/>
                <w:szCs w:val="16"/>
              </w:rPr>
              <w:t xml:space="preserve">- </w:t>
            </w:r>
            <w:r w:rsidRPr="0092506E">
              <w:rPr>
                <w:i/>
                <w:sz w:val="16"/>
                <w:szCs w:val="16"/>
              </w:rPr>
              <w:t>large scale grid storage</w:t>
            </w:r>
          </w:p>
          <w:p w14:paraId="425E7918" w14:textId="77777777" w:rsidR="004324AB" w:rsidRDefault="004324AB" w:rsidP="003B0129">
            <w:pPr>
              <w:spacing w:after="0" w:line="240" w:lineRule="auto"/>
              <w:rPr>
                <w:sz w:val="16"/>
                <w:szCs w:val="16"/>
              </w:rPr>
            </w:pPr>
            <w:r>
              <w:rPr>
                <w:sz w:val="16"/>
                <w:szCs w:val="16"/>
              </w:rPr>
              <w:t>- power-to-gas or H</w:t>
            </w:r>
            <w:r w:rsidRPr="00C45C1B">
              <w:rPr>
                <w:sz w:val="16"/>
                <w:szCs w:val="16"/>
                <w:vertAlign w:val="subscript"/>
              </w:rPr>
              <w:t>2</w:t>
            </w:r>
          </w:p>
          <w:p w14:paraId="00A12C1F" w14:textId="77777777" w:rsidR="004324AB" w:rsidRPr="00307F56" w:rsidRDefault="004324AB" w:rsidP="003B0129">
            <w:pPr>
              <w:spacing w:after="0" w:line="240" w:lineRule="auto"/>
              <w:rPr>
                <w:sz w:val="16"/>
                <w:szCs w:val="16"/>
              </w:rPr>
            </w:pPr>
            <w:r w:rsidRPr="00307F56">
              <w:rPr>
                <w:sz w:val="16"/>
                <w:szCs w:val="16"/>
              </w:rPr>
              <w:t>- high voltage DC grids</w:t>
            </w:r>
          </w:p>
          <w:p w14:paraId="0A431AD8" w14:textId="77777777" w:rsidR="004324AB" w:rsidRDefault="004324AB" w:rsidP="003B0129">
            <w:pPr>
              <w:spacing w:after="0" w:line="240" w:lineRule="auto"/>
              <w:rPr>
                <w:sz w:val="16"/>
                <w:szCs w:val="16"/>
              </w:rPr>
            </w:pPr>
            <w:r w:rsidRPr="00307F56">
              <w:rPr>
                <w:sz w:val="16"/>
                <w:szCs w:val="16"/>
              </w:rPr>
              <w:t>- H</w:t>
            </w:r>
            <w:r w:rsidRPr="001D7025">
              <w:rPr>
                <w:sz w:val="16"/>
                <w:szCs w:val="16"/>
                <w:vertAlign w:val="subscript"/>
              </w:rPr>
              <w:t>2</w:t>
            </w:r>
            <w:r w:rsidRPr="00307F56">
              <w:rPr>
                <w:sz w:val="16"/>
                <w:szCs w:val="16"/>
              </w:rPr>
              <w:t xml:space="preserve"> </w:t>
            </w:r>
            <w:r>
              <w:rPr>
                <w:sz w:val="16"/>
                <w:szCs w:val="16"/>
              </w:rPr>
              <w:t xml:space="preserve">gas </w:t>
            </w:r>
            <w:r w:rsidRPr="00307F56">
              <w:rPr>
                <w:sz w:val="16"/>
                <w:szCs w:val="16"/>
              </w:rPr>
              <w:t>network</w:t>
            </w:r>
          </w:p>
          <w:p w14:paraId="4B6975B5" w14:textId="77777777" w:rsidR="00CA4925" w:rsidRPr="00746DF0" w:rsidRDefault="00CA4925" w:rsidP="00CA4925">
            <w:pPr>
              <w:spacing w:after="0" w:line="240" w:lineRule="auto"/>
              <w:rPr>
                <w:sz w:val="16"/>
                <w:szCs w:val="16"/>
              </w:rPr>
            </w:pPr>
            <w:r w:rsidRPr="00746DF0">
              <w:rPr>
                <w:sz w:val="16"/>
                <w:szCs w:val="16"/>
              </w:rPr>
              <w:t>- wireless charging</w:t>
            </w:r>
          </w:p>
          <w:p w14:paraId="42264D78" w14:textId="27D58529" w:rsidR="00CA4925" w:rsidRPr="00307F56" w:rsidRDefault="00CA4925" w:rsidP="00CA4925">
            <w:pPr>
              <w:spacing w:after="0" w:line="240" w:lineRule="auto"/>
              <w:rPr>
                <w:sz w:val="16"/>
                <w:szCs w:val="16"/>
              </w:rPr>
            </w:pPr>
            <w:r w:rsidRPr="00746DF0">
              <w:rPr>
                <w:sz w:val="16"/>
                <w:szCs w:val="16"/>
              </w:rPr>
              <w:t>- tri-generation (power, heating, cooling)</w:t>
            </w:r>
          </w:p>
        </w:tc>
        <w:tc>
          <w:tcPr>
            <w:tcW w:w="1332" w:type="dxa"/>
            <w:vMerge/>
          </w:tcPr>
          <w:p w14:paraId="5276D4E1" w14:textId="77777777" w:rsidR="004324AB" w:rsidRPr="00307F56" w:rsidRDefault="004324AB" w:rsidP="003B0129">
            <w:pPr>
              <w:spacing w:after="0" w:line="240" w:lineRule="auto"/>
              <w:rPr>
                <w:sz w:val="16"/>
                <w:szCs w:val="16"/>
              </w:rPr>
            </w:pPr>
          </w:p>
        </w:tc>
      </w:tr>
    </w:tbl>
    <w:p w14:paraId="08B4F3D7" w14:textId="303F6AB9" w:rsidR="004324AB" w:rsidRPr="00B53F4E" w:rsidRDefault="004324AB" w:rsidP="004324AB">
      <w:pPr>
        <w:rPr>
          <w:sz w:val="16"/>
          <w:szCs w:val="16"/>
        </w:rPr>
      </w:pPr>
      <w:r w:rsidRPr="00B53F4E">
        <w:rPr>
          <w:sz w:val="16"/>
          <w:szCs w:val="16"/>
        </w:rPr>
        <w:t xml:space="preserve">* each potential </w:t>
      </w:r>
      <w:r w:rsidR="0080222A">
        <w:rPr>
          <w:sz w:val="16"/>
          <w:szCs w:val="16"/>
        </w:rPr>
        <w:t>DLCI</w:t>
      </w:r>
      <w:r w:rsidRPr="00B53F4E">
        <w:rPr>
          <w:sz w:val="16"/>
          <w:szCs w:val="16"/>
        </w:rPr>
        <w:t xml:space="preserve"> is shown only once, even though it may apply in multiple domains (e.g., vehicle-to-grid: mobility </w:t>
      </w:r>
      <w:r w:rsidRPr="00B53F4E">
        <w:rPr>
          <w:i/>
          <w:sz w:val="16"/>
          <w:szCs w:val="16"/>
        </w:rPr>
        <w:t>and</w:t>
      </w:r>
      <w:r w:rsidRPr="00B53F4E">
        <w:rPr>
          <w:sz w:val="16"/>
          <w:szCs w:val="16"/>
        </w:rPr>
        <w:t xml:space="preserve"> energy supply; smart meters: buildings </w:t>
      </w:r>
      <w:r w:rsidRPr="00B53F4E">
        <w:rPr>
          <w:i/>
          <w:sz w:val="16"/>
          <w:szCs w:val="16"/>
        </w:rPr>
        <w:t>and</w:t>
      </w:r>
      <w:r w:rsidRPr="00B53F4E">
        <w:rPr>
          <w:sz w:val="16"/>
          <w:szCs w:val="16"/>
        </w:rPr>
        <w:t xml:space="preserve"> energy supply)</w:t>
      </w:r>
    </w:p>
    <w:p w14:paraId="75EA2980" w14:textId="77777777" w:rsidR="004324AB" w:rsidRDefault="004324AB" w:rsidP="0082266E"/>
    <w:p w14:paraId="726584F8" w14:textId="73CC92D6" w:rsidR="00972DFD" w:rsidRDefault="00844F46" w:rsidP="0082266E">
      <w:pPr>
        <w:rPr>
          <w:b/>
        </w:rPr>
      </w:pPr>
      <w:r w:rsidRPr="00BF1F00">
        <w:rPr>
          <w:b/>
        </w:rPr>
        <w:lastRenderedPageBreak/>
        <w:t>S</w:t>
      </w:r>
      <w:r>
        <w:rPr>
          <w:b/>
        </w:rPr>
        <w:t>upporting Information S</w:t>
      </w:r>
      <w:r w:rsidRPr="00BF1F00">
        <w:rPr>
          <w:b/>
        </w:rPr>
        <w:t>I-</w:t>
      </w:r>
      <w:r>
        <w:rPr>
          <w:b/>
        </w:rPr>
        <w:t>2</w:t>
      </w:r>
      <w:bookmarkStart w:id="1" w:name="_GoBack"/>
      <w:bookmarkEnd w:id="1"/>
      <w:r w:rsidRPr="001D335B">
        <w:rPr>
          <w:b/>
        </w:rPr>
        <w:t>.</w:t>
      </w:r>
      <w:r w:rsidR="008C5B21">
        <w:rPr>
          <w:b/>
        </w:rPr>
        <w:br/>
      </w:r>
      <w:r w:rsidR="000E4D21">
        <w:rPr>
          <w:b/>
        </w:rPr>
        <w:t>Q</w:t>
      </w:r>
      <w:r w:rsidR="00375DDA">
        <w:rPr>
          <w:b/>
        </w:rPr>
        <w:t>uantifying UK emission reduction potential</w:t>
      </w:r>
      <w:r w:rsidR="000E4D21">
        <w:rPr>
          <w:b/>
        </w:rPr>
        <w:t>s</w:t>
      </w:r>
      <w:r w:rsidR="00375DDA">
        <w:rPr>
          <w:b/>
        </w:rPr>
        <w:t xml:space="preserve"> </w:t>
      </w:r>
      <w:r w:rsidR="000E4D21">
        <w:rPr>
          <w:b/>
        </w:rPr>
        <w:t xml:space="preserve">from select DLCIs </w:t>
      </w:r>
      <w:r w:rsidR="00375DDA">
        <w:rPr>
          <w:b/>
        </w:rPr>
        <w:t>based on evidence from early-adopting niches.</w:t>
      </w:r>
    </w:p>
    <w:p w14:paraId="3C6D10E7" w14:textId="64822E0B" w:rsidR="000E4D21" w:rsidRPr="000E4D21" w:rsidRDefault="000E4D21">
      <w:pPr>
        <w:spacing w:after="0" w:line="240" w:lineRule="auto"/>
      </w:pPr>
      <w:r w:rsidRPr="000E4D21">
        <w:t xml:space="preserve">Table </w:t>
      </w:r>
      <w:r w:rsidR="008C5B21">
        <w:t>SI-</w:t>
      </w:r>
      <w:r w:rsidR="001E69CE">
        <w:t>2</w:t>
      </w:r>
      <w:r w:rsidRPr="000E4D21">
        <w:t xml:space="preserve"> </w:t>
      </w:r>
      <w:r w:rsidR="00195A32">
        <w:t xml:space="preserve">summarises the key assumptions and findings from early-adopting niches of nine select </w:t>
      </w:r>
      <w:r w:rsidR="00563C62">
        <w:t>disruptive low-carbon innovations (</w:t>
      </w:r>
      <w:r w:rsidR="00195A32">
        <w:t>DLCIs</w:t>
      </w:r>
      <w:r w:rsidR="00563C62">
        <w:t>)</w:t>
      </w:r>
      <w:r w:rsidR="00195A32">
        <w:t>, and the assumptions made to scale up these results to a matched sample of the UK population. Subsequent sections set out the methodology, data, assumptions and sources for each DLCI in full detail.</w:t>
      </w:r>
    </w:p>
    <w:p w14:paraId="6A929108" w14:textId="77777777" w:rsidR="000E4D21" w:rsidRDefault="000E4D21">
      <w:pPr>
        <w:spacing w:after="0" w:line="240" w:lineRule="auto"/>
        <w:rPr>
          <w:b/>
        </w:rPr>
      </w:pPr>
    </w:p>
    <w:p w14:paraId="2E50FCE9" w14:textId="6D8496ED" w:rsidR="0080222A" w:rsidRPr="00195A32" w:rsidRDefault="0080222A" w:rsidP="00195A32">
      <w:pPr>
        <w:pStyle w:val="Caption"/>
      </w:pPr>
      <w:r w:rsidRPr="008F26C2">
        <w:t xml:space="preserve">TABLE </w:t>
      </w:r>
      <w:r w:rsidR="008C5B21">
        <w:t>SI-2</w:t>
      </w:r>
      <w:r w:rsidRPr="008F26C2">
        <w:t>. S</w:t>
      </w:r>
      <w:r w:rsidR="00195A32">
        <w:t>ummary of potential emission reductions from scaling up evidence from early-adopting niches.</w:t>
      </w:r>
    </w:p>
    <w:tbl>
      <w:tblPr>
        <w:tblW w:w="9143" w:type="dxa"/>
        <w:tblInd w:w="93" w:type="dxa"/>
        <w:tblLayout w:type="fixed"/>
        <w:tblLook w:val="04A0" w:firstRow="1" w:lastRow="0" w:firstColumn="1" w:lastColumn="0" w:noHBand="0" w:noVBand="1"/>
      </w:tblPr>
      <w:tblGrid>
        <w:gridCol w:w="1149"/>
        <w:gridCol w:w="993"/>
        <w:gridCol w:w="1134"/>
        <w:gridCol w:w="1134"/>
        <w:gridCol w:w="1275"/>
        <w:gridCol w:w="1134"/>
        <w:gridCol w:w="1175"/>
        <w:gridCol w:w="1149"/>
      </w:tblGrid>
      <w:tr w:rsidR="000E12EB" w:rsidRPr="007C0521" w14:paraId="2136C605" w14:textId="77777777" w:rsidTr="00195A32">
        <w:trPr>
          <w:trHeight w:val="1960"/>
        </w:trPr>
        <w:tc>
          <w:tcPr>
            <w:tcW w:w="1149"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BF5248D" w14:textId="77777777" w:rsidR="007C0521" w:rsidRPr="007C0521" w:rsidRDefault="007C0521" w:rsidP="007C0521">
            <w:pPr>
              <w:spacing w:after="0" w:line="240" w:lineRule="auto"/>
              <w:rPr>
                <w:rFonts w:ascii="Calibri" w:eastAsia="Times New Roman" w:hAnsi="Calibri" w:cs="Times New Roman"/>
                <w:b/>
                <w:bCs/>
                <w:sz w:val="16"/>
                <w:szCs w:val="16"/>
                <w:lang w:eastAsia="en-GB"/>
              </w:rPr>
            </w:pPr>
            <w:r w:rsidRPr="007C0521">
              <w:rPr>
                <w:rFonts w:ascii="Calibri" w:eastAsia="Symbol" w:hAnsi="Calibri" w:cs="Symbol"/>
                <w:b/>
                <w:bCs/>
                <w:sz w:val="16"/>
                <w:szCs w:val="16"/>
                <w:lang w:eastAsia="en-GB"/>
              </w:rPr>
              <w:t>potentially disruptive low-carbon innovation</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687F37D" w14:textId="77777777" w:rsidR="007C0521" w:rsidRPr="007C0521" w:rsidRDefault="007C0521" w:rsidP="007C0521">
            <w:pPr>
              <w:spacing w:after="0" w:line="240" w:lineRule="auto"/>
              <w:rPr>
                <w:rFonts w:ascii="Calibri" w:eastAsia="Times New Roman" w:hAnsi="Calibri" w:cs="Times New Roman"/>
                <w:b/>
                <w:bCs/>
                <w:sz w:val="16"/>
                <w:szCs w:val="16"/>
                <w:lang w:eastAsia="en-GB"/>
              </w:rPr>
            </w:pPr>
            <w:r w:rsidRPr="007C0521">
              <w:rPr>
                <w:rFonts w:ascii="Calibri" w:eastAsia="Times New Roman" w:hAnsi="Calibri" w:cs="Times New Roman"/>
                <w:b/>
                <w:bCs/>
                <w:sz w:val="16"/>
                <w:szCs w:val="16"/>
                <w:lang w:eastAsia="en-GB"/>
              </w:rPr>
              <w:t>displaced good or service</w:t>
            </w:r>
          </w:p>
        </w:tc>
        <w:tc>
          <w:tcPr>
            <w:tcW w:w="1134" w:type="dxa"/>
            <w:tcBorders>
              <w:top w:val="single" w:sz="4" w:space="0" w:color="auto"/>
              <w:left w:val="nil"/>
              <w:bottom w:val="single" w:sz="4" w:space="0" w:color="auto"/>
              <w:right w:val="nil"/>
            </w:tcBorders>
            <w:shd w:val="clear" w:color="auto" w:fill="D9D9D9" w:themeFill="background1" w:themeFillShade="D9"/>
            <w:vAlign w:val="bottom"/>
            <w:hideMark/>
          </w:tcPr>
          <w:p w14:paraId="3894DA14" w14:textId="77777777" w:rsidR="007C0521" w:rsidRPr="007C0521" w:rsidRDefault="007C0521" w:rsidP="007C0521">
            <w:pPr>
              <w:spacing w:after="0" w:line="240" w:lineRule="auto"/>
              <w:rPr>
                <w:rFonts w:ascii="Calibri" w:eastAsia="Times New Roman" w:hAnsi="Calibri" w:cs="Times New Roman"/>
                <w:b/>
                <w:bCs/>
                <w:color w:val="000000"/>
                <w:sz w:val="16"/>
                <w:szCs w:val="16"/>
                <w:lang w:eastAsia="en-GB"/>
              </w:rPr>
            </w:pPr>
            <w:r w:rsidRPr="007C0521">
              <w:rPr>
                <w:rFonts w:ascii="Calibri" w:eastAsia="Times New Roman" w:hAnsi="Calibri" w:cs="Times New Roman"/>
                <w:b/>
                <w:bCs/>
                <w:color w:val="000000"/>
                <w:sz w:val="16"/>
                <w:szCs w:val="16"/>
                <w:lang w:eastAsia="en-GB"/>
              </w:rPr>
              <w:t>current market share (% of population who have already adopted)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17EF8AC" w14:textId="77777777" w:rsidR="007C0521" w:rsidRPr="007C0521" w:rsidRDefault="007C0521" w:rsidP="007C0521">
            <w:pPr>
              <w:spacing w:after="0" w:line="240" w:lineRule="auto"/>
              <w:rPr>
                <w:rFonts w:ascii="Calibri" w:eastAsia="Times New Roman" w:hAnsi="Calibri" w:cs="Times New Roman"/>
                <w:b/>
                <w:bCs/>
                <w:color w:val="000000"/>
                <w:sz w:val="16"/>
                <w:szCs w:val="16"/>
                <w:lang w:eastAsia="en-GB"/>
              </w:rPr>
            </w:pPr>
            <w:r w:rsidRPr="007C0521">
              <w:rPr>
                <w:rFonts w:ascii="Calibri" w:eastAsia="Times New Roman" w:hAnsi="Calibri" w:cs="Times New Roman"/>
                <w:b/>
                <w:bCs/>
                <w:color w:val="000000"/>
                <w:sz w:val="16"/>
                <w:szCs w:val="16"/>
                <w:lang w:eastAsia="en-GB"/>
              </w:rPr>
              <w:t>early adopter sample</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F16BC4C" w14:textId="77777777" w:rsidR="007C0521" w:rsidRPr="007C0521" w:rsidRDefault="007C0521" w:rsidP="007C0521">
            <w:pPr>
              <w:spacing w:after="0" w:line="240" w:lineRule="auto"/>
              <w:rPr>
                <w:rFonts w:ascii="Calibri" w:eastAsia="Times New Roman" w:hAnsi="Calibri" w:cs="Times New Roman"/>
                <w:b/>
                <w:bCs/>
                <w:sz w:val="16"/>
                <w:szCs w:val="16"/>
                <w:lang w:eastAsia="en-GB"/>
              </w:rPr>
            </w:pPr>
            <w:r w:rsidRPr="007C0521">
              <w:rPr>
                <w:rFonts w:ascii="Calibri" w:eastAsia="Times New Roman" w:hAnsi="Calibri" w:cs="Times New Roman"/>
                <w:b/>
                <w:bCs/>
                <w:sz w:val="16"/>
                <w:szCs w:val="16"/>
                <w:lang w:eastAsia="en-GB"/>
              </w:rPr>
              <w:t>matched UK population (based on sample characteristics)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64272F8" w14:textId="77777777" w:rsidR="007C0521" w:rsidRPr="007C0521" w:rsidRDefault="007C0521" w:rsidP="007C0521">
            <w:pPr>
              <w:spacing w:after="0" w:line="240" w:lineRule="auto"/>
              <w:rPr>
                <w:rFonts w:ascii="Calibri" w:eastAsia="Times New Roman" w:hAnsi="Calibri" w:cs="Times New Roman"/>
                <w:b/>
                <w:bCs/>
                <w:sz w:val="16"/>
                <w:szCs w:val="16"/>
                <w:lang w:eastAsia="en-GB"/>
              </w:rPr>
            </w:pPr>
            <w:r w:rsidRPr="007C0521">
              <w:rPr>
                <w:rFonts w:ascii="Calibri" w:eastAsia="Times New Roman" w:hAnsi="Calibri" w:cs="Times New Roman"/>
                <w:b/>
                <w:bCs/>
                <w:sz w:val="16"/>
                <w:szCs w:val="16"/>
                <w:lang w:eastAsia="en-GB"/>
              </w:rPr>
              <w:t>GHG emission savings per year from early adopters within current niche (tCO</w:t>
            </w:r>
            <w:r w:rsidRPr="00BF1F00">
              <w:rPr>
                <w:rFonts w:ascii="Calibri" w:eastAsia="Times New Roman" w:hAnsi="Calibri" w:cs="Times New Roman"/>
                <w:b/>
                <w:bCs/>
                <w:sz w:val="16"/>
                <w:szCs w:val="16"/>
                <w:vertAlign w:val="subscript"/>
                <w:lang w:eastAsia="en-GB"/>
              </w:rPr>
              <w:t>2</w:t>
            </w:r>
            <w:r w:rsidRPr="007C0521">
              <w:rPr>
                <w:rFonts w:ascii="Calibri" w:eastAsia="Times New Roman" w:hAnsi="Calibri" w:cs="Times New Roman"/>
                <w:b/>
                <w:bCs/>
                <w:sz w:val="16"/>
                <w:szCs w:val="16"/>
                <w:lang w:eastAsia="en-GB"/>
              </w:rPr>
              <w:t>e)</w:t>
            </w:r>
          </w:p>
        </w:tc>
        <w:tc>
          <w:tcPr>
            <w:tcW w:w="117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E417940" w14:textId="77777777" w:rsidR="007C0521" w:rsidRPr="007C0521" w:rsidRDefault="007C0521" w:rsidP="007C0521">
            <w:pPr>
              <w:spacing w:after="0" w:line="240" w:lineRule="auto"/>
              <w:rPr>
                <w:rFonts w:ascii="Calibri" w:eastAsia="Times New Roman" w:hAnsi="Calibri" w:cs="Times New Roman"/>
                <w:b/>
                <w:bCs/>
                <w:sz w:val="16"/>
                <w:szCs w:val="16"/>
                <w:lang w:eastAsia="en-GB"/>
              </w:rPr>
            </w:pPr>
            <w:r w:rsidRPr="007C0521">
              <w:rPr>
                <w:rFonts w:ascii="Calibri" w:eastAsia="Times New Roman" w:hAnsi="Calibri" w:cs="Times New Roman"/>
                <w:b/>
                <w:bCs/>
                <w:sz w:val="16"/>
                <w:szCs w:val="16"/>
                <w:lang w:eastAsia="en-GB"/>
              </w:rPr>
              <w:t>GHG emission savings per year from scaling up early-adopting niche to matched UK population (tCO</w:t>
            </w:r>
            <w:r w:rsidRPr="00BF1F00">
              <w:rPr>
                <w:rFonts w:ascii="Calibri" w:eastAsia="Times New Roman" w:hAnsi="Calibri" w:cs="Times New Roman"/>
                <w:b/>
                <w:bCs/>
                <w:sz w:val="16"/>
                <w:szCs w:val="16"/>
                <w:vertAlign w:val="subscript"/>
                <w:lang w:eastAsia="en-GB"/>
              </w:rPr>
              <w:t>2</w:t>
            </w:r>
            <w:r w:rsidRPr="007C0521">
              <w:rPr>
                <w:rFonts w:ascii="Calibri" w:eastAsia="Times New Roman" w:hAnsi="Calibri" w:cs="Times New Roman"/>
                <w:b/>
                <w:bCs/>
                <w:sz w:val="16"/>
                <w:szCs w:val="16"/>
                <w:lang w:eastAsia="en-GB"/>
              </w:rPr>
              <w:t>e)</w:t>
            </w:r>
          </w:p>
        </w:tc>
        <w:tc>
          <w:tcPr>
            <w:tcW w:w="114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0D547F8" w14:textId="77777777" w:rsidR="007C0521" w:rsidRPr="007C0521" w:rsidRDefault="007C0521" w:rsidP="007C0521">
            <w:pPr>
              <w:spacing w:after="0" w:line="240" w:lineRule="auto"/>
              <w:rPr>
                <w:rFonts w:ascii="Calibri" w:eastAsia="Times New Roman" w:hAnsi="Calibri" w:cs="Times New Roman"/>
                <w:b/>
                <w:bCs/>
                <w:sz w:val="16"/>
                <w:szCs w:val="16"/>
                <w:lang w:eastAsia="en-GB"/>
              </w:rPr>
            </w:pPr>
            <w:r w:rsidRPr="007C0521">
              <w:rPr>
                <w:rFonts w:ascii="Calibri" w:eastAsia="Times New Roman" w:hAnsi="Calibri" w:cs="Times New Roman"/>
                <w:b/>
                <w:bCs/>
                <w:sz w:val="16"/>
                <w:szCs w:val="16"/>
                <w:lang w:eastAsia="en-GB"/>
              </w:rPr>
              <w:t>% reduction in UK GHG emissions (tCO</w:t>
            </w:r>
            <w:r w:rsidRPr="00BF1F00">
              <w:rPr>
                <w:rFonts w:ascii="Calibri" w:eastAsia="Times New Roman" w:hAnsi="Calibri" w:cs="Times New Roman"/>
                <w:b/>
                <w:bCs/>
                <w:sz w:val="16"/>
                <w:szCs w:val="16"/>
                <w:vertAlign w:val="subscript"/>
                <w:lang w:eastAsia="en-GB"/>
              </w:rPr>
              <w:t>2</w:t>
            </w:r>
            <w:r w:rsidRPr="007C0521">
              <w:rPr>
                <w:rFonts w:ascii="Calibri" w:eastAsia="Times New Roman" w:hAnsi="Calibri" w:cs="Times New Roman"/>
                <w:b/>
                <w:bCs/>
                <w:sz w:val="16"/>
                <w:szCs w:val="16"/>
                <w:lang w:eastAsia="en-GB"/>
              </w:rPr>
              <w:t>e) in corresponding sector (transport, buildings, agriculture etc.)</w:t>
            </w:r>
          </w:p>
        </w:tc>
      </w:tr>
      <w:tr w:rsidR="000E12EB" w:rsidRPr="007C0521" w14:paraId="17648B02" w14:textId="77777777" w:rsidTr="000E4D21">
        <w:trPr>
          <w:trHeight w:val="1639"/>
        </w:trPr>
        <w:tc>
          <w:tcPr>
            <w:tcW w:w="1149" w:type="dxa"/>
            <w:tcBorders>
              <w:top w:val="single" w:sz="4" w:space="0" w:color="auto"/>
              <w:left w:val="single" w:sz="4" w:space="0" w:color="auto"/>
              <w:bottom w:val="single" w:sz="4" w:space="0" w:color="auto"/>
              <w:right w:val="nil"/>
            </w:tcBorders>
            <w:shd w:val="clear" w:color="auto" w:fill="D9D9D9" w:themeFill="background1" w:themeFillShade="D9"/>
            <w:hideMark/>
          </w:tcPr>
          <w:p w14:paraId="4D5767E3" w14:textId="129EFD35" w:rsidR="007C0521" w:rsidRPr="007C0521" w:rsidRDefault="00D473D8" w:rsidP="007C0521">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car </w:t>
            </w:r>
            <w:r w:rsidR="001E628D">
              <w:rPr>
                <w:rFonts w:ascii="Calibri" w:eastAsia="Times New Roman" w:hAnsi="Calibri" w:cs="Times New Roman"/>
                <w:b/>
                <w:bCs/>
                <w:color w:val="000000"/>
                <w:sz w:val="16"/>
                <w:szCs w:val="16"/>
                <w:lang w:eastAsia="en-GB"/>
              </w:rPr>
              <w:t>clubs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39408A"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urban car use</w:t>
            </w:r>
          </w:p>
        </w:tc>
        <w:tc>
          <w:tcPr>
            <w:tcW w:w="1134" w:type="dxa"/>
            <w:tcBorders>
              <w:top w:val="single" w:sz="4" w:space="0" w:color="auto"/>
              <w:left w:val="nil"/>
              <w:bottom w:val="single" w:sz="4" w:space="0" w:color="auto"/>
              <w:right w:val="nil"/>
            </w:tcBorders>
            <w:shd w:val="clear" w:color="auto" w:fill="auto"/>
            <w:hideMark/>
          </w:tcPr>
          <w:p w14:paraId="086DB625"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11%  of car owners in inner London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F14BE8"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car owners in inner London (n=78,120) (Carplus 2016)</w:t>
            </w:r>
          </w:p>
        </w:tc>
        <w:tc>
          <w:tcPr>
            <w:tcW w:w="1275" w:type="dxa"/>
            <w:tcBorders>
              <w:top w:val="single" w:sz="4" w:space="0" w:color="auto"/>
              <w:left w:val="nil"/>
              <w:bottom w:val="single" w:sz="4" w:space="0" w:color="auto"/>
              <w:right w:val="single" w:sz="4" w:space="0" w:color="auto"/>
            </w:tcBorders>
            <w:shd w:val="clear" w:color="auto" w:fill="auto"/>
            <w:hideMark/>
          </w:tcPr>
          <w:p w14:paraId="0AF9F267"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32m car owners living in cities in the UK</w:t>
            </w:r>
          </w:p>
        </w:tc>
        <w:tc>
          <w:tcPr>
            <w:tcW w:w="1134" w:type="dxa"/>
            <w:tcBorders>
              <w:top w:val="single" w:sz="4" w:space="0" w:color="auto"/>
              <w:left w:val="nil"/>
              <w:bottom w:val="single" w:sz="4" w:space="0" w:color="auto"/>
              <w:right w:val="single" w:sz="4" w:space="0" w:color="auto"/>
            </w:tcBorders>
            <w:shd w:val="clear" w:color="auto" w:fill="auto"/>
            <w:hideMark/>
          </w:tcPr>
          <w:p w14:paraId="31D51B48" w14:textId="36CB056A"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reduction of 33% of annual v-kms</w:t>
            </w:r>
            <w:r w:rsidR="00AD6119">
              <w:rPr>
                <w:rFonts w:ascii="Calibri" w:eastAsia="Times New Roman" w:hAnsi="Calibri" w:cs="Times New Roman"/>
                <w:color w:val="000000"/>
                <w:sz w:val="16"/>
                <w:szCs w:val="16"/>
                <w:lang w:eastAsia="en-GB"/>
              </w:rPr>
              <w:t xml:space="preserve"> driven for</w:t>
            </w:r>
            <w:r w:rsidRPr="007C0521">
              <w:rPr>
                <w:rFonts w:ascii="Calibri" w:eastAsia="Times New Roman" w:hAnsi="Calibri" w:cs="Times New Roman"/>
                <w:color w:val="000000"/>
                <w:sz w:val="16"/>
                <w:szCs w:val="16"/>
                <w:lang w:eastAsia="en-GB"/>
              </w:rPr>
              <w:t xml:space="preserve"> savings of 0.02 MtCO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w:t>
            </w:r>
          </w:p>
        </w:tc>
        <w:tc>
          <w:tcPr>
            <w:tcW w:w="1175" w:type="dxa"/>
            <w:tcBorders>
              <w:top w:val="single" w:sz="4" w:space="0" w:color="auto"/>
              <w:left w:val="nil"/>
              <w:bottom w:val="single" w:sz="4" w:space="0" w:color="auto"/>
              <w:right w:val="single" w:sz="4" w:space="0" w:color="auto"/>
            </w:tcBorders>
            <w:shd w:val="clear" w:color="auto" w:fill="auto"/>
            <w:hideMark/>
          </w:tcPr>
          <w:p w14:paraId="57846608"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0.77 to 0.90 MtCO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w:t>
            </w:r>
          </w:p>
        </w:tc>
        <w:tc>
          <w:tcPr>
            <w:tcW w:w="1149" w:type="dxa"/>
            <w:tcBorders>
              <w:top w:val="single" w:sz="4" w:space="0" w:color="auto"/>
              <w:left w:val="nil"/>
              <w:bottom w:val="single" w:sz="4" w:space="0" w:color="auto"/>
              <w:right w:val="single" w:sz="4" w:space="0" w:color="auto"/>
            </w:tcBorders>
            <w:shd w:val="clear" w:color="auto" w:fill="auto"/>
            <w:hideMark/>
          </w:tcPr>
          <w:p w14:paraId="0D4B28AF"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0.8 to 0.9% reduction in GHG emissions from UK passenger vehicles (96.8 MtCO</w:t>
            </w:r>
            <w:r w:rsidRPr="00BF1F00">
              <w:rPr>
                <w:rFonts w:ascii="Calibri" w:eastAsia="Times New Roman" w:hAnsi="Calibri" w:cs="Times New Roman"/>
                <w:sz w:val="16"/>
                <w:szCs w:val="16"/>
                <w:vertAlign w:val="subscript"/>
                <w:lang w:eastAsia="en-GB"/>
              </w:rPr>
              <w:t>2</w:t>
            </w:r>
            <w:r w:rsidRPr="007C0521">
              <w:rPr>
                <w:rFonts w:ascii="Calibri" w:eastAsia="Times New Roman" w:hAnsi="Calibri" w:cs="Times New Roman"/>
                <w:sz w:val="16"/>
                <w:szCs w:val="16"/>
                <w:lang w:eastAsia="en-GB"/>
              </w:rPr>
              <w:t>e in 2015)</w:t>
            </w:r>
          </w:p>
        </w:tc>
      </w:tr>
      <w:tr w:rsidR="000E12EB" w:rsidRPr="007C0521" w14:paraId="008B3B53" w14:textId="77777777" w:rsidTr="000E4D21">
        <w:trPr>
          <w:trHeight w:val="1680"/>
        </w:trPr>
        <w:tc>
          <w:tcPr>
            <w:tcW w:w="1149" w:type="dxa"/>
            <w:tcBorders>
              <w:top w:val="single" w:sz="4" w:space="0" w:color="auto"/>
              <w:left w:val="single" w:sz="4" w:space="0" w:color="auto"/>
              <w:bottom w:val="single" w:sz="4" w:space="0" w:color="auto"/>
              <w:right w:val="nil"/>
            </w:tcBorders>
            <w:shd w:val="clear" w:color="auto" w:fill="D9D9D9" w:themeFill="background1" w:themeFillShade="D9"/>
            <w:hideMark/>
          </w:tcPr>
          <w:p w14:paraId="07357F81" w14:textId="77777777" w:rsidR="007C0521" w:rsidRPr="007C0521" w:rsidRDefault="007C0521" w:rsidP="007C0521">
            <w:pPr>
              <w:spacing w:after="0" w:line="240" w:lineRule="auto"/>
              <w:rPr>
                <w:rFonts w:ascii="Calibri" w:eastAsia="Times New Roman" w:hAnsi="Calibri" w:cs="Times New Roman"/>
                <w:b/>
                <w:bCs/>
                <w:sz w:val="16"/>
                <w:szCs w:val="16"/>
                <w:lang w:eastAsia="en-GB"/>
              </w:rPr>
            </w:pPr>
            <w:r w:rsidRPr="007C0521">
              <w:rPr>
                <w:rFonts w:ascii="Calibri" w:eastAsia="Times New Roman" w:hAnsi="Calibri" w:cs="Times New Roman"/>
                <w:b/>
                <w:bCs/>
                <w:sz w:val="16"/>
                <w:szCs w:val="16"/>
                <w:lang w:eastAsia="en-GB"/>
              </w:rPr>
              <w:t>e-bikes</w:t>
            </w:r>
          </w:p>
        </w:tc>
        <w:tc>
          <w:tcPr>
            <w:tcW w:w="993" w:type="dxa"/>
            <w:tcBorders>
              <w:top w:val="nil"/>
              <w:left w:val="single" w:sz="4" w:space="0" w:color="auto"/>
              <w:bottom w:val="single" w:sz="4" w:space="0" w:color="auto"/>
              <w:right w:val="single" w:sz="4" w:space="0" w:color="auto"/>
            </w:tcBorders>
            <w:shd w:val="clear" w:color="auto" w:fill="auto"/>
            <w:hideMark/>
          </w:tcPr>
          <w:p w14:paraId="2A693F0C"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commuting 2 days per week in car</w:t>
            </w:r>
          </w:p>
        </w:tc>
        <w:tc>
          <w:tcPr>
            <w:tcW w:w="1134" w:type="dxa"/>
            <w:tcBorders>
              <w:top w:val="nil"/>
              <w:left w:val="nil"/>
              <w:bottom w:val="single" w:sz="4" w:space="0" w:color="auto"/>
              <w:right w:val="nil"/>
            </w:tcBorders>
            <w:shd w:val="clear" w:color="auto" w:fill="auto"/>
            <w:hideMark/>
          </w:tcPr>
          <w:p w14:paraId="22A47844"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virtually zero</w:t>
            </w:r>
          </w:p>
        </w:tc>
        <w:tc>
          <w:tcPr>
            <w:tcW w:w="1134" w:type="dxa"/>
            <w:tcBorders>
              <w:top w:val="nil"/>
              <w:left w:val="single" w:sz="4" w:space="0" w:color="auto"/>
              <w:bottom w:val="single" w:sz="4" w:space="0" w:color="auto"/>
              <w:right w:val="single" w:sz="4" w:space="0" w:color="auto"/>
            </w:tcBorders>
            <w:shd w:val="clear" w:color="auto" w:fill="auto"/>
            <w:hideMark/>
          </w:tcPr>
          <w:p w14:paraId="1AA6986E"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daily car commuters working in large organisations in Brighton (n=80)</w:t>
            </w:r>
          </w:p>
        </w:tc>
        <w:tc>
          <w:tcPr>
            <w:tcW w:w="1275" w:type="dxa"/>
            <w:tcBorders>
              <w:top w:val="nil"/>
              <w:left w:val="nil"/>
              <w:bottom w:val="single" w:sz="4" w:space="0" w:color="auto"/>
              <w:right w:val="single" w:sz="4" w:space="0" w:color="auto"/>
            </w:tcBorders>
            <w:shd w:val="clear" w:color="auto" w:fill="auto"/>
            <w:hideMark/>
          </w:tcPr>
          <w:p w14:paraId="043271A2"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over 197,000 daily car commuters working in large and medium sized organisations in UK</w:t>
            </w:r>
          </w:p>
        </w:tc>
        <w:tc>
          <w:tcPr>
            <w:tcW w:w="1134" w:type="dxa"/>
            <w:tcBorders>
              <w:top w:val="nil"/>
              <w:left w:val="nil"/>
              <w:bottom w:val="single" w:sz="4" w:space="0" w:color="auto"/>
              <w:right w:val="single" w:sz="4" w:space="0" w:color="auto"/>
            </w:tcBorders>
            <w:shd w:val="clear" w:color="auto" w:fill="auto"/>
            <w:hideMark/>
          </w:tcPr>
          <w:p w14:paraId="1E3DF3C6" w14:textId="62EA74A0"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 xml:space="preserve">replacement of 40% of daily car commuting trips with e-bikes </w:t>
            </w:r>
            <w:r w:rsidR="00AD6119">
              <w:rPr>
                <w:rFonts w:ascii="Calibri" w:eastAsia="Times New Roman" w:hAnsi="Calibri" w:cs="Times New Roman"/>
                <w:sz w:val="16"/>
                <w:szCs w:val="16"/>
                <w:lang w:eastAsia="en-GB"/>
              </w:rPr>
              <w:t xml:space="preserve">for </w:t>
            </w:r>
            <w:r w:rsidRPr="007C0521">
              <w:rPr>
                <w:rFonts w:ascii="Calibri" w:eastAsia="Times New Roman" w:hAnsi="Calibri" w:cs="Times New Roman"/>
                <w:sz w:val="16"/>
                <w:szCs w:val="16"/>
                <w:lang w:eastAsia="en-GB"/>
              </w:rPr>
              <w:t>savings of 1.64 tCO</w:t>
            </w:r>
            <w:r w:rsidRPr="00BF1F00">
              <w:rPr>
                <w:rFonts w:ascii="Calibri" w:eastAsia="Times New Roman" w:hAnsi="Calibri" w:cs="Times New Roman"/>
                <w:sz w:val="16"/>
                <w:szCs w:val="16"/>
                <w:vertAlign w:val="subscript"/>
                <w:lang w:eastAsia="en-GB"/>
              </w:rPr>
              <w:t>2</w:t>
            </w:r>
            <w:r w:rsidRPr="007C0521">
              <w:rPr>
                <w:rFonts w:ascii="Calibri" w:eastAsia="Times New Roman" w:hAnsi="Calibri" w:cs="Times New Roman"/>
                <w:sz w:val="16"/>
                <w:szCs w:val="16"/>
                <w:lang w:eastAsia="en-GB"/>
              </w:rPr>
              <w:t xml:space="preserve">e </w:t>
            </w:r>
          </w:p>
        </w:tc>
        <w:tc>
          <w:tcPr>
            <w:tcW w:w="1175" w:type="dxa"/>
            <w:tcBorders>
              <w:top w:val="nil"/>
              <w:left w:val="nil"/>
              <w:bottom w:val="single" w:sz="4" w:space="0" w:color="auto"/>
              <w:right w:val="single" w:sz="4" w:space="0" w:color="auto"/>
            </w:tcBorders>
            <w:shd w:val="clear" w:color="auto" w:fill="auto"/>
            <w:hideMark/>
          </w:tcPr>
          <w:p w14:paraId="49BDB4F1"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0.04 to 0.08 MtCO</w:t>
            </w:r>
            <w:r w:rsidRPr="00BF1F00">
              <w:rPr>
                <w:rFonts w:ascii="Calibri" w:eastAsia="Times New Roman" w:hAnsi="Calibri" w:cs="Times New Roman"/>
                <w:sz w:val="16"/>
                <w:szCs w:val="16"/>
                <w:vertAlign w:val="subscript"/>
                <w:lang w:eastAsia="en-GB"/>
              </w:rPr>
              <w:t>2</w:t>
            </w:r>
            <w:r w:rsidRPr="007C0521">
              <w:rPr>
                <w:rFonts w:ascii="Calibri" w:eastAsia="Times New Roman" w:hAnsi="Calibri" w:cs="Times New Roman"/>
                <w:sz w:val="16"/>
                <w:szCs w:val="16"/>
                <w:lang w:eastAsia="en-GB"/>
              </w:rPr>
              <w:t xml:space="preserve">e </w:t>
            </w:r>
          </w:p>
        </w:tc>
        <w:tc>
          <w:tcPr>
            <w:tcW w:w="1149" w:type="dxa"/>
            <w:tcBorders>
              <w:top w:val="nil"/>
              <w:left w:val="nil"/>
              <w:bottom w:val="single" w:sz="4" w:space="0" w:color="auto"/>
              <w:right w:val="single" w:sz="4" w:space="0" w:color="auto"/>
            </w:tcBorders>
            <w:shd w:val="clear" w:color="auto" w:fill="auto"/>
            <w:hideMark/>
          </w:tcPr>
          <w:p w14:paraId="0DD35C5E"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0.04 to 0.08% reduction in GHG emissions from UK passenger vehicles</w:t>
            </w:r>
          </w:p>
        </w:tc>
      </w:tr>
      <w:tr w:rsidR="00AD6119" w:rsidRPr="007C0521" w14:paraId="74760F90" w14:textId="77777777" w:rsidTr="00BF1F00">
        <w:trPr>
          <w:trHeight w:val="2020"/>
        </w:trPr>
        <w:tc>
          <w:tcPr>
            <w:tcW w:w="1149" w:type="dxa"/>
            <w:vMerge w:val="restart"/>
            <w:tcBorders>
              <w:top w:val="single" w:sz="4" w:space="0" w:color="auto"/>
              <w:left w:val="single" w:sz="4" w:space="0" w:color="auto"/>
              <w:right w:val="nil"/>
            </w:tcBorders>
            <w:shd w:val="clear" w:color="auto" w:fill="D9D9D9" w:themeFill="background1" w:themeFillShade="D9"/>
            <w:hideMark/>
          </w:tcPr>
          <w:p w14:paraId="786F82F7" w14:textId="2ACB1E02" w:rsidR="00AD6119" w:rsidRPr="007C0521" w:rsidRDefault="00AD6119" w:rsidP="007C0521">
            <w:pPr>
              <w:spacing w:after="0" w:line="240" w:lineRule="auto"/>
              <w:rPr>
                <w:rFonts w:ascii="Calibri" w:eastAsia="Times New Roman" w:hAnsi="Calibri" w:cs="Times New Roman"/>
                <w:b/>
                <w:bCs/>
                <w:sz w:val="16"/>
                <w:szCs w:val="16"/>
                <w:lang w:eastAsia="en-GB"/>
              </w:rPr>
            </w:pPr>
            <w:r>
              <w:rPr>
                <w:rFonts w:ascii="Calibri" w:eastAsia="Times New Roman" w:hAnsi="Calibri" w:cs="Times New Roman"/>
                <w:b/>
                <w:bCs/>
                <w:sz w:val="16"/>
                <w:szCs w:val="16"/>
                <w:lang w:eastAsia="en-GB"/>
              </w:rPr>
              <w:t>e-bike sharing</w:t>
            </w:r>
          </w:p>
        </w:tc>
        <w:tc>
          <w:tcPr>
            <w:tcW w:w="993" w:type="dxa"/>
            <w:vMerge w:val="restart"/>
            <w:tcBorders>
              <w:top w:val="nil"/>
              <w:left w:val="single" w:sz="4" w:space="0" w:color="auto"/>
              <w:right w:val="single" w:sz="4" w:space="0" w:color="auto"/>
            </w:tcBorders>
            <w:shd w:val="clear" w:color="auto" w:fill="auto"/>
            <w:hideMark/>
          </w:tcPr>
          <w:p w14:paraId="69003730" w14:textId="5788F7BD" w:rsidR="00AD6119" w:rsidRPr="007C0521" w:rsidRDefault="00AD6119"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local bus and private car</w:t>
            </w:r>
          </w:p>
        </w:tc>
        <w:tc>
          <w:tcPr>
            <w:tcW w:w="1134" w:type="dxa"/>
            <w:vMerge w:val="restart"/>
            <w:tcBorders>
              <w:top w:val="nil"/>
              <w:left w:val="nil"/>
              <w:right w:val="nil"/>
            </w:tcBorders>
            <w:shd w:val="clear" w:color="auto" w:fill="auto"/>
            <w:hideMark/>
          </w:tcPr>
          <w:p w14:paraId="48522299" w14:textId="77777777" w:rsidR="00AD6119" w:rsidRPr="007C0521" w:rsidRDefault="00AD6119"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0.04% of students and 0.11% of employees</w:t>
            </w:r>
          </w:p>
        </w:tc>
        <w:tc>
          <w:tcPr>
            <w:tcW w:w="1134" w:type="dxa"/>
            <w:tcBorders>
              <w:top w:val="nil"/>
              <w:left w:val="single" w:sz="4" w:space="0" w:color="auto"/>
              <w:bottom w:val="single" w:sz="4" w:space="0" w:color="auto"/>
              <w:right w:val="single" w:sz="4" w:space="0" w:color="auto"/>
            </w:tcBorders>
            <w:shd w:val="clear" w:color="auto" w:fill="auto"/>
            <w:hideMark/>
          </w:tcPr>
          <w:p w14:paraId="12063295" w14:textId="3C94F0CA" w:rsidR="00AD6119" w:rsidRPr="007C0521" w:rsidRDefault="00AD6119"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students in UK university (n=1,709)</w:t>
            </w:r>
          </w:p>
        </w:tc>
        <w:tc>
          <w:tcPr>
            <w:tcW w:w="1275" w:type="dxa"/>
            <w:tcBorders>
              <w:top w:val="nil"/>
              <w:left w:val="nil"/>
              <w:bottom w:val="single" w:sz="4" w:space="0" w:color="auto"/>
              <w:right w:val="single" w:sz="4" w:space="0" w:color="auto"/>
            </w:tcBorders>
            <w:shd w:val="clear" w:color="auto" w:fill="auto"/>
            <w:hideMark/>
          </w:tcPr>
          <w:p w14:paraId="745D1EBC" w14:textId="38E65B23" w:rsidR="00AD6119" w:rsidRDefault="00AD6119"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2.3m students studying in UK higher education establishments</w:t>
            </w:r>
          </w:p>
          <w:p w14:paraId="12CF404B" w14:textId="78431AD0" w:rsidR="00AD6119" w:rsidRPr="007C0521" w:rsidRDefault="00AD6119"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 xml:space="preserve"> </w:t>
            </w:r>
          </w:p>
        </w:tc>
        <w:tc>
          <w:tcPr>
            <w:tcW w:w="1134" w:type="dxa"/>
            <w:tcBorders>
              <w:top w:val="nil"/>
              <w:left w:val="nil"/>
              <w:bottom w:val="single" w:sz="4" w:space="0" w:color="auto"/>
              <w:right w:val="single" w:sz="4" w:space="0" w:color="auto"/>
            </w:tcBorders>
            <w:shd w:val="clear" w:color="auto" w:fill="auto"/>
            <w:hideMark/>
          </w:tcPr>
          <w:p w14:paraId="33E23FA2" w14:textId="417E06F7" w:rsidR="00AD6119" w:rsidRPr="007C0521" w:rsidRDefault="00AD6119" w:rsidP="00B70FA0">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21% of students replaced at least 1 public transport trip with e</w:t>
            </w:r>
            <w:r>
              <w:rPr>
                <w:rFonts w:ascii="Calibri" w:eastAsia="Times New Roman" w:hAnsi="Calibri" w:cs="Times New Roman"/>
                <w:sz w:val="16"/>
                <w:szCs w:val="16"/>
                <w:lang w:eastAsia="en-GB"/>
              </w:rPr>
              <w:t>-</w:t>
            </w:r>
            <w:r w:rsidRPr="007C0521">
              <w:rPr>
                <w:rFonts w:ascii="Calibri" w:eastAsia="Times New Roman" w:hAnsi="Calibri" w:cs="Times New Roman"/>
                <w:sz w:val="16"/>
                <w:szCs w:val="16"/>
                <w:lang w:eastAsia="en-GB"/>
              </w:rPr>
              <w:t xml:space="preserve">bike share </w:t>
            </w:r>
            <w:r>
              <w:rPr>
                <w:rFonts w:ascii="Calibri" w:eastAsia="Times New Roman" w:hAnsi="Calibri" w:cs="Times New Roman"/>
                <w:sz w:val="16"/>
                <w:szCs w:val="16"/>
                <w:lang w:eastAsia="en-GB"/>
              </w:rPr>
              <w:t xml:space="preserve">by 21% of students for </w:t>
            </w:r>
            <w:r w:rsidRPr="007C0521">
              <w:rPr>
                <w:rFonts w:ascii="Calibri" w:eastAsia="Times New Roman" w:hAnsi="Calibri" w:cs="Times New Roman"/>
                <w:sz w:val="16"/>
                <w:szCs w:val="16"/>
                <w:lang w:eastAsia="en-GB"/>
              </w:rPr>
              <w:t>savings of 0.14 tCO</w:t>
            </w:r>
            <w:r w:rsidRPr="00BF1F00">
              <w:rPr>
                <w:rFonts w:ascii="Calibri" w:eastAsia="Times New Roman" w:hAnsi="Calibri" w:cs="Times New Roman"/>
                <w:sz w:val="16"/>
                <w:szCs w:val="16"/>
                <w:vertAlign w:val="subscript"/>
                <w:lang w:eastAsia="en-GB"/>
              </w:rPr>
              <w:t>2</w:t>
            </w:r>
            <w:r w:rsidRPr="007C0521">
              <w:rPr>
                <w:rFonts w:ascii="Calibri" w:eastAsia="Times New Roman" w:hAnsi="Calibri" w:cs="Times New Roman"/>
                <w:sz w:val="16"/>
                <w:szCs w:val="16"/>
                <w:lang w:eastAsia="en-GB"/>
              </w:rPr>
              <w:t>e</w:t>
            </w:r>
          </w:p>
        </w:tc>
        <w:tc>
          <w:tcPr>
            <w:tcW w:w="1175" w:type="dxa"/>
            <w:vMerge w:val="restart"/>
            <w:tcBorders>
              <w:top w:val="nil"/>
              <w:left w:val="nil"/>
              <w:right w:val="single" w:sz="4" w:space="0" w:color="auto"/>
            </w:tcBorders>
            <w:shd w:val="clear" w:color="auto" w:fill="auto"/>
            <w:hideMark/>
          </w:tcPr>
          <w:p w14:paraId="09B00126" w14:textId="77777777" w:rsidR="00AD6119" w:rsidRPr="007C0521" w:rsidRDefault="00AD6119"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0.09 MtCO</w:t>
            </w:r>
            <w:r w:rsidRPr="00BF1F00">
              <w:rPr>
                <w:rFonts w:ascii="Calibri" w:eastAsia="Times New Roman" w:hAnsi="Calibri" w:cs="Times New Roman"/>
                <w:sz w:val="16"/>
                <w:szCs w:val="16"/>
                <w:vertAlign w:val="subscript"/>
                <w:lang w:eastAsia="en-GB"/>
              </w:rPr>
              <w:t>2</w:t>
            </w:r>
            <w:r w:rsidRPr="007C0521">
              <w:rPr>
                <w:rFonts w:ascii="Calibri" w:eastAsia="Times New Roman" w:hAnsi="Calibri" w:cs="Times New Roman"/>
                <w:sz w:val="16"/>
                <w:szCs w:val="16"/>
                <w:lang w:eastAsia="en-GB"/>
              </w:rPr>
              <w:t>e</w:t>
            </w:r>
          </w:p>
        </w:tc>
        <w:tc>
          <w:tcPr>
            <w:tcW w:w="1149" w:type="dxa"/>
            <w:vMerge w:val="restart"/>
            <w:tcBorders>
              <w:top w:val="nil"/>
              <w:left w:val="nil"/>
              <w:right w:val="single" w:sz="4" w:space="0" w:color="auto"/>
            </w:tcBorders>
            <w:shd w:val="clear" w:color="auto" w:fill="auto"/>
            <w:hideMark/>
          </w:tcPr>
          <w:p w14:paraId="4028B35F" w14:textId="77777777" w:rsidR="00AD6119" w:rsidRPr="007C0521" w:rsidRDefault="00AD6119"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0.09% reduction in GHG emissions from UK passenger vehicles</w:t>
            </w:r>
          </w:p>
        </w:tc>
      </w:tr>
      <w:tr w:rsidR="00AD6119" w:rsidRPr="007C0521" w14:paraId="17547CAC" w14:textId="77777777" w:rsidTr="00BF1F00">
        <w:trPr>
          <w:trHeight w:val="1691"/>
        </w:trPr>
        <w:tc>
          <w:tcPr>
            <w:tcW w:w="1149" w:type="dxa"/>
            <w:vMerge/>
            <w:tcBorders>
              <w:left w:val="single" w:sz="4" w:space="0" w:color="auto"/>
              <w:bottom w:val="single" w:sz="4" w:space="0" w:color="auto"/>
              <w:right w:val="nil"/>
            </w:tcBorders>
            <w:shd w:val="clear" w:color="auto" w:fill="D9D9D9" w:themeFill="background1" w:themeFillShade="D9"/>
          </w:tcPr>
          <w:p w14:paraId="5E39FFFD" w14:textId="77777777" w:rsidR="00AD6119" w:rsidRDefault="00AD6119" w:rsidP="007C0521">
            <w:pPr>
              <w:spacing w:after="0" w:line="240" w:lineRule="auto"/>
              <w:rPr>
                <w:rFonts w:ascii="Calibri" w:eastAsia="Times New Roman" w:hAnsi="Calibri" w:cs="Times New Roman"/>
                <w:b/>
                <w:bCs/>
                <w:sz w:val="16"/>
                <w:szCs w:val="16"/>
                <w:lang w:eastAsia="en-GB"/>
              </w:rPr>
            </w:pPr>
          </w:p>
        </w:tc>
        <w:tc>
          <w:tcPr>
            <w:tcW w:w="993" w:type="dxa"/>
            <w:vMerge/>
            <w:tcBorders>
              <w:left w:val="single" w:sz="4" w:space="0" w:color="auto"/>
              <w:bottom w:val="single" w:sz="4" w:space="0" w:color="auto"/>
              <w:right w:val="single" w:sz="4" w:space="0" w:color="auto"/>
            </w:tcBorders>
            <w:shd w:val="clear" w:color="auto" w:fill="auto"/>
          </w:tcPr>
          <w:p w14:paraId="721E6F37" w14:textId="77777777" w:rsidR="00AD6119" w:rsidRPr="007C0521" w:rsidRDefault="00AD6119" w:rsidP="007C0521">
            <w:pPr>
              <w:spacing w:after="0" w:line="240" w:lineRule="auto"/>
              <w:rPr>
                <w:rFonts w:ascii="Calibri" w:eastAsia="Times New Roman" w:hAnsi="Calibri" w:cs="Times New Roman"/>
                <w:sz w:val="16"/>
                <w:szCs w:val="16"/>
                <w:lang w:eastAsia="en-GB"/>
              </w:rPr>
            </w:pPr>
          </w:p>
        </w:tc>
        <w:tc>
          <w:tcPr>
            <w:tcW w:w="1134" w:type="dxa"/>
            <w:vMerge/>
            <w:tcBorders>
              <w:left w:val="nil"/>
              <w:bottom w:val="single" w:sz="4" w:space="0" w:color="auto"/>
              <w:right w:val="nil"/>
            </w:tcBorders>
            <w:shd w:val="clear" w:color="auto" w:fill="auto"/>
          </w:tcPr>
          <w:p w14:paraId="149D76D0" w14:textId="77777777" w:rsidR="00AD6119" w:rsidRPr="007C0521" w:rsidRDefault="00AD6119" w:rsidP="007C0521">
            <w:pPr>
              <w:spacing w:after="0" w:line="240" w:lineRule="auto"/>
              <w:rPr>
                <w:rFonts w:ascii="Calibri" w:eastAsia="Times New Roman" w:hAnsi="Calibri" w:cs="Times New Roman"/>
                <w:color w:val="000000"/>
                <w:sz w:val="16"/>
                <w:szCs w:val="16"/>
                <w:lang w:eastAsia="en-GB"/>
              </w:rPr>
            </w:pPr>
          </w:p>
        </w:tc>
        <w:tc>
          <w:tcPr>
            <w:tcW w:w="1134" w:type="dxa"/>
            <w:tcBorders>
              <w:top w:val="nil"/>
              <w:left w:val="single" w:sz="4" w:space="0" w:color="auto"/>
              <w:bottom w:val="single" w:sz="4" w:space="0" w:color="auto"/>
              <w:right w:val="single" w:sz="4" w:space="0" w:color="auto"/>
            </w:tcBorders>
            <w:shd w:val="clear" w:color="auto" w:fill="auto"/>
          </w:tcPr>
          <w:p w14:paraId="77E3B757" w14:textId="71F75E10" w:rsidR="00AD6119" w:rsidRPr="007C0521" w:rsidRDefault="00AD6119"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employees across three local government institutions (n=80)</w:t>
            </w:r>
          </w:p>
        </w:tc>
        <w:tc>
          <w:tcPr>
            <w:tcW w:w="1275" w:type="dxa"/>
            <w:tcBorders>
              <w:top w:val="nil"/>
              <w:left w:val="nil"/>
              <w:bottom w:val="single" w:sz="4" w:space="0" w:color="auto"/>
              <w:right w:val="single" w:sz="4" w:space="0" w:color="auto"/>
            </w:tcBorders>
            <w:shd w:val="clear" w:color="auto" w:fill="auto"/>
          </w:tcPr>
          <w:p w14:paraId="75FD8421" w14:textId="7A3D9B6E" w:rsidR="00AD6119" w:rsidRPr="007C0521" w:rsidRDefault="00AD6119"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197,000 employees working in large and medium sized organisations in UK likely to also use their own cars for local business trips</w:t>
            </w:r>
          </w:p>
        </w:tc>
        <w:tc>
          <w:tcPr>
            <w:tcW w:w="1134" w:type="dxa"/>
            <w:tcBorders>
              <w:top w:val="nil"/>
              <w:left w:val="nil"/>
              <w:bottom w:val="single" w:sz="4" w:space="0" w:color="auto"/>
              <w:right w:val="single" w:sz="4" w:space="0" w:color="auto"/>
            </w:tcBorders>
            <w:shd w:val="clear" w:color="auto" w:fill="auto"/>
          </w:tcPr>
          <w:p w14:paraId="19C2EC30" w14:textId="0903DCAF" w:rsidR="00AD6119" w:rsidRPr="007C0521" w:rsidRDefault="00AD6119"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 xml:space="preserve">employees made on average 11.18 business trips each by e-bike </w:t>
            </w:r>
            <w:r>
              <w:rPr>
                <w:rFonts w:ascii="Calibri" w:eastAsia="Times New Roman" w:hAnsi="Calibri" w:cs="Times New Roman"/>
                <w:sz w:val="16"/>
                <w:szCs w:val="16"/>
                <w:lang w:eastAsia="en-GB"/>
              </w:rPr>
              <w:t xml:space="preserve">for </w:t>
            </w:r>
            <w:r w:rsidRPr="007C0521">
              <w:rPr>
                <w:rFonts w:ascii="Calibri" w:eastAsia="Times New Roman" w:hAnsi="Calibri" w:cs="Times New Roman"/>
                <w:sz w:val="16"/>
                <w:szCs w:val="16"/>
                <w:lang w:eastAsia="en-GB"/>
              </w:rPr>
              <w:t>savings of 0.03 tCO</w:t>
            </w:r>
            <w:r w:rsidRPr="00E72742">
              <w:rPr>
                <w:rFonts w:ascii="Calibri" w:eastAsia="Times New Roman" w:hAnsi="Calibri" w:cs="Times New Roman"/>
                <w:sz w:val="16"/>
                <w:szCs w:val="16"/>
                <w:vertAlign w:val="subscript"/>
                <w:lang w:eastAsia="en-GB"/>
              </w:rPr>
              <w:t>2</w:t>
            </w:r>
            <w:r w:rsidRPr="007C0521">
              <w:rPr>
                <w:rFonts w:ascii="Calibri" w:eastAsia="Times New Roman" w:hAnsi="Calibri" w:cs="Times New Roman"/>
                <w:sz w:val="16"/>
                <w:szCs w:val="16"/>
                <w:lang w:eastAsia="en-GB"/>
              </w:rPr>
              <w:t>e</w:t>
            </w:r>
          </w:p>
        </w:tc>
        <w:tc>
          <w:tcPr>
            <w:tcW w:w="1175" w:type="dxa"/>
            <w:vMerge/>
            <w:tcBorders>
              <w:left w:val="nil"/>
              <w:bottom w:val="single" w:sz="4" w:space="0" w:color="auto"/>
              <w:right w:val="single" w:sz="4" w:space="0" w:color="auto"/>
            </w:tcBorders>
            <w:shd w:val="clear" w:color="auto" w:fill="auto"/>
          </w:tcPr>
          <w:p w14:paraId="65EBAD33" w14:textId="77777777" w:rsidR="00AD6119" w:rsidRPr="007C0521" w:rsidRDefault="00AD6119" w:rsidP="007C0521">
            <w:pPr>
              <w:spacing w:after="0" w:line="240" w:lineRule="auto"/>
              <w:rPr>
                <w:rFonts w:ascii="Calibri" w:eastAsia="Times New Roman" w:hAnsi="Calibri" w:cs="Times New Roman"/>
                <w:sz w:val="16"/>
                <w:szCs w:val="16"/>
                <w:lang w:eastAsia="en-GB"/>
              </w:rPr>
            </w:pPr>
          </w:p>
        </w:tc>
        <w:tc>
          <w:tcPr>
            <w:tcW w:w="1149" w:type="dxa"/>
            <w:vMerge/>
            <w:tcBorders>
              <w:left w:val="nil"/>
              <w:bottom w:val="single" w:sz="4" w:space="0" w:color="auto"/>
              <w:right w:val="single" w:sz="4" w:space="0" w:color="auto"/>
            </w:tcBorders>
            <w:shd w:val="clear" w:color="auto" w:fill="auto"/>
          </w:tcPr>
          <w:p w14:paraId="1D606D79" w14:textId="77777777" w:rsidR="00AD6119" w:rsidRPr="007C0521" w:rsidRDefault="00AD6119" w:rsidP="007C0521">
            <w:pPr>
              <w:spacing w:after="0" w:line="240" w:lineRule="auto"/>
              <w:rPr>
                <w:rFonts w:ascii="Calibri" w:eastAsia="Times New Roman" w:hAnsi="Calibri" w:cs="Times New Roman"/>
                <w:sz w:val="16"/>
                <w:szCs w:val="16"/>
                <w:lang w:eastAsia="en-GB"/>
              </w:rPr>
            </w:pPr>
          </w:p>
        </w:tc>
      </w:tr>
      <w:tr w:rsidR="000E12EB" w:rsidRPr="007C0521" w14:paraId="32AFE24D" w14:textId="77777777" w:rsidTr="000E4D21">
        <w:trPr>
          <w:trHeight w:val="1750"/>
        </w:trPr>
        <w:tc>
          <w:tcPr>
            <w:tcW w:w="1149" w:type="dxa"/>
            <w:tcBorders>
              <w:top w:val="single" w:sz="4" w:space="0" w:color="auto"/>
              <w:left w:val="single" w:sz="4" w:space="0" w:color="auto"/>
              <w:bottom w:val="single" w:sz="4" w:space="0" w:color="auto"/>
              <w:right w:val="nil"/>
            </w:tcBorders>
            <w:shd w:val="clear" w:color="auto" w:fill="D9D9D9" w:themeFill="background1" w:themeFillShade="D9"/>
            <w:hideMark/>
          </w:tcPr>
          <w:p w14:paraId="703FEF29" w14:textId="1ADE152A" w:rsidR="007C0521" w:rsidRPr="007C0521" w:rsidRDefault="0032343F" w:rsidP="00D473D8">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lastRenderedPageBreak/>
              <w:t>m</w:t>
            </w:r>
            <w:r w:rsidR="00D473D8">
              <w:rPr>
                <w:rFonts w:ascii="Calibri" w:eastAsia="Times New Roman" w:hAnsi="Calibri" w:cs="Times New Roman"/>
                <w:b/>
                <w:bCs/>
                <w:color w:val="000000"/>
                <w:sz w:val="16"/>
                <w:szCs w:val="16"/>
                <w:lang w:eastAsia="en-GB"/>
              </w:rPr>
              <w:t>obility-</w:t>
            </w:r>
            <w:r w:rsidR="007C0521" w:rsidRPr="007C0521">
              <w:rPr>
                <w:rFonts w:ascii="Calibri" w:eastAsia="Times New Roman" w:hAnsi="Calibri" w:cs="Times New Roman"/>
                <w:b/>
                <w:bCs/>
                <w:color w:val="000000"/>
                <w:sz w:val="16"/>
                <w:szCs w:val="16"/>
                <w:lang w:eastAsia="en-GB"/>
              </w:rPr>
              <w:t>as</w:t>
            </w:r>
            <w:r w:rsidR="00D473D8">
              <w:rPr>
                <w:rFonts w:ascii="Calibri" w:eastAsia="Times New Roman" w:hAnsi="Calibri" w:cs="Times New Roman"/>
                <w:b/>
                <w:bCs/>
                <w:color w:val="000000"/>
                <w:sz w:val="16"/>
                <w:szCs w:val="16"/>
                <w:lang w:eastAsia="en-GB"/>
              </w:rPr>
              <w:t>-</w:t>
            </w:r>
            <w:r w:rsidR="007C0521" w:rsidRPr="007C0521">
              <w:rPr>
                <w:rFonts w:ascii="Calibri" w:eastAsia="Times New Roman" w:hAnsi="Calibri" w:cs="Times New Roman"/>
                <w:b/>
                <w:bCs/>
                <w:color w:val="000000"/>
                <w:sz w:val="16"/>
                <w:szCs w:val="16"/>
                <w:lang w:eastAsia="en-GB"/>
              </w:rPr>
              <w:t>a</w:t>
            </w:r>
            <w:r w:rsidR="00D473D8">
              <w:rPr>
                <w:rFonts w:ascii="Calibri" w:eastAsia="Times New Roman" w:hAnsi="Calibri" w:cs="Times New Roman"/>
                <w:b/>
                <w:bCs/>
                <w:color w:val="000000"/>
                <w:sz w:val="16"/>
                <w:szCs w:val="16"/>
                <w:lang w:eastAsia="en-GB"/>
              </w:rPr>
              <w:t>-</w:t>
            </w:r>
            <w:r w:rsidR="007C0521" w:rsidRPr="007C0521">
              <w:rPr>
                <w:rFonts w:ascii="Calibri" w:eastAsia="Times New Roman" w:hAnsi="Calibri" w:cs="Times New Roman"/>
                <w:b/>
                <w:bCs/>
                <w:color w:val="000000"/>
                <w:sz w:val="16"/>
                <w:szCs w:val="16"/>
                <w:lang w:eastAsia="en-GB"/>
              </w:rPr>
              <w:t xml:space="preserve"> service (Maas)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C6EEA7"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reduced car journeys</w:t>
            </w:r>
          </w:p>
        </w:tc>
        <w:tc>
          <w:tcPr>
            <w:tcW w:w="1134" w:type="dxa"/>
            <w:tcBorders>
              <w:top w:val="single" w:sz="4" w:space="0" w:color="auto"/>
              <w:left w:val="nil"/>
              <w:bottom w:val="single" w:sz="4" w:space="0" w:color="auto"/>
              <w:right w:val="single" w:sz="4" w:space="0" w:color="auto"/>
            </w:tcBorders>
            <w:shd w:val="clear" w:color="auto" w:fill="auto"/>
            <w:hideMark/>
          </w:tcPr>
          <w:p w14:paraId="6DBE791F"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virtually zero</w:t>
            </w:r>
          </w:p>
        </w:tc>
        <w:tc>
          <w:tcPr>
            <w:tcW w:w="1134" w:type="dxa"/>
            <w:tcBorders>
              <w:top w:val="single" w:sz="4" w:space="0" w:color="auto"/>
              <w:left w:val="nil"/>
              <w:bottom w:val="single" w:sz="4" w:space="0" w:color="auto"/>
              <w:right w:val="single" w:sz="4" w:space="0" w:color="auto"/>
            </w:tcBorders>
            <w:shd w:val="clear" w:color="auto" w:fill="auto"/>
            <w:hideMark/>
          </w:tcPr>
          <w:p w14:paraId="3F398F26" w14:textId="5D0B9F68" w:rsidR="007C0521" w:rsidRPr="007C0521" w:rsidRDefault="007C0521" w:rsidP="00FA667E">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16 to 60 year old</w:t>
            </w:r>
            <w:r w:rsidR="00FA667E">
              <w:rPr>
                <w:rFonts w:ascii="Calibri" w:eastAsia="Times New Roman" w:hAnsi="Calibri" w:cs="Times New Roman"/>
                <w:color w:val="000000"/>
                <w:sz w:val="16"/>
                <w:szCs w:val="16"/>
                <w:lang w:eastAsia="en-GB"/>
              </w:rPr>
              <w:t xml:space="preserve"> urban residents of</w:t>
            </w:r>
            <w:r w:rsidRPr="007C0521">
              <w:rPr>
                <w:rFonts w:ascii="Calibri" w:eastAsia="Times New Roman" w:hAnsi="Calibri" w:cs="Times New Roman"/>
                <w:color w:val="000000"/>
                <w:sz w:val="16"/>
                <w:szCs w:val="16"/>
                <w:lang w:eastAsia="en-GB"/>
              </w:rPr>
              <w:t xml:space="preserve"> Gothenburg, Sweden (n=195)</w:t>
            </w:r>
          </w:p>
        </w:tc>
        <w:tc>
          <w:tcPr>
            <w:tcW w:w="1275" w:type="dxa"/>
            <w:tcBorders>
              <w:top w:val="single" w:sz="4" w:space="0" w:color="auto"/>
              <w:left w:val="nil"/>
              <w:bottom w:val="single" w:sz="4" w:space="0" w:color="auto"/>
              <w:right w:val="single" w:sz="4" w:space="0" w:color="auto"/>
            </w:tcBorders>
            <w:shd w:val="clear" w:color="auto" w:fill="auto"/>
            <w:hideMark/>
          </w:tcPr>
          <w:p w14:paraId="1E358C6F"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26.4m people between the ages of 16 and 60 living in cities in the UK</w:t>
            </w:r>
          </w:p>
        </w:tc>
        <w:tc>
          <w:tcPr>
            <w:tcW w:w="1134" w:type="dxa"/>
            <w:tcBorders>
              <w:top w:val="single" w:sz="4" w:space="0" w:color="auto"/>
              <w:left w:val="nil"/>
              <w:bottom w:val="single" w:sz="4" w:space="0" w:color="auto"/>
              <w:right w:val="single" w:sz="4" w:space="0" w:color="auto"/>
            </w:tcBorders>
            <w:shd w:val="clear" w:color="auto" w:fill="auto"/>
            <w:hideMark/>
          </w:tcPr>
          <w:p w14:paraId="075939D2" w14:textId="519CE9AA"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 </w:t>
            </w:r>
            <w:r w:rsidR="00AD6119">
              <w:rPr>
                <w:rFonts w:ascii="Calibri" w:eastAsia="Times New Roman" w:hAnsi="Calibri" w:cs="Times New Roman"/>
                <w:color w:val="000000"/>
                <w:sz w:val="16"/>
                <w:szCs w:val="16"/>
                <w:lang w:eastAsia="en-GB"/>
              </w:rPr>
              <w:t>n/a</w:t>
            </w:r>
          </w:p>
        </w:tc>
        <w:tc>
          <w:tcPr>
            <w:tcW w:w="1175" w:type="dxa"/>
            <w:tcBorders>
              <w:top w:val="single" w:sz="4" w:space="0" w:color="auto"/>
              <w:left w:val="nil"/>
              <w:bottom w:val="single" w:sz="4" w:space="0" w:color="auto"/>
              <w:right w:val="single" w:sz="4" w:space="0" w:color="auto"/>
            </w:tcBorders>
            <w:shd w:val="clear" w:color="auto" w:fill="auto"/>
            <w:hideMark/>
          </w:tcPr>
          <w:p w14:paraId="050BE950" w14:textId="1A22DD4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1.35 MtCO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w:t>
            </w:r>
            <w:r w:rsidR="00FA667E">
              <w:rPr>
                <w:rFonts w:ascii="Calibri" w:eastAsia="Times New Roman" w:hAnsi="Calibri" w:cs="Times New Roman"/>
                <w:color w:val="000000"/>
                <w:sz w:val="16"/>
                <w:szCs w:val="16"/>
                <w:lang w:eastAsia="en-GB"/>
              </w:rPr>
              <w:t xml:space="preserve"> (across all modes)</w:t>
            </w:r>
            <w:r w:rsidRPr="007C0521">
              <w:rPr>
                <w:rFonts w:ascii="Calibri" w:eastAsia="Times New Roman" w:hAnsi="Calibri" w:cs="Times New Roman"/>
                <w:color w:val="000000"/>
                <w:sz w:val="16"/>
                <w:szCs w:val="16"/>
                <w:lang w:eastAsia="en-GB"/>
              </w:rPr>
              <w:t xml:space="preserve"> </w:t>
            </w:r>
          </w:p>
        </w:tc>
        <w:tc>
          <w:tcPr>
            <w:tcW w:w="1149" w:type="dxa"/>
            <w:tcBorders>
              <w:top w:val="single" w:sz="4" w:space="0" w:color="auto"/>
              <w:left w:val="nil"/>
              <w:bottom w:val="single" w:sz="4" w:space="0" w:color="auto"/>
              <w:right w:val="single" w:sz="4" w:space="0" w:color="auto"/>
            </w:tcBorders>
            <w:shd w:val="clear" w:color="auto" w:fill="auto"/>
            <w:hideMark/>
          </w:tcPr>
          <w:p w14:paraId="35024222" w14:textId="468FA49D" w:rsidR="007C0521" w:rsidRPr="007C0521" w:rsidRDefault="007C0521" w:rsidP="00FA667E">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1.4% reduction in GHG emissions from UK passenger vehicles</w:t>
            </w:r>
          </w:p>
        </w:tc>
      </w:tr>
      <w:tr w:rsidR="000E12EB" w:rsidRPr="007C0521" w14:paraId="18C751DA" w14:textId="77777777" w:rsidTr="000E4D21">
        <w:trPr>
          <w:trHeight w:val="1486"/>
        </w:trPr>
        <w:tc>
          <w:tcPr>
            <w:tcW w:w="1149" w:type="dxa"/>
            <w:tcBorders>
              <w:top w:val="single" w:sz="4" w:space="0" w:color="auto"/>
              <w:left w:val="single" w:sz="4" w:space="0" w:color="auto"/>
              <w:bottom w:val="single" w:sz="4" w:space="0" w:color="auto"/>
              <w:right w:val="nil"/>
            </w:tcBorders>
            <w:shd w:val="clear" w:color="auto" w:fill="D9D9D9" w:themeFill="background1" w:themeFillShade="D9"/>
            <w:hideMark/>
          </w:tcPr>
          <w:p w14:paraId="2089768C" w14:textId="77777777" w:rsidR="007C0521" w:rsidRPr="007C0521" w:rsidRDefault="007C0521" w:rsidP="007C0521">
            <w:pPr>
              <w:spacing w:after="0" w:line="240" w:lineRule="auto"/>
              <w:rPr>
                <w:rFonts w:ascii="Calibri" w:eastAsia="Times New Roman" w:hAnsi="Calibri" w:cs="Times New Roman"/>
                <w:b/>
                <w:bCs/>
                <w:sz w:val="16"/>
                <w:szCs w:val="16"/>
                <w:lang w:eastAsia="en-GB"/>
              </w:rPr>
            </w:pPr>
            <w:r w:rsidRPr="007C0521">
              <w:rPr>
                <w:rFonts w:ascii="Calibri" w:eastAsia="Times New Roman" w:hAnsi="Calibri" w:cs="Times New Roman"/>
                <w:b/>
                <w:bCs/>
                <w:sz w:val="16"/>
                <w:szCs w:val="16"/>
                <w:lang w:eastAsia="en-GB"/>
              </w:rPr>
              <w:t>cultured meat</w:t>
            </w:r>
          </w:p>
        </w:tc>
        <w:tc>
          <w:tcPr>
            <w:tcW w:w="993" w:type="dxa"/>
            <w:tcBorders>
              <w:top w:val="nil"/>
              <w:left w:val="single" w:sz="4" w:space="0" w:color="auto"/>
              <w:bottom w:val="single" w:sz="4" w:space="0" w:color="auto"/>
              <w:right w:val="single" w:sz="4" w:space="0" w:color="auto"/>
            </w:tcBorders>
            <w:shd w:val="clear" w:color="auto" w:fill="auto"/>
            <w:hideMark/>
          </w:tcPr>
          <w:p w14:paraId="549592C7" w14:textId="2E5B51B6"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beef</w:t>
            </w:r>
            <w:r w:rsidR="00A64F03">
              <w:rPr>
                <w:rFonts w:ascii="Calibri" w:eastAsia="Times New Roman" w:hAnsi="Calibri" w:cs="Times New Roman"/>
                <w:sz w:val="16"/>
                <w:szCs w:val="16"/>
                <w:lang w:eastAsia="en-GB"/>
              </w:rPr>
              <w:t xml:space="preserve"> or </w:t>
            </w:r>
            <w:r w:rsidRPr="007C0521">
              <w:rPr>
                <w:rFonts w:ascii="Calibri" w:eastAsia="Times New Roman" w:hAnsi="Calibri" w:cs="Times New Roman"/>
                <w:sz w:val="16"/>
                <w:szCs w:val="16"/>
                <w:lang w:eastAsia="en-GB"/>
              </w:rPr>
              <w:t>veal consump</w:t>
            </w:r>
            <w:r w:rsidR="00A64F03">
              <w:rPr>
                <w:rFonts w:ascii="Calibri" w:eastAsia="Times New Roman" w:hAnsi="Calibri" w:cs="Times New Roman"/>
                <w:sz w:val="16"/>
                <w:szCs w:val="16"/>
                <w:lang w:eastAsia="en-GB"/>
              </w:rPr>
              <w:t>-</w:t>
            </w:r>
            <w:r w:rsidRPr="007C0521">
              <w:rPr>
                <w:rFonts w:ascii="Calibri" w:eastAsia="Times New Roman" w:hAnsi="Calibri" w:cs="Times New Roman"/>
                <w:sz w:val="16"/>
                <w:szCs w:val="16"/>
                <w:lang w:eastAsia="en-GB"/>
              </w:rPr>
              <w:t>tion</w:t>
            </w:r>
          </w:p>
        </w:tc>
        <w:tc>
          <w:tcPr>
            <w:tcW w:w="1134" w:type="dxa"/>
            <w:tcBorders>
              <w:top w:val="nil"/>
              <w:left w:val="nil"/>
              <w:bottom w:val="single" w:sz="4" w:space="0" w:color="auto"/>
              <w:right w:val="nil"/>
            </w:tcBorders>
            <w:shd w:val="clear" w:color="auto" w:fill="auto"/>
            <w:hideMark/>
          </w:tcPr>
          <w:p w14:paraId="092CC5CC"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zero</w:t>
            </w:r>
          </w:p>
        </w:tc>
        <w:tc>
          <w:tcPr>
            <w:tcW w:w="1134" w:type="dxa"/>
            <w:tcBorders>
              <w:top w:val="nil"/>
              <w:left w:val="single" w:sz="4" w:space="0" w:color="auto"/>
              <w:bottom w:val="single" w:sz="4" w:space="0" w:color="auto"/>
              <w:right w:val="single" w:sz="4" w:space="0" w:color="auto"/>
            </w:tcBorders>
            <w:shd w:val="clear" w:color="auto" w:fill="auto"/>
            <w:hideMark/>
          </w:tcPr>
          <w:p w14:paraId="15ACCCFF"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meat eaters aged 18+ who stated their positive preferences towards purchasing (n=580)</w:t>
            </w:r>
          </w:p>
        </w:tc>
        <w:tc>
          <w:tcPr>
            <w:tcW w:w="1275" w:type="dxa"/>
            <w:tcBorders>
              <w:top w:val="nil"/>
              <w:left w:val="nil"/>
              <w:bottom w:val="single" w:sz="4" w:space="0" w:color="auto"/>
              <w:right w:val="single" w:sz="4" w:space="0" w:color="auto"/>
            </w:tcBorders>
            <w:shd w:val="clear" w:color="auto" w:fill="auto"/>
            <w:hideMark/>
          </w:tcPr>
          <w:p w14:paraId="21411AB8"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46.7m meat eaters in UK</w:t>
            </w:r>
          </w:p>
        </w:tc>
        <w:tc>
          <w:tcPr>
            <w:tcW w:w="1134" w:type="dxa"/>
            <w:tcBorders>
              <w:top w:val="nil"/>
              <w:left w:val="nil"/>
              <w:bottom w:val="single" w:sz="4" w:space="0" w:color="auto"/>
              <w:right w:val="single" w:sz="4" w:space="0" w:color="auto"/>
            </w:tcBorders>
            <w:shd w:val="clear" w:color="auto" w:fill="auto"/>
            <w:hideMark/>
          </w:tcPr>
          <w:p w14:paraId="59AAD4A4"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n/a</w:t>
            </w:r>
          </w:p>
        </w:tc>
        <w:tc>
          <w:tcPr>
            <w:tcW w:w="1175" w:type="dxa"/>
            <w:tcBorders>
              <w:top w:val="nil"/>
              <w:left w:val="nil"/>
              <w:bottom w:val="single" w:sz="4" w:space="0" w:color="auto"/>
              <w:right w:val="single" w:sz="4" w:space="0" w:color="auto"/>
            </w:tcBorders>
            <w:shd w:val="clear" w:color="auto" w:fill="auto"/>
            <w:hideMark/>
          </w:tcPr>
          <w:p w14:paraId="09AC8294"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0.02 MtCO</w:t>
            </w:r>
            <w:r w:rsidRPr="00BF1F00">
              <w:rPr>
                <w:rFonts w:ascii="Calibri" w:eastAsia="Times New Roman" w:hAnsi="Calibri" w:cs="Times New Roman"/>
                <w:sz w:val="16"/>
                <w:szCs w:val="16"/>
                <w:vertAlign w:val="subscript"/>
                <w:lang w:eastAsia="en-GB"/>
              </w:rPr>
              <w:t>2</w:t>
            </w:r>
            <w:r w:rsidRPr="007C0521">
              <w:rPr>
                <w:rFonts w:ascii="Calibri" w:eastAsia="Times New Roman" w:hAnsi="Calibri" w:cs="Times New Roman"/>
                <w:sz w:val="16"/>
                <w:szCs w:val="16"/>
                <w:lang w:eastAsia="en-GB"/>
              </w:rPr>
              <w:t>e</w:t>
            </w:r>
          </w:p>
        </w:tc>
        <w:tc>
          <w:tcPr>
            <w:tcW w:w="1149" w:type="dxa"/>
            <w:tcBorders>
              <w:top w:val="nil"/>
              <w:left w:val="nil"/>
              <w:bottom w:val="single" w:sz="4" w:space="0" w:color="auto"/>
              <w:right w:val="single" w:sz="4" w:space="0" w:color="auto"/>
            </w:tcBorders>
            <w:shd w:val="clear" w:color="auto" w:fill="auto"/>
            <w:hideMark/>
          </w:tcPr>
          <w:p w14:paraId="3A1A29EE" w14:textId="005A70B6"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0.03% reduction in GHG emissions from UK agricultur</w:t>
            </w:r>
            <w:r w:rsidR="00952E1C">
              <w:rPr>
                <w:rFonts w:ascii="Calibri" w:eastAsia="Times New Roman" w:hAnsi="Calibri" w:cs="Times New Roman"/>
                <w:sz w:val="16"/>
                <w:szCs w:val="16"/>
                <w:lang w:eastAsia="en-GB"/>
              </w:rPr>
              <w:t xml:space="preserve">al </w:t>
            </w:r>
            <w:r w:rsidRPr="007C0521">
              <w:rPr>
                <w:rFonts w:ascii="Calibri" w:eastAsia="Times New Roman" w:hAnsi="Calibri" w:cs="Times New Roman"/>
                <w:sz w:val="16"/>
                <w:szCs w:val="16"/>
                <w:lang w:eastAsia="en-GB"/>
              </w:rPr>
              <w:t>sector</w:t>
            </w:r>
            <w:r w:rsidR="00FA667E">
              <w:rPr>
                <w:rFonts w:ascii="Calibri" w:eastAsia="Times New Roman" w:hAnsi="Calibri" w:cs="Times New Roman"/>
                <w:sz w:val="16"/>
                <w:szCs w:val="16"/>
                <w:lang w:eastAsia="en-GB"/>
              </w:rPr>
              <w:t xml:space="preserve"> (51.1</w:t>
            </w:r>
            <w:r w:rsidR="00FA667E" w:rsidRPr="007C0521">
              <w:rPr>
                <w:rFonts w:ascii="Calibri" w:eastAsia="Times New Roman" w:hAnsi="Calibri" w:cs="Times New Roman"/>
                <w:sz w:val="16"/>
                <w:szCs w:val="16"/>
                <w:lang w:eastAsia="en-GB"/>
              </w:rPr>
              <w:t xml:space="preserve"> MtCO</w:t>
            </w:r>
            <w:r w:rsidR="00FA667E" w:rsidRPr="003F2B3C">
              <w:rPr>
                <w:rFonts w:ascii="Calibri" w:eastAsia="Times New Roman" w:hAnsi="Calibri" w:cs="Times New Roman"/>
                <w:sz w:val="16"/>
                <w:szCs w:val="16"/>
                <w:vertAlign w:val="subscript"/>
                <w:lang w:eastAsia="en-GB"/>
              </w:rPr>
              <w:t>2</w:t>
            </w:r>
            <w:r w:rsidR="00FA667E" w:rsidRPr="007C0521">
              <w:rPr>
                <w:rFonts w:ascii="Calibri" w:eastAsia="Times New Roman" w:hAnsi="Calibri" w:cs="Times New Roman"/>
                <w:sz w:val="16"/>
                <w:szCs w:val="16"/>
                <w:lang w:eastAsia="en-GB"/>
              </w:rPr>
              <w:t>e in 2015)</w:t>
            </w:r>
          </w:p>
        </w:tc>
      </w:tr>
      <w:tr w:rsidR="000E12EB" w:rsidRPr="007C0521" w14:paraId="7B547677" w14:textId="77777777" w:rsidTr="000E4D21">
        <w:trPr>
          <w:trHeight w:val="1471"/>
        </w:trPr>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BC920" w14:textId="77777777" w:rsidR="007C0521" w:rsidRPr="007C0521" w:rsidRDefault="007C0521" w:rsidP="007C0521">
            <w:pPr>
              <w:spacing w:after="0" w:line="240" w:lineRule="auto"/>
              <w:rPr>
                <w:rFonts w:ascii="Calibri" w:eastAsia="Times New Roman" w:hAnsi="Calibri" w:cs="Times New Roman"/>
                <w:b/>
                <w:bCs/>
                <w:color w:val="000000"/>
                <w:sz w:val="16"/>
                <w:szCs w:val="16"/>
                <w:lang w:eastAsia="en-GB"/>
              </w:rPr>
            </w:pPr>
            <w:r w:rsidRPr="007C0521">
              <w:rPr>
                <w:rFonts w:ascii="Calibri" w:eastAsia="Times New Roman" w:hAnsi="Calibri" w:cs="Times New Roman"/>
                <w:b/>
                <w:bCs/>
                <w:color w:val="000000"/>
                <w:sz w:val="16"/>
                <w:szCs w:val="16"/>
                <w:lang w:eastAsia="en-GB"/>
              </w:rPr>
              <w:t>food waste reduction</w:t>
            </w:r>
          </w:p>
        </w:tc>
        <w:tc>
          <w:tcPr>
            <w:tcW w:w="993" w:type="dxa"/>
            <w:tcBorders>
              <w:top w:val="nil"/>
              <w:left w:val="nil"/>
              <w:bottom w:val="single" w:sz="4" w:space="0" w:color="auto"/>
              <w:right w:val="nil"/>
            </w:tcBorders>
            <w:shd w:val="clear" w:color="auto" w:fill="auto"/>
            <w:hideMark/>
          </w:tcPr>
          <w:p w14:paraId="407F9B8E" w14:textId="05172976"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food production</w:t>
            </w:r>
            <w:r w:rsidR="00A64F03">
              <w:rPr>
                <w:rFonts w:ascii="Calibri" w:eastAsia="Times New Roman" w:hAnsi="Calibri" w:cs="Times New Roman"/>
                <w:color w:val="000000"/>
                <w:sz w:val="16"/>
                <w:szCs w:val="16"/>
                <w:lang w:eastAsia="en-GB"/>
              </w:rPr>
              <w:t>,</w:t>
            </w:r>
            <w:r w:rsidRPr="007C0521">
              <w:rPr>
                <w:rFonts w:ascii="Calibri" w:eastAsia="Times New Roman" w:hAnsi="Calibri" w:cs="Times New Roman"/>
                <w:color w:val="000000"/>
                <w:sz w:val="16"/>
                <w:szCs w:val="16"/>
                <w:lang w:eastAsia="en-GB"/>
              </w:rPr>
              <w:t xml:space="preserve"> transport</w:t>
            </w:r>
            <w:r w:rsidR="00A64F03">
              <w:rPr>
                <w:rFonts w:ascii="Calibri" w:eastAsia="Times New Roman" w:hAnsi="Calibri" w:cs="Times New Roman"/>
                <w:color w:val="000000"/>
                <w:sz w:val="16"/>
                <w:szCs w:val="16"/>
                <w:lang w:eastAsia="en-GB"/>
              </w:rPr>
              <w:t>-</w:t>
            </w:r>
            <w:r w:rsidRPr="007C0521">
              <w:rPr>
                <w:rFonts w:ascii="Calibri" w:eastAsia="Times New Roman" w:hAnsi="Calibri" w:cs="Times New Roman"/>
                <w:color w:val="000000"/>
                <w:sz w:val="16"/>
                <w:szCs w:val="16"/>
                <w:lang w:eastAsia="en-GB"/>
              </w:rPr>
              <w:t>ation</w:t>
            </w:r>
            <w:r w:rsidR="00A64F03">
              <w:rPr>
                <w:rFonts w:ascii="Calibri" w:eastAsia="Times New Roman" w:hAnsi="Calibri" w:cs="Times New Roman"/>
                <w:color w:val="000000"/>
                <w:sz w:val="16"/>
                <w:szCs w:val="16"/>
                <w:lang w:eastAsia="en-GB"/>
              </w:rPr>
              <w:t xml:space="preserve"> &amp;</w:t>
            </w:r>
            <w:r w:rsidRPr="007C0521">
              <w:rPr>
                <w:rFonts w:ascii="Calibri" w:eastAsia="Times New Roman" w:hAnsi="Calibri" w:cs="Times New Roman"/>
                <w:color w:val="000000"/>
                <w:sz w:val="16"/>
                <w:szCs w:val="16"/>
                <w:lang w:eastAsia="en-GB"/>
              </w:rPr>
              <w:t xml:space="preserve"> packaging</w:t>
            </w:r>
          </w:p>
        </w:tc>
        <w:tc>
          <w:tcPr>
            <w:tcW w:w="1134" w:type="dxa"/>
            <w:tcBorders>
              <w:top w:val="nil"/>
              <w:left w:val="single" w:sz="4" w:space="0" w:color="auto"/>
              <w:bottom w:val="single" w:sz="4" w:space="0" w:color="auto"/>
              <w:right w:val="single" w:sz="4" w:space="0" w:color="auto"/>
            </w:tcBorders>
            <w:shd w:val="clear" w:color="auto" w:fill="auto"/>
            <w:hideMark/>
          </w:tcPr>
          <w:p w14:paraId="7A7F62A3"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virtually zero</w:t>
            </w:r>
          </w:p>
        </w:tc>
        <w:tc>
          <w:tcPr>
            <w:tcW w:w="1134" w:type="dxa"/>
            <w:tcBorders>
              <w:top w:val="nil"/>
              <w:left w:val="nil"/>
              <w:bottom w:val="single" w:sz="4" w:space="0" w:color="auto"/>
              <w:right w:val="single" w:sz="4" w:space="0" w:color="auto"/>
            </w:tcBorders>
            <w:shd w:val="clear" w:color="auto" w:fill="auto"/>
            <w:hideMark/>
          </w:tcPr>
          <w:p w14:paraId="03F7EF12"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students in a US university (n=296), hotels in Norway (n=7)</w:t>
            </w:r>
          </w:p>
        </w:tc>
        <w:tc>
          <w:tcPr>
            <w:tcW w:w="1275" w:type="dxa"/>
            <w:tcBorders>
              <w:top w:val="nil"/>
              <w:left w:val="nil"/>
              <w:bottom w:val="single" w:sz="4" w:space="0" w:color="auto"/>
              <w:right w:val="single" w:sz="4" w:space="0" w:color="auto"/>
            </w:tcBorders>
            <w:shd w:val="clear" w:color="auto" w:fill="auto"/>
            <w:hideMark/>
          </w:tcPr>
          <w:p w14:paraId="599B2F93"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6 billion meals served in UK food service outlets (in 2015)</w:t>
            </w:r>
          </w:p>
        </w:tc>
        <w:tc>
          <w:tcPr>
            <w:tcW w:w="1134" w:type="dxa"/>
            <w:tcBorders>
              <w:top w:val="nil"/>
              <w:left w:val="nil"/>
              <w:bottom w:val="single" w:sz="4" w:space="0" w:color="auto"/>
              <w:right w:val="single" w:sz="4" w:space="0" w:color="auto"/>
            </w:tcBorders>
            <w:shd w:val="clear" w:color="auto" w:fill="auto"/>
            <w:hideMark/>
          </w:tcPr>
          <w:p w14:paraId="317CF06C" w14:textId="4A71431A" w:rsidR="007C0521" w:rsidRPr="007C0521" w:rsidRDefault="00A64F03">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r</w:t>
            </w:r>
            <w:r w:rsidR="007C0521" w:rsidRPr="007C0521">
              <w:rPr>
                <w:rFonts w:ascii="Calibri" w:eastAsia="Times New Roman" w:hAnsi="Calibri" w:cs="Times New Roman"/>
                <w:color w:val="000000"/>
                <w:sz w:val="16"/>
                <w:szCs w:val="16"/>
                <w:lang w:eastAsia="en-GB"/>
              </w:rPr>
              <w:t xml:space="preserve">eduction of 15% of food waste in sample </w:t>
            </w:r>
            <w:r w:rsidR="0080222A" w:rsidRPr="007C0521">
              <w:rPr>
                <w:rFonts w:ascii="Calibri" w:eastAsia="Times New Roman" w:hAnsi="Calibri" w:cs="Times New Roman"/>
                <w:color w:val="000000"/>
                <w:sz w:val="16"/>
                <w:szCs w:val="16"/>
                <w:lang w:eastAsia="en-GB"/>
              </w:rPr>
              <w:t>cafeteria</w:t>
            </w:r>
            <w:r w:rsidR="007C0521" w:rsidRPr="007C0521">
              <w:rPr>
                <w:rFonts w:ascii="Calibri" w:eastAsia="Times New Roman" w:hAnsi="Calibri" w:cs="Times New Roman"/>
                <w:color w:val="000000"/>
                <w:sz w:val="16"/>
                <w:szCs w:val="16"/>
                <w:lang w:eastAsia="en-GB"/>
              </w:rPr>
              <w:t xml:space="preserve"> (low estimate)</w:t>
            </w:r>
            <w:r w:rsidR="001B15C6">
              <w:rPr>
                <w:rFonts w:ascii="Calibri" w:eastAsia="Times New Roman" w:hAnsi="Calibri" w:cs="Times New Roman"/>
                <w:color w:val="000000"/>
                <w:sz w:val="16"/>
                <w:szCs w:val="16"/>
                <w:lang w:eastAsia="en-GB"/>
              </w:rPr>
              <w:t xml:space="preserve"> for savings of</w:t>
            </w:r>
            <w:r w:rsidR="007C0521" w:rsidRPr="007C0521">
              <w:rPr>
                <w:rFonts w:ascii="Calibri" w:eastAsia="Times New Roman" w:hAnsi="Calibri" w:cs="Times New Roman"/>
                <w:color w:val="000000"/>
                <w:sz w:val="16"/>
                <w:szCs w:val="16"/>
                <w:lang w:eastAsia="en-GB"/>
              </w:rPr>
              <w:t xml:space="preserve"> 28.</w:t>
            </w:r>
            <w:r>
              <w:rPr>
                <w:rFonts w:ascii="Calibri" w:eastAsia="Times New Roman" w:hAnsi="Calibri" w:cs="Times New Roman"/>
                <w:color w:val="000000"/>
                <w:sz w:val="16"/>
                <w:szCs w:val="16"/>
                <w:lang w:eastAsia="en-GB"/>
              </w:rPr>
              <w:t>9</w:t>
            </w:r>
            <w:r w:rsidRPr="007C0521">
              <w:rPr>
                <w:rFonts w:ascii="Calibri" w:eastAsia="Times New Roman" w:hAnsi="Calibri" w:cs="Times New Roman"/>
                <w:color w:val="000000"/>
                <w:sz w:val="16"/>
                <w:szCs w:val="16"/>
                <w:lang w:eastAsia="en-GB"/>
              </w:rPr>
              <w:t xml:space="preserve"> </w:t>
            </w:r>
            <w:r w:rsidR="007C0521" w:rsidRPr="007C0521">
              <w:rPr>
                <w:rFonts w:ascii="Calibri" w:eastAsia="Times New Roman" w:hAnsi="Calibri" w:cs="Times New Roman"/>
                <w:color w:val="000000"/>
                <w:sz w:val="16"/>
                <w:szCs w:val="16"/>
                <w:lang w:eastAsia="en-GB"/>
              </w:rPr>
              <w:t>tCO</w:t>
            </w:r>
            <w:r w:rsidR="007C0521" w:rsidRPr="00BF1F00">
              <w:rPr>
                <w:rFonts w:ascii="Calibri" w:eastAsia="Times New Roman" w:hAnsi="Calibri" w:cs="Times New Roman"/>
                <w:color w:val="000000"/>
                <w:sz w:val="16"/>
                <w:szCs w:val="16"/>
                <w:vertAlign w:val="subscript"/>
                <w:lang w:eastAsia="en-GB"/>
              </w:rPr>
              <w:t>2</w:t>
            </w:r>
            <w:r w:rsidR="007C0521" w:rsidRPr="007C0521">
              <w:rPr>
                <w:rFonts w:ascii="Calibri" w:eastAsia="Times New Roman" w:hAnsi="Calibri" w:cs="Times New Roman"/>
                <w:color w:val="000000"/>
                <w:sz w:val="16"/>
                <w:szCs w:val="16"/>
                <w:lang w:eastAsia="en-GB"/>
              </w:rPr>
              <w:t>e</w:t>
            </w:r>
          </w:p>
        </w:tc>
        <w:tc>
          <w:tcPr>
            <w:tcW w:w="1175" w:type="dxa"/>
            <w:tcBorders>
              <w:top w:val="nil"/>
              <w:left w:val="nil"/>
              <w:bottom w:val="single" w:sz="4" w:space="0" w:color="auto"/>
              <w:right w:val="single" w:sz="4" w:space="0" w:color="auto"/>
            </w:tcBorders>
            <w:shd w:val="clear" w:color="auto" w:fill="auto"/>
            <w:hideMark/>
          </w:tcPr>
          <w:p w14:paraId="212026CB" w14:textId="78E93756"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2.6 to 3.6 MtCO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w:t>
            </w:r>
          </w:p>
        </w:tc>
        <w:tc>
          <w:tcPr>
            <w:tcW w:w="1149" w:type="dxa"/>
            <w:tcBorders>
              <w:top w:val="nil"/>
              <w:left w:val="nil"/>
              <w:bottom w:val="single" w:sz="4" w:space="0" w:color="auto"/>
              <w:right w:val="single" w:sz="4" w:space="0" w:color="auto"/>
            </w:tcBorders>
            <w:shd w:val="clear" w:color="auto" w:fill="auto"/>
            <w:hideMark/>
          </w:tcPr>
          <w:p w14:paraId="697CFF21" w14:textId="25FCE6D7" w:rsidR="007C0521" w:rsidRPr="007C0521" w:rsidRDefault="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 xml:space="preserve">5.2 to 7.1% reduction in GHG emissions from UK agriculture sector </w:t>
            </w:r>
          </w:p>
        </w:tc>
      </w:tr>
      <w:tr w:rsidR="000E12EB" w:rsidRPr="007C0521" w14:paraId="62EA8AD6" w14:textId="77777777" w:rsidTr="000E4D21">
        <w:trPr>
          <w:trHeight w:val="2142"/>
        </w:trPr>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1BF7E" w14:textId="4214C5CB" w:rsidR="007C0521" w:rsidRPr="007C0521" w:rsidRDefault="00D473D8" w:rsidP="007C0521">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urban farming</w:t>
            </w:r>
          </w:p>
        </w:tc>
        <w:tc>
          <w:tcPr>
            <w:tcW w:w="993" w:type="dxa"/>
            <w:tcBorders>
              <w:top w:val="nil"/>
              <w:left w:val="nil"/>
              <w:bottom w:val="single" w:sz="4" w:space="0" w:color="auto"/>
              <w:right w:val="single" w:sz="4" w:space="0" w:color="auto"/>
            </w:tcBorders>
            <w:shd w:val="clear" w:color="auto" w:fill="auto"/>
            <w:hideMark/>
          </w:tcPr>
          <w:p w14:paraId="452C462D" w14:textId="31862494" w:rsidR="007C0521" w:rsidRPr="007C0521" w:rsidRDefault="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large</w:t>
            </w:r>
            <w:r w:rsidR="00952E1C">
              <w:rPr>
                <w:rFonts w:ascii="Calibri" w:eastAsia="Times New Roman" w:hAnsi="Calibri" w:cs="Times New Roman"/>
                <w:color w:val="000000"/>
                <w:sz w:val="16"/>
                <w:szCs w:val="16"/>
                <w:lang w:eastAsia="en-GB"/>
              </w:rPr>
              <w:t>-</w:t>
            </w:r>
            <w:r w:rsidRPr="007C0521">
              <w:rPr>
                <w:rFonts w:ascii="Calibri" w:eastAsia="Times New Roman" w:hAnsi="Calibri" w:cs="Times New Roman"/>
                <w:color w:val="000000"/>
                <w:sz w:val="16"/>
                <w:szCs w:val="16"/>
                <w:lang w:eastAsia="en-GB"/>
              </w:rPr>
              <w:t>scale, intensive production &amp;</w:t>
            </w:r>
            <w:r w:rsidR="00952E1C">
              <w:rPr>
                <w:rFonts w:ascii="Calibri" w:eastAsia="Times New Roman" w:hAnsi="Calibri" w:cs="Times New Roman"/>
                <w:color w:val="000000"/>
                <w:sz w:val="16"/>
                <w:szCs w:val="16"/>
                <w:lang w:eastAsia="en-GB"/>
              </w:rPr>
              <w:t xml:space="preserve"> </w:t>
            </w:r>
            <w:r w:rsidRPr="007C0521">
              <w:rPr>
                <w:rFonts w:ascii="Calibri" w:eastAsia="Times New Roman" w:hAnsi="Calibri" w:cs="Times New Roman"/>
                <w:color w:val="000000"/>
                <w:sz w:val="16"/>
                <w:szCs w:val="16"/>
                <w:lang w:eastAsia="en-GB"/>
              </w:rPr>
              <w:t>distrib</w:t>
            </w:r>
            <w:r w:rsidR="00952E1C">
              <w:rPr>
                <w:rFonts w:ascii="Calibri" w:eastAsia="Times New Roman" w:hAnsi="Calibri" w:cs="Times New Roman"/>
                <w:color w:val="000000"/>
                <w:sz w:val="16"/>
                <w:szCs w:val="16"/>
                <w:lang w:eastAsia="en-GB"/>
              </w:rPr>
              <w:t>-</w:t>
            </w:r>
            <w:r w:rsidRPr="007C0521">
              <w:rPr>
                <w:rFonts w:ascii="Calibri" w:eastAsia="Times New Roman" w:hAnsi="Calibri" w:cs="Times New Roman"/>
                <w:color w:val="000000"/>
                <w:sz w:val="16"/>
                <w:szCs w:val="16"/>
                <w:lang w:eastAsia="en-GB"/>
              </w:rPr>
              <w:t>ution</w:t>
            </w:r>
            <w:r w:rsidR="00952E1C">
              <w:rPr>
                <w:rFonts w:ascii="Calibri" w:eastAsia="Times New Roman" w:hAnsi="Calibri" w:cs="Times New Roman"/>
                <w:color w:val="000000"/>
                <w:sz w:val="16"/>
                <w:szCs w:val="16"/>
                <w:lang w:eastAsia="en-GB"/>
              </w:rPr>
              <w:t xml:space="preserve"> of</w:t>
            </w:r>
            <w:r w:rsidRPr="007C0521">
              <w:rPr>
                <w:rFonts w:ascii="Calibri" w:eastAsia="Times New Roman" w:hAnsi="Calibri" w:cs="Times New Roman"/>
                <w:color w:val="000000"/>
                <w:sz w:val="16"/>
                <w:szCs w:val="16"/>
                <w:lang w:eastAsia="en-GB"/>
              </w:rPr>
              <w:t xml:space="preserve"> equivalent food sold at local retailers</w:t>
            </w:r>
          </w:p>
        </w:tc>
        <w:tc>
          <w:tcPr>
            <w:tcW w:w="1134" w:type="dxa"/>
            <w:tcBorders>
              <w:top w:val="nil"/>
              <w:left w:val="nil"/>
              <w:bottom w:val="single" w:sz="4" w:space="0" w:color="auto"/>
              <w:right w:val="single" w:sz="4" w:space="0" w:color="auto"/>
            </w:tcBorders>
            <w:shd w:val="clear" w:color="auto" w:fill="auto"/>
            <w:hideMark/>
          </w:tcPr>
          <w:p w14:paraId="4E8CFA7F"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virtually zero</w:t>
            </w:r>
          </w:p>
        </w:tc>
        <w:tc>
          <w:tcPr>
            <w:tcW w:w="1134" w:type="dxa"/>
            <w:tcBorders>
              <w:top w:val="nil"/>
              <w:left w:val="nil"/>
              <w:bottom w:val="single" w:sz="4" w:space="0" w:color="auto"/>
              <w:right w:val="single" w:sz="4" w:space="0" w:color="auto"/>
            </w:tcBorders>
            <w:shd w:val="clear" w:color="auto" w:fill="auto"/>
            <w:hideMark/>
          </w:tcPr>
          <w:p w14:paraId="1172C54A"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community garden in Sutton, London</w:t>
            </w:r>
          </w:p>
        </w:tc>
        <w:tc>
          <w:tcPr>
            <w:tcW w:w="1275" w:type="dxa"/>
            <w:tcBorders>
              <w:top w:val="nil"/>
              <w:left w:val="nil"/>
              <w:bottom w:val="single" w:sz="4" w:space="0" w:color="auto"/>
              <w:right w:val="single" w:sz="4" w:space="0" w:color="auto"/>
            </w:tcBorders>
            <w:shd w:val="clear" w:color="auto" w:fill="auto"/>
            <w:hideMark/>
          </w:tcPr>
          <w:p w14:paraId="7B07519D" w14:textId="0236110B" w:rsidR="007C0521" w:rsidRPr="007C0521" w:rsidRDefault="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 xml:space="preserve">295 </w:t>
            </w:r>
            <w:r w:rsidR="00952E1C">
              <w:rPr>
                <w:rFonts w:ascii="Calibri" w:eastAsia="Times New Roman" w:hAnsi="Calibri" w:cs="Times New Roman"/>
                <w:color w:val="000000"/>
                <w:sz w:val="16"/>
                <w:szCs w:val="16"/>
                <w:lang w:eastAsia="en-GB"/>
              </w:rPr>
              <w:t xml:space="preserve">urban </w:t>
            </w:r>
            <w:r w:rsidRPr="007C0521">
              <w:rPr>
                <w:rFonts w:ascii="Calibri" w:eastAsia="Times New Roman" w:hAnsi="Calibri" w:cs="Times New Roman"/>
                <w:color w:val="000000"/>
                <w:sz w:val="16"/>
                <w:szCs w:val="16"/>
                <w:lang w:eastAsia="en-GB"/>
              </w:rPr>
              <w:t xml:space="preserve">districts </w:t>
            </w:r>
            <w:r w:rsidR="00952E1C">
              <w:rPr>
                <w:rFonts w:ascii="Calibri" w:eastAsia="Times New Roman" w:hAnsi="Calibri" w:cs="Times New Roman"/>
                <w:color w:val="000000"/>
                <w:sz w:val="16"/>
                <w:szCs w:val="16"/>
                <w:lang w:eastAsia="en-GB"/>
              </w:rPr>
              <w:t xml:space="preserve">with </w:t>
            </w:r>
            <w:r w:rsidRPr="007C0521">
              <w:rPr>
                <w:rFonts w:ascii="Calibri" w:eastAsia="Times New Roman" w:hAnsi="Calibri" w:cs="Times New Roman"/>
                <w:color w:val="000000"/>
                <w:sz w:val="16"/>
                <w:szCs w:val="16"/>
                <w:lang w:eastAsia="en-GB"/>
              </w:rPr>
              <w:t>population density of 100</w:t>
            </w:r>
            <w:r w:rsidR="00952E1C">
              <w:rPr>
                <w:rFonts w:ascii="Calibri" w:eastAsia="Times New Roman" w:hAnsi="Calibri" w:cs="Times New Roman"/>
                <w:color w:val="000000"/>
                <w:sz w:val="16"/>
                <w:szCs w:val="16"/>
                <w:lang w:eastAsia="en-GB"/>
              </w:rPr>
              <w:t>0</w:t>
            </w:r>
            <w:r w:rsidRPr="007C0521">
              <w:rPr>
                <w:rFonts w:ascii="Calibri" w:eastAsia="Times New Roman" w:hAnsi="Calibri" w:cs="Times New Roman"/>
                <w:color w:val="000000"/>
                <w:sz w:val="16"/>
                <w:szCs w:val="16"/>
                <w:lang w:eastAsia="en-GB"/>
              </w:rPr>
              <w:t xml:space="preserve"> to 10,000</w:t>
            </w:r>
            <w:r w:rsidR="00952E1C">
              <w:rPr>
                <w:rFonts w:ascii="Calibri" w:eastAsia="Times New Roman" w:hAnsi="Calibri" w:cs="Times New Roman"/>
                <w:color w:val="000000"/>
                <w:sz w:val="16"/>
                <w:szCs w:val="16"/>
                <w:lang w:eastAsia="en-GB"/>
              </w:rPr>
              <w:t xml:space="preserve"> p/km</w:t>
            </w:r>
            <w:r w:rsidR="00952E1C" w:rsidRPr="00BF1F00">
              <w:rPr>
                <w:rFonts w:ascii="Calibri" w:eastAsia="Times New Roman" w:hAnsi="Calibri" w:cs="Times New Roman"/>
                <w:color w:val="000000"/>
                <w:sz w:val="16"/>
                <w:szCs w:val="16"/>
                <w:vertAlign w:val="superscript"/>
                <w:lang w:eastAsia="en-GB"/>
              </w:rPr>
              <w:t>2</w:t>
            </w:r>
          </w:p>
        </w:tc>
        <w:tc>
          <w:tcPr>
            <w:tcW w:w="1134" w:type="dxa"/>
            <w:tcBorders>
              <w:top w:val="nil"/>
              <w:left w:val="nil"/>
              <w:bottom w:val="single" w:sz="4" w:space="0" w:color="auto"/>
              <w:right w:val="nil"/>
            </w:tcBorders>
            <w:shd w:val="clear" w:color="auto" w:fill="auto"/>
            <w:hideMark/>
          </w:tcPr>
          <w:p w14:paraId="62D2FAE7"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34t 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 xml:space="preserve">e per hectare per year </w:t>
            </w:r>
          </w:p>
        </w:tc>
        <w:tc>
          <w:tcPr>
            <w:tcW w:w="1175" w:type="dxa"/>
            <w:tcBorders>
              <w:top w:val="nil"/>
              <w:left w:val="single" w:sz="4" w:space="0" w:color="auto"/>
              <w:bottom w:val="single" w:sz="4" w:space="0" w:color="auto"/>
              <w:right w:val="single" w:sz="4" w:space="0" w:color="auto"/>
            </w:tcBorders>
            <w:shd w:val="clear" w:color="auto" w:fill="auto"/>
            <w:hideMark/>
          </w:tcPr>
          <w:p w14:paraId="52F06E52" w14:textId="678E55FD"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2.</w:t>
            </w:r>
            <w:r w:rsidR="00952E1C">
              <w:rPr>
                <w:rFonts w:ascii="Calibri" w:eastAsia="Times New Roman" w:hAnsi="Calibri" w:cs="Times New Roman"/>
                <w:color w:val="000000"/>
                <w:sz w:val="16"/>
                <w:szCs w:val="16"/>
                <w:lang w:eastAsia="en-GB"/>
              </w:rPr>
              <w:t>1</w:t>
            </w:r>
            <w:r w:rsidRPr="007C0521">
              <w:rPr>
                <w:rFonts w:ascii="Calibri" w:eastAsia="Times New Roman" w:hAnsi="Calibri" w:cs="Times New Roman"/>
                <w:color w:val="000000"/>
                <w:sz w:val="16"/>
                <w:szCs w:val="16"/>
                <w:lang w:eastAsia="en-GB"/>
              </w:rPr>
              <w:t xml:space="preserve"> MtCO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w:t>
            </w:r>
          </w:p>
        </w:tc>
        <w:tc>
          <w:tcPr>
            <w:tcW w:w="1149" w:type="dxa"/>
            <w:tcBorders>
              <w:top w:val="nil"/>
              <w:left w:val="nil"/>
              <w:bottom w:val="single" w:sz="4" w:space="0" w:color="auto"/>
              <w:right w:val="single" w:sz="4" w:space="0" w:color="auto"/>
            </w:tcBorders>
            <w:shd w:val="clear" w:color="auto" w:fill="auto"/>
            <w:hideMark/>
          </w:tcPr>
          <w:p w14:paraId="6CC52A09" w14:textId="09AA849B" w:rsidR="007C0521" w:rsidRPr="007C0521" w:rsidRDefault="0080222A">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4.</w:t>
            </w:r>
            <w:r w:rsidR="00952E1C">
              <w:rPr>
                <w:rFonts w:ascii="Calibri" w:eastAsia="Times New Roman" w:hAnsi="Calibri" w:cs="Times New Roman"/>
                <w:color w:val="000000"/>
                <w:sz w:val="16"/>
                <w:szCs w:val="16"/>
                <w:lang w:eastAsia="en-GB"/>
              </w:rPr>
              <w:t>1</w:t>
            </w:r>
            <w:r>
              <w:rPr>
                <w:rFonts w:ascii="Calibri" w:eastAsia="Times New Roman" w:hAnsi="Calibri" w:cs="Times New Roman"/>
                <w:color w:val="000000"/>
                <w:sz w:val="16"/>
                <w:szCs w:val="16"/>
                <w:lang w:eastAsia="en-GB"/>
              </w:rPr>
              <w:t>%</w:t>
            </w:r>
            <w:r w:rsidR="00952E1C">
              <w:rPr>
                <w:rFonts w:ascii="Calibri" w:eastAsia="Times New Roman" w:hAnsi="Calibri" w:cs="Times New Roman"/>
                <w:color w:val="000000"/>
                <w:sz w:val="16"/>
                <w:szCs w:val="16"/>
                <w:lang w:eastAsia="en-GB"/>
              </w:rPr>
              <w:t xml:space="preserve"> reduction in GHG emissions from </w:t>
            </w:r>
            <w:r w:rsidRPr="007C0521">
              <w:rPr>
                <w:rFonts w:ascii="Calibri" w:eastAsia="Times New Roman" w:hAnsi="Calibri" w:cs="Times New Roman"/>
                <w:color w:val="000000"/>
                <w:sz w:val="16"/>
                <w:szCs w:val="16"/>
                <w:lang w:eastAsia="en-GB"/>
              </w:rPr>
              <w:t>UK agricultur</w:t>
            </w:r>
            <w:r w:rsidR="00952E1C">
              <w:rPr>
                <w:rFonts w:ascii="Calibri" w:eastAsia="Times New Roman" w:hAnsi="Calibri" w:cs="Times New Roman"/>
                <w:color w:val="000000"/>
                <w:sz w:val="16"/>
                <w:szCs w:val="16"/>
                <w:lang w:eastAsia="en-GB"/>
              </w:rPr>
              <w:t>al</w:t>
            </w:r>
            <w:r w:rsidRPr="007C0521">
              <w:rPr>
                <w:rFonts w:ascii="Calibri" w:eastAsia="Times New Roman" w:hAnsi="Calibri" w:cs="Times New Roman"/>
                <w:color w:val="000000"/>
                <w:sz w:val="16"/>
                <w:szCs w:val="16"/>
                <w:lang w:eastAsia="en-GB"/>
              </w:rPr>
              <w:t xml:space="preserve"> </w:t>
            </w:r>
            <w:r w:rsidR="00952E1C">
              <w:rPr>
                <w:rFonts w:ascii="Calibri" w:eastAsia="Times New Roman" w:hAnsi="Calibri" w:cs="Times New Roman"/>
                <w:color w:val="000000"/>
                <w:sz w:val="16"/>
                <w:szCs w:val="16"/>
                <w:lang w:eastAsia="en-GB"/>
              </w:rPr>
              <w:t>sector</w:t>
            </w:r>
          </w:p>
        </w:tc>
      </w:tr>
      <w:tr w:rsidR="00B27E95" w:rsidRPr="007C0521" w14:paraId="487059F4" w14:textId="77777777" w:rsidTr="00C51D86">
        <w:trPr>
          <w:trHeight w:val="1485"/>
        </w:trPr>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86910" w14:textId="6DADE587" w:rsidR="00B27E95" w:rsidRDefault="00B27E95" w:rsidP="00C51D86">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rooftop greenhouses</w:t>
            </w:r>
          </w:p>
        </w:tc>
        <w:tc>
          <w:tcPr>
            <w:tcW w:w="993" w:type="dxa"/>
            <w:tcBorders>
              <w:top w:val="single" w:sz="4" w:space="0" w:color="auto"/>
              <w:left w:val="nil"/>
              <w:bottom w:val="single" w:sz="4" w:space="0" w:color="auto"/>
              <w:right w:val="nil"/>
            </w:tcBorders>
            <w:shd w:val="clear" w:color="auto" w:fill="auto"/>
          </w:tcPr>
          <w:p w14:paraId="15E36D92" w14:textId="77777777" w:rsidR="00B27E95" w:rsidRDefault="00B27E95"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food production, transport-ation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F3CF3" w14:textId="77777777" w:rsidR="00B27E95" w:rsidRDefault="00B27E95"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virtually zero</w:t>
            </w:r>
          </w:p>
        </w:tc>
        <w:tc>
          <w:tcPr>
            <w:tcW w:w="1134" w:type="dxa"/>
            <w:tcBorders>
              <w:top w:val="single" w:sz="4" w:space="0" w:color="auto"/>
              <w:left w:val="nil"/>
              <w:bottom w:val="single" w:sz="4" w:space="0" w:color="auto"/>
              <w:right w:val="single" w:sz="4" w:space="0" w:color="auto"/>
            </w:tcBorders>
            <w:shd w:val="clear" w:color="auto" w:fill="auto"/>
          </w:tcPr>
          <w:p w14:paraId="050217FD" w14:textId="77777777" w:rsidR="00B27E95" w:rsidRDefault="00B27E95"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retail parks in the Netherlands, Canada, USA and Switzerland (n=4)</w:t>
            </w:r>
          </w:p>
        </w:tc>
        <w:tc>
          <w:tcPr>
            <w:tcW w:w="1275" w:type="dxa"/>
            <w:tcBorders>
              <w:top w:val="single" w:sz="4" w:space="0" w:color="auto"/>
              <w:left w:val="nil"/>
              <w:bottom w:val="single" w:sz="4" w:space="0" w:color="auto"/>
              <w:right w:val="single" w:sz="4" w:space="0" w:color="auto"/>
            </w:tcBorders>
            <w:shd w:val="clear" w:color="auto" w:fill="auto"/>
          </w:tcPr>
          <w:p w14:paraId="3C5EF2FE" w14:textId="77777777" w:rsidR="00B27E95" w:rsidRDefault="00B27E95"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1,614 retail parks in the UK with 1,740 ha of rooftop space</w:t>
            </w:r>
          </w:p>
        </w:tc>
        <w:tc>
          <w:tcPr>
            <w:tcW w:w="1134" w:type="dxa"/>
            <w:tcBorders>
              <w:top w:val="single" w:sz="4" w:space="0" w:color="auto"/>
              <w:left w:val="nil"/>
              <w:bottom w:val="single" w:sz="4" w:space="0" w:color="auto"/>
              <w:right w:val="single" w:sz="4" w:space="0" w:color="auto"/>
            </w:tcBorders>
            <w:shd w:val="clear" w:color="auto" w:fill="auto"/>
          </w:tcPr>
          <w:p w14:paraId="219CC8F3" w14:textId="77777777" w:rsidR="00B27E95" w:rsidRDefault="00B27E95"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reduction of 84 - 729 tCO</w:t>
            </w:r>
            <w:r w:rsidRPr="00E72742">
              <w:rPr>
                <w:rFonts w:ascii="Calibri" w:eastAsia="Times New Roman" w:hAnsi="Calibri" w:cs="Times New Roman"/>
                <w:color w:val="000000"/>
                <w:sz w:val="16"/>
                <w:szCs w:val="16"/>
                <w:vertAlign w:val="subscript"/>
                <w:lang w:eastAsia="en-GB"/>
              </w:rPr>
              <w:t>2</w:t>
            </w:r>
            <w:r>
              <w:rPr>
                <w:rFonts w:ascii="Calibri" w:eastAsia="Times New Roman" w:hAnsi="Calibri" w:cs="Times New Roman"/>
                <w:color w:val="000000"/>
                <w:sz w:val="16"/>
                <w:szCs w:val="16"/>
                <w:lang w:eastAsia="en-GB"/>
              </w:rPr>
              <w:t>e per year (based on tomato production)</w:t>
            </w:r>
          </w:p>
        </w:tc>
        <w:tc>
          <w:tcPr>
            <w:tcW w:w="1175" w:type="dxa"/>
            <w:tcBorders>
              <w:top w:val="single" w:sz="4" w:space="0" w:color="auto"/>
              <w:left w:val="nil"/>
              <w:bottom w:val="single" w:sz="4" w:space="0" w:color="auto"/>
              <w:right w:val="nil"/>
            </w:tcBorders>
            <w:shd w:val="clear" w:color="auto" w:fill="auto"/>
          </w:tcPr>
          <w:p w14:paraId="16D5E17B" w14:textId="77777777" w:rsidR="00B27E95" w:rsidRDefault="00B27E95"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0.04 – 0.59 MtCO</w:t>
            </w:r>
            <w:r w:rsidRPr="00E72742">
              <w:rPr>
                <w:rFonts w:ascii="Calibri" w:eastAsia="Times New Roman" w:hAnsi="Calibri" w:cs="Times New Roman"/>
                <w:color w:val="000000"/>
                <w:sz w:val="16"/>
                <w:szCs w:val="16"/>
                <w:vertAlign w:val="subscript"/>
                <w:lang w:eastAsia="en-GB"/>
              </w:rPr>
              <w:t>2</w:t>
            </w:r>
            <w:r>
              <w:rPr>
                <w:rFonts w:ascii="Calibri" w:eastAsia="Times New Roman" w:hAnsi="Calibri" w:cs="Times New Roman"/>
                <w:color w:val="000000"/>
                <w:sz w:val="16"/>
                <w:szCs w:val="16"/>
                <w:lang w:eastAsia="en-GB"/>
              </w:rPr>
              <w:t>e</w:t>
            </w: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2637DEF0" w14:textId="4061F2A3" w:rsidR="00B27E95" w:rsidRDefault="00B27E95"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0.07 </w:t>
            </w:r>
            <w:r w:rsidR="00AC24A8">
              <w:rPr>
                <w:rFonts w:ascii="Calibri" w:eastAsia="Times New Roman" w:hAnsi="Calibri" w:cs="Times New Roman"/>
                <w:color w:val="000000"/>
                <w:sz w:val="16"/>
                <w:szCs w:val="16"/>
                <w:lang w:eastAsia="en-GB"/>
              </w:rPr>
              <w:t>to</w:t>
            </w:r>
            <w:r>
              <w:rPr>
                <w:rFonts w:ascii="Calibri" w:eastAsia="Times New Roman" w:hAnsi="Calibri" w:cs="Times New Roman"/>
                <w:color w:val="000000"/>
                <w:sz w:val="16"/>
                <w:szCs w:val="16"/>
                <w:lang w:eastAsia="en-GB"/>
              </w:rPr>
              <w:t xml:space="preserve"> 1.15% reduction in </w:t>
            </w:r>
            <w:r w:rsidR="00F268C9">
              <w:rPr>
                <w:rFonts w:ascii="Calibri" w:eastAsia="Times New Roman" w:hAnsi="Calibri" w:cs="Times New Roman"/>
                <w:color w:val="000000"/>
                <w:sz w:val="16"/>
                <w:szCs w:val="16"/>
                <w:lang w:eastAsia="en-GB"/>
              </w:rPr>
              <w:t xml:space="preserve">GHG </w:t>
            </w:r>
            <w:r>
              <w:rPr>
                <w:rFonts w:ascii="Calibri" w:eastAsia="Times New Roman" w:hAnsi="Calibri" w:cs="Times New Roman"/>
                <w:color w:val="000000"/>
                <w:sz w:val="16"/>
                <w:szCs w:val="16"/>
                <w:lang w:eastAsia="en-GB"/>
              </w:rPr>
              <w:t>emissions from UK agricultural sector</w:t>
            </w:r>
          </w:p>
        </w:tc>
      </w:tr>
      <w:tr w:rsidR="000E12EB" w:rsidRPr="007C0521" w14:paraId="4FB7C54A" w14:textId="77777777" w:rsidTr="000E4D21">
        <w:trPr>
          <w:trHeight w:val="1303"/>
        </w:trPr>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DD1F6A" w14:textId="434B673A" w:rsidR="007C0521" w:rsidRPr="007C0521" w:rsidRDefault="00D473D8" w:rsidP="007C0521">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reduced meat diet</w:t>
            </w:r>
          </w:p>
        </w:tc>
        <w:tc>
          <w:tcPr>
            <w:tcW w:w="993" w:type="dxa"/>
            <w:tcBorders>
              <w:top w:val="nil"/>
              <w:left w:val="nil"/>
              <w:bottom w:val="single" w:sz="4" w:space="0" w:color="auto"/>
              <w:right w:val="nil"/>
            </w:tcBorders>
            <w:shd w:val="clear" w:color="auto" w:fill="auto"/>
            <w:hideMark/>
          </w:tcPr>
          <w:p w14:paraId="700B0005" w14:textId="7C8A56A9" w:rsidR="007C0521" w:rsidRPr="007C0521" w:rsidRDefault="00FC7C01" w:rsidP="00195A32">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f</w:t>
            </w:r>
            <w:r w:rsidR="007C0521" w:rsidRPr="007C0521">
              <w:rPr>
                <w:rFonts w:ascii="Calibri" w:eastAsia="Times New Roman" w:hAnsi="Calibri" w:cs="Times New Roman"/>
                <w:color w:val="000000"/>
                <w:sz w:val="16"/>
                <w:szCs w:val="16"/>
                <w:lang w:eastAsia="en-GB"/>
              </w:rPr>
              <w:t>ood production</w:t>
            </w:r>
            <w:r w:rsidR="00195A32">
              <w:rPr>
                <w:rFonts w:ascii="Calibri" w:eastAsia="Times New Roman" w:hAnsi="Calibri" w:cs="Times New Roman"/>
                <w:color w:val="000000"/>
                <w:sz w:val="16"/>
                <w:szCs w:val="16"/>
                <w:lang w:eastAsia="en-GB"/>
              </w:rPr>
              <w:t xml:space="preserve">, </w:t>
            </w:r>
            <w:r w:rsidR="007C0521" w:rsidRPr="007C0521">
              <w:rPr>
                <w:rFonts w:ascii="Calibri" w:eastAsia="Times New Roman" w:hAnsi="Calibri" w:cs="Times New Roman"/>
                <w:color w:val="000000"/>
                <w:sz w:val="16"/>
                <w:szCs w:val="16"/>
                <w:lang w:eastAsia="en-GB"/>
              </w:rPr>
              <w:t>transport</w:t>
            </w:r>
            <w:r w:rsidR="00195A32">
              <w:rPr>
                <w:rFonts w:ascii="Calibri" w:eastAsia="Times New Roman" w:hAnsi="Calibri" w:cs="Times New Roman"/>
                <w:color w:val="000000"/>
                <w:sz w:val="16"/>
                <w:szCs w:val="16"/>
                <w:lang w:eastAsia="en-GB"/>
              </w:rPr>
              <w:t>-</w:t>
            </w:r>
            <w:r w:rsidR="0055248A">
              <w:rPr>
                <w:rFonts w:ascii="Calibri" w:eastAsia="Times New Roman" w:hAnsi="Calibri" w:cs="Times New Roman"/>
                <w:color w:val="000000"/>
                <w:sz w:val="16"/>
                <w:szCs w:val="16"/>
                <w:lang w:eastAsia="en-GB"/>
              </w:rPr>
              <w:t xml:space="preserve"> </w:t>
            </w:r>
            <w:r w:rsidR="007C0521" w:rsidRPr="007C0521">
              <w:rPr>
                <w:rFonts w:ascii="Calibri" w:eastAsia="Times New Roman" w:hAnsi="Calibri" w:cs="Times New Roman"/>
                <w:color w:val="000000"/>
                <w:sz w:val="16"/>
                <w:szCs w:val="16"/>
                <w:lang w:eastAsia="en-GB"/>
              </w:rPr>
              <w:t>ation</w:t>
            </w:r>
            <w:r>
              <w:rPr>
                <w:rFonts w:ascii="Calibri" w:eastAsia="Times New Roman" w:hAnsi="Calibri" w:cs="Times New Roman"/>
                <w:color w:val="000000"/>
                <w:sz w:val="16"/>
                <w:szCs w:val="16"/>
                <w:lang w:eastAsia="en-GB"/>
              </w:rPr>
              <w:t xml:space="preserve"> &amp;</w:t>
            </w:r>
            <w:r w:rsidR="00195A32">
              <w:rPr>
                <w:rFonts w:ascii="Calibri" w:eastAsia="Times New Roman" w:hAnsi="Calibri" w:cs="Times New Roman"/>
                <w:color w:val="000000"/>
                <w:sz w:val="16"/>
                <w:szCs w:val="16"/>
                <w:lang w:eastAsia="en-GB"/>
              </w:rPr>
              <w:t xml:space="preserve"> </w:t>
            </w:r>
            <w:r w:rsidR="007C0521" w:rsidRPr="007C0521">
              <w:rPr>
                <w:rFonts w:ascii="Calibri" w:eastAsia="Times New Roman" w:hAnsi="Calibri" w:cs="Times New Roman"/>
                <w:color w:val="000000"/>
                <w:sz w:val="16"/>
                <w:szCs w:val="16"/>
                <w:lang w:eastAsia="en-GB"/>
              </w:rPr>
              <w:t>packaging</w:t>
            </w:r>
          </w:p>
        </w:tc>
        <w:tc>
          <w:tcPr>
            <w:tcW w:w="1134" w:type="dxa"/>
            <w:tcBorders>
              <w:top w:val="nil"/>
              <w:left w:val="single" w:sz="4" w:space="0" w:color="auto"/>
              <w:bottom w:val="single" w:sz="4" w:space="0" w:color="auto"/>
              <w:right w:val="single" w:sz="4" w:space="0" w:color="auto"/>
            </w:tcBorders>
            <w:shd w:val="clear" w:color="auto" w:fill="auto"/>
            <w:hideMark/>
          </w:tcPr>
          <w:p w14:paraId="710CA9D6" w14:textId="77777777" w:rsidR="007C0521" w:rsidRPr="007C0521" w:rsidRDefault="007C0521" w:rsidP="007C0521">
            <w:pPr>
              <w:spacing w:after="0" w:line="240" w:lineRule="auto"/>
              <w:rPr>
                <w:rFonts w:ascii="Calibri" w:eastAsia="Times New Roman" w:hAnsi="Calibri" w:cs="Times New Roman"/>
                <w:sz w:val="16"/>
                <w:szCs w:val="16"/>
                <w:lang w:eastAsia="en-GB"/>
              </w:rPr>
            </w:pPr>
            <w:r w:rsidRPr="007C0521">
              <w:rPr>
                <w:rFonts w:ascii="Calibri" w:eastAsia="Times New Roman" w:hAnsi="Calibri" w:cs="Times New Roman"/>
                <w:sz w:val="16"/>
                <w:szCs w:val="16"/>
                <w:lang w:eastAsia="en-GB"/>
              </w:rPr>
              <w:t>virtually zero</w:t>
            </w:r>
          </w:p>
        </w:tc>
        <w:tc>
          <w:tcPr>
            <w:tcW w:w="1134" w:type="dxa"/>
            <w:tcBorders>
              <w:top w:val="nil"/>
              <w:left w:val="nil"/>
              <w:bottom w:val="single" w:sz="4" w:space="0" w:color="auto"/>
              <w:right w:val="single" w:sz="4" w:space="0" w:color="auto"/>
            </w:tcBorders>
            <w:shd w:val="clear" w:color="auto" w:fill="auto"/>
            <w:hideMark/>
          </w:tcPr>
          <w:p w14:paraId="0DDC77D9" w14:textId="622B933E" w:rsidR="007C0521" w:rsidRPr="007C0521" w:rsidRDefault="00FC7C01" w:rsidP="007C0521">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s</w:t>
            </w:r>
            <w:r w:rsidR="007C0521" w:rsidRPr="007C0521">
              <w:rPr>
                <w:rFonts w:ascii="Calibri" w:eastAsia="Times New Roman" w:hAnsi="Calibri" w:cs="Times New Roman"/>
                <w:color w:val="000000"/>
                <w:sz w:val="16"/>
                <w:szCs w:val="16"/>
                <w:lang w:eastAsia="en-GB"/>
              </w:rPr>
              <w:t>taff canteens in Switzerland (n=300)</w:t>
            </w:r>
          </w:p>
        </w:tc>
        <w:tc>
          <w:tcPr>
            <w:tcW w:w="1275" w:type="dxa"/>
            <w:tcBorders>
              <w:top w:val="nil"/>
              <w:left w:val="nil"/>
              <w:bottom w:val="single" w:sz="4" w:space="0" w:color="auto"/>
              <w:right w:val="single" w:sz="4" w:space="0" w:color="auto"/>
            </w:tcBorders>
            <w:shd w:val="clear" w:color="auto" w:fill="auto"/>
            <w:hideMark/>
          </w:tcPr>
          <w:p w14:paraId="5DEE721B" w14:textId="3CBCA97C"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2.8 billion meals served in large UK catere</w:t>
            </w:r>
            <w:r w:rsidR="00FC7C01">
              <w:rPr>
                <w:rFonts w:ascii="Calibri" w:eastAsia="Times New Roman" w:hAnsi="Calibri" w:cs="Times New Roman"/>
                <w:color w:val="000000"/>
                <w:sz w:val="16"/>
                <w:szCs w:val="16"/>
                <w:lang w:eastAsia="en-GB"/>
              </w:rPr>
              <w:t xml:space="preserve">d or </w:t>
            </w:r>
            <w:r w:rsidRPr="007C0521">
              <w:rPr>
                <w:rFonts w:ascii="Calibri" w:eastAsia="Times New Roman" w:hAnsi="Calibri" w:cs="Times New Roman"/>
                <w:color w:val="000000"/>
                <w:sz w:val="16"/>
                <w:szCs w:val="16"/>
                <w:lang w:eastAsia="en-GB"/>
              </w:rPr>
              <w:t>staff canteens (in 2015)</w:t>
            </w:r>
          </w:p>
        </w:tc>
        <w:tc>
          <w:tcPr>
            <w:tcW w:w="1134" w:type="dxa"/>
            <w:tcBorders>
              <w:top w:val="nil"/>
              <w:left w:val="nil"/>
              <w:bottom w:val="single" w:sz="4" w:space="0" w:color="auto"/>
              <w:right w:val="single" w:sz="4" w:space="0" w:color="auto"/>
            </w:tcBorders>
            <w:shd w:val="clear" w:color="auto" w:fill="auto"/>
            <w:hideMark/>
          </w:tcPr>
          <w:p w14:paraId="1F9C7171" w14:textId="2EB6E9F1" w:rsidR="007C0521" w:rsidRPr="007C0521" w:rsidRDefault="00FC7C01">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r</w:t>
            </w:r>
            <w:r w:rsidR="007C0521" w:rsidRPr="007C0521">
              <w:rPr>
                <w:rFonts w:ascii="Calibri" w:eastAsia="Times New Roman" w:hAnsi="Calibri" w:cs="Times New Roman"/>
                <w:color w:val="000000"/>
                <w:sz w:val="16"/>
                <w:szCs w:val="16"/>
                <w:lang w:eastAsia="en-GB"/>
              </w:rPr>
              <w:t xml:space="preserve">eduction of 9% emissions in </w:t>
            </w:r>
            <w:r w:rsidR="0080222A" w:rsidRPr="007C0521">
              <w:rPr>
                <w:rFonts w:ascii="Calibri" w:eastAsia="Times New Roman" w:hAnsi="Calibri" w:cs="Times New Roman"/>
                <w:color w:val="000000"/>
                <w:sz w:val="16"/>
                <w:szCs w:val="16"/>
                <w:lang w:eastAsia="en-GB"/>
              </w:rPr>
              <w:t>parti</w:t>
            </w:r>
            <w:r w:rsidR="0080222A">
              <w:rPr>
                <w:rFonts w:ascii="Calibri" w:eastAsia="Times New Roman" w:hAnsi="Calibri" w:cs="Times New Roman"/>
                <w:color w:val="000000"/>
                <w:sz w:val="16"/>
                <w:szCs w:val="16"/>
                <w:lang w:eastAsia="en-GB"/>
              </w:rPr>
              <w:t>ci</w:t>
            </w:r>
            <w:r w:rsidR="0080222A" w:rsidRPr="007C0521">
              <w:rPr>
                <w:rFonts w:ascii="Calibri" w:eastAsia="Times New Roman" w:hAnsi="Calibri" w:cs="Times New Roman"/>
                <w:color w:val="000000"/>
                <w:sz w:val="16"/>
                <w:szCs w:val="16"/>
                <w:lang w:eastAsia="en-GB"/>
              </w:rPr>
              <w:t>pating</w:t>
            </w:r>
            <w:r w:rsidR="007C0521" w:rsidRPr="007C0521">
              <w:rPr>
                <w:rFonts w:ascii="Calibri" w:eastAsia="Times New Roman" w:hAnsi="Calibri" w:cs="Times New Roman"/>
                <w:color w:val="000000"/>
                <w:sz w:val="16"/>
                <w:szCs w:val="16"/>
                <w:lang w:eastAsia="en-GB"/>
              </w:rPr>
              <w:t xml:space="preserve"> canteens</w:t>
            </w:r>
            <w:r>
              <w:rPr>
                <w:rFonts w:ascii="Calibri" w:eastAsia="Times New Roman" w:hAnsi="Calibri" w:cs="Times New Roman"/>
                <w:color w:val="000000"/>
                <w:sz w:val="16"/>
                <w:szCs w:val="16"/>
                <w:lang w:eastAsia="en-GB"/>
              </w:rPr>
              <w:t xml:space="preserve"> for savings of </w:t>
            </w:r>
            <w:r w:rsidR="007C0521" w:rsidRPr="007C0521">
              <w:rPr>
                <w:rFonts w:ascii="Calibri" w:eastAsia="Times New Roman" w:hAnsi="Calibri" w:cs="Times New Roman"/>
                <w:color w:val="000000"/>
                <w:sz w:val="16"/>
                <w:szCs w:val="16"/>
                <w:lang w:eastAsia="en-GB"/>
              </w:rPr>
              <w:t>1121.8 tCO</w:t>
            </w:r>
            <w:r w:rsidR="007C0521" w:rsidRPr="00BF1F00">
              <w:rPr>
                <w:rFonts w:ascii="Calibri" w:eastAsia="Times New Roman" w:hAnsi="Calibri" w:cs="Times New Roman"/>
                <w:color w:val="000000"/>
                <w:sz w:val="16"/>
                <w:szCs w:val="16"/>
                <w:vertAlign w:val="subscript"/>
                <w:lang w:eastAsia="en-GB"/>
              </w:rPr>
              <w:t>2</w:t>
            </w:r>
            <w:r w:rsidR="007C0521" w:rsidRPr="007C0521">
              <w:rPr>
                <w:rFonts w:ascii="Calibri" w:eastAsia="Times New Roman" w:hAnsi="Calibri" w:cs="Times New Roman"/>
                <w:color w:val="000000"/>
                <w:sz w:val="16"/>
                <w:szCs w:val="16"/>
                <w:lang w:eastAsia="en-GB"/>
              </w:rPr>
              <w:t>e</w:t>
            </w:r>
          </w:p>
        </w:tc>
        <w:tc>
          <w:tcPr>
            <w:tcW w:w="1175" w:type="dxa"/>
            <w:tcBorders>
              <w:top w:val="nil"/>
              <w:left w:val="nil"/>
              <w:bottom w:val="single" w:sz="4" w:space="0" w:color="auto"/>
              <w:right w:val="single" w:sz="4" w:space="0" w:color="auto"/>
            </w:tcBorders>
            <w:shd w:val="clear" w:color="auto" w:fill="auto"/>
            <w:hideMark/>
          </w:tcPr>
          <w:p w14:paraId="4FB8CAA6"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0.74 MtCO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w:t>
            </w:r>
          </w:p>
        </w:tc>
        <w:tc>
          <w:tcPr>
            <w:tcW w:w="1149" w:type="dxa"/>
            <w:tcBorders>
              <w:top w:val="nil"/>
              <w:left w:val="nil"/>
              <w:bottom w:val="single" w:sz="4" w:space="0" w:color="auto"/>
              <w:right w:val="single" w:sz="4" w:space="0" w:color="auto"/>
            </w:tcBorders>
            <w:shd w:val="clear" w:color="auto" w:fill="auto"/>
            <w:hideMark/>
          </w:tcPr>
          <w:p w14:paraId="7F4330E5" w14:textId="4D06B2F6" w:rsidR="007C0521" w:rsidRPr="007C0521" w:rsidRDefault="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1.4% reduction in GHG emissions from UK agricultur</w:t>
            </w:r>
            <w:r w:rsidR="00A974D2">
              <w:rPr>
                <w:rFonts w:ascii="Calibri" w:eastAsia="Times New Roman" w:hAnsi="Calibri" w:cs="Times New Roman"/>
                <w:color w:val="000000"/>
                <w:sz w:val="16"/>
                <w:szCs w:val="16"/>
                <w:lang w:eastAsia="en-GB"/>
              </w:rPr>
              <w:t>al</w:t>
            </w:r>
            <w:r w:rsidRPr="007C0521">
              <w:rPr>
                <w:rFonts w:ascii="Calibri" w:eastAsia="Times New Roman" w:hAnsi="Calibri" w:cs="Times New Roman"/>
                <w:color w:val="000000"/>
                <w:sz w:val="16"/>
                <w:szCs w:val="16"/>
                <w:lang w:eastAsia="en-GB"/>
              </w:rPr>
              <w:t xml:space="preserve"> sector</w:t>
            </w:r>
          </w:p>
        </w:tc>
      </w:tr>
      <w:tr w:rsidR="00F268C9" w:rsidRPr="007C0521" w14:paraId="0C2E1DCB" w14:textId="77777777" w:rsidTr="00C51D86">
        <w:trPr>
          <w:trHeight w:val="1485"/>
        </w:trPr>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2BC71" w14:textId="72402F34" w:rsidR="00F268C9" w:rsidRPr="007C0521" w:rsidRDefault="00F268C9" w:rsidP="00C51D86">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smart heating controls</w:t>
            </w:r>
          </w:p>
        </w:tc>
        <w:tc>
          <w:tcPr>
            <w:tcW w:w="993" w:type="dxa"/>
            <w:tcBorders>
              <w:top w:val="single" w:sz="4" w:space="0" w:color="auto"/>
              <w:left w:val="nil"/>
              <w:bottom w:val="single" w:sz="4" w:space="0" w:color="auto"/>
              <w:right w:val="nil"/>
            </w:tcBorders>
            <w:shd w:val="clear" w:color="auto" w:fill="auto"/>
          </w:tcPr>
          <w:p w14:paraId="0FC448BE" w14:textId="77777777" w:rsidR="00F268C9" w:rsidRPr="007C0521" w:rsidRDefault="00F268C9"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un-intelligent heating controllers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276714" w14:textId="77777777" w:rsidR="00F268C9" w:rsidRPr="007C0521" w:rsidRDefault="00F268C9"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0.007%</w:t>
            </w:r>
          </w:p>
        </w:tc>
        <w:tc>
          <w:tcPr>
            <w:tcW w:w="1134" w:type="dxa"/>
            <w:tcBorders>
              <w:top w:val="single" w:sz="4" w:space="0" w:color="auto"/>
              <w:left w:val="nil"/>
              <w:bottom w:val="single" w:sz="4" w:space="0" w:color="auto"/>
              <w:right w:val="single" w:sz="4" w:space="0" w:color="auto"/>
            </w:tcBorders>
            <w:shd w:val="clear" w:color="auto" w:fill="auto"/>
          </w:tcPr>
          <w:p w14:paraId="1AAA641A" w14:textId="77777777" w:rsidR="00F268C9" w:rsidRPr="007C0521" w:rsidRDefault="00F268C9"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homeowners living in medium or large sized properties (n=138)</w:t>
            </w:r>
          </w:p>
        </w:tc>
        <w:tc>
          <w:tcPr>
            <w:tcW w:w="1275" w:type="dxa"/>
            <w:tcBorders>
              <w:top w:val="single" w:sz="4" w:space="0" w:color="auto"/>
              <w:left w:val="nil"/>
              <w:bottom w:val="single" w:sz="4" w:space="0" w:color="auto"/>
              <w:right w:val="single" w:sz="4" w:space="0" w:color="auto"/>
            </w:tcBorders>
            <w:shd w:val="clear" w:color="auto" w:fill="auto"/>
          </w:tcPr>
          <w:p w14:paraId="15CEFA69" w14:textId="77777777" w:rsidR="00F268C9" w:rsidRPr="007C0521" w:rsidRDefault="00F268C9"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11.8m medium or large properties who use gas central heating in the UK</w:t>
            </w:r>
          </w:p>
        </w:tc>
        <w:tc>
          <w:tcPr>
            <w:tcW w:w="1134" w:type="dxa"/>
            <w:tcBorders>
              <w:top w:val="single" w:sz="4" w:space="0" w:color="auto"/>
              <w:left w:val="nil"/>
              <w:bottom w:val="single" w:sz="4" w:space="0" w:color="auto"/>
              <w:right w:val="single" w:sz="4" w:space="0" w:color="auto"/>
            </w:tcBorders>
            <w:shd w:val="clear" w:color="auto" w:fill="auto"/>
          </w:tcPr>
          <w:p w14:paraId="40695421" w14:textId="77777777" w:rsidR="00F268C9" w:rsidRPr="007C0521" w:rsidRDefault="00F268C9"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reduction of 5% of annual gas used for heating for savings of 0.02 tCO</w:t>
            </w:r>
            <w:r w:rsidRPr="00E72742">
              <w:rPr>
                <w:rFonts w:ascii="Calibri" w:eastAsia="Times New Roman" w:hAnsi="Calibri" w:cs="Times New Roman"/>
                <w:color w:val="000000"/>
                <w:sz w:val="16"/>
                <w:szCs w:val="16"/>
                <w:vertAlign w:val="subscript"/>
                <w:lang w:eastAsia="en-GB"/>
              </w:rPr>
              <w:t>2</w:t>
            </w:r>
            <w:r>
              <w:rPr>
                <w:rFonts w:ascii="Calibri" w:eastAsia="Times New Roman" w:hAnsi="Calibri" w:cs="Times New Roman"/>
                <w:color w:val="000000"/>
                <w:sz w:val="16"/>
                <w:szCs w:val="16"/>
                <w:lang w:eastAsia="en-GB"/>
              </w:rPr>
              <w:t>e</w:t>
            </w:r>
          </w:p>
        </w:tc>
        <w:tc>
          <w:tcPr>
            <w:tcW w:w="1175" w:type="dxa"/>
            <w:tcBorders>
              <w:top w:val="single" w:sz="4" w:space="0" w:color="auto"/>
              <w:left w:val="nil"/>
              <w:bottom w:val="single" w:sz="4" w:space="0" w:color="auto"/>
              <w:right w:val="nil"/>
            </w:tcBorders>
            <w:shd w:val="clear" w:color="auto" w:fill="auto"/>
          </w:tcPr>
          <w:p w14:paraId="23CD427E" w14:textId="77777777" w:rsidR="00F268C9" w:rsidRPr="007C0521" w:rsidRDefault="00F268C9"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1.36 – 2.64 MtCO</w:t>
            </w:r>
            <w:r w:rsidRPr="00E72742">
              <w:rPr>
                <w:rFonts w:ascii="Calibri" w:eastAsia="Times New Roman" w:hAnsi="Calibri" w:cs="Times New Roman"/>
                <w:color w:val="000000"/>
                <w:sz w:val="16"/>
                <w:szCs w:val="16"/>
                <w:vertAlign w:val="subscript"/>
                <w:lang w:eastAsia="en-GB"/>
              </w:rPr>
              <w:t>2</w:t>
            </w:r>
            <w:r>
              <w:rPr>
                <w:rFonts w:ascii="Calibri" w:eastAsia="Times New Roman" w:hAnsi="Calibri" w:cs="Times New Roman"/>
                <w:color w:val="000000"/>
                <w:sz w:val="16"/>
                <w:szCs w:val="16"/>
                <w:lang w:eastAsia="en-GB"/>
              </w:rPr>
              <w:t>e</w:t>
            </w: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147CA0B6" w14:textId="258F03D4" w:rsidR="00F268C9" w:rsidRPr="007C0521" w:rsidRDefault="00F268C9" w:rsidP="00C51D8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1.2 </w:t>
            </w:r>
            <w:r w:rsidR="00AC24A8">
              <w:rPr>
                <w:rFonts w:ascii="Calibri" w:eastAsia="Times New Roman" w:hAnsi="Calibri" w:cs="Times New Roman"/>
                <w:color w:val="000000"/>
                <w:sz w:val="16"/>
                <w:szCs w:val="16"/>
                <w:lang w:eastAsia="en-GB"/>
              </w:rPr>
              <w:t>to</w:t>
            </w:r>
            <w:r>
              <w:rPr>
                <w:rFonts w:ascii="Calibri" w:eastAsia="Times New Roman" w:hAnsi="Calibri" w:cs="Times New Roman"/>
                <w:color w:val="000000"/>
                <w:sz w:val="16"/>
                <w:szCs w:val="16"/>
                <w:lang w:eastAsia="en-GB"/>
              </w:rPr>
              <w:t xml:space="preserve"> 2.3% reduction in GHG emissions from UK residential sector </w:t>
            </w:r>
            <w:r w:rsidRPr="007C0521">
              <w:rPr>
                <w:rFonts w:ascii="Calibri" w:eastAsia="Times New Roman" w:hAnsi="Calibri" w:cs="Times New Roman"/>
                <w:color w:val="000000"/>
                <w:sz w:val="16"/>
                <w:szCs w:val="16"/>
                <w:lang w:eastAsia="en-GB"/>
              </w:rPr>
              <w:t>(112.1 MtCO</w:t>
            </w:r>
            <w:r w:rsidRPr="00E72742">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 per year)</w:t>
            </w:r>
          </w:p>
        </w:tc>
      </w:tr>
      <w:tr w:rsidR="000E12EB" w:rsidRPr="007C0521" w14:paraId="6EC80961" w14:textId="77777777" w:rsidTr="000E4D21">
        <w:trPr>
          <w:trHeight w:val="1485"/>
        </w:trPr>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188AB6" w14:textId="150C567F" w:rsidR="007C0521" w:rsidRPr="007C0521" w:rsidRDefault="007C0521" w:rsidP="007C0521">
            <w:pPr>
              <w:spacing w:after="0" w:line="240" w:lineRule="auto"/>
              <w:rPr>
                <w:rFonts w:ascii="Calibri" w:eastAsia="Times New Roman" w:hAnsi="Calibri" w:cs="Times New Roman"/>
                <w:b/>
                <w:bCs/>
                <w:color w:val="000000"/>
                <w:sz w:val="16"/>
                <w:szCs w:val="16"/>
                <w:lang w:eastAsia="en-GB"/>
              </w:rPr>
            </w:pPr>
            <w:r w:rsidRPr="007C0521">
              <w:rPr>
                <w:rFonts w:ascii="Calibri" w:eastAsia="Times New Roman" w:hAnsi="Calibri" w:cs="Times New Roman"/>
                <w:b/>
                <w:bCs/>
                <w:color w:val="000000"/>
                <w:sz w:val="16"/>
                <w:szCs w:val="16"/>
                <w:lang w:eastAsia="en-GB"/>
              </w:rPr>
              <w:t>smart fridge</w:t>
            </w:r>
            <w:r w:rsidR="00AF339A">
              <w:rPr>
                <w:rFonts w:ascii="Calibri" w:eastAsia="Times New Roman" w:hAnsi="Calibri" w:cs="Times New Roman"/>
                <w:b/>
                <w:bCs/>
                <w:color w:val="000000"/>
                <w:sz w:val="16"/>
                <w:szCs w:val="16"/>
                <w:lang w:eastAsia="en-GB"/>
              </w:rPr>
              <w:t xml:space="preserve"> (as example of smart appliance)</w:t>
            </w:r>
          </w:p>
        </w:tc>
        <w:tc>
          <w:tcPr>
            <w:tcW w:w="993" w:type="dxa"/>
            <w:tcBorders>
              <w:top w:val="nil"/>
              <w:left w:val="nil"/>
              <w:bottom w:val="single" w:sz="4" w:space="0" w:color="auto"/>
              <w:right w:val="nil"/>
            </w:tcBorders>
            <w:shd w:val="clear" w:color="auto" w:fill="auto"/>
            <w:hideMark/>
          </w:tcPr>
          <w:p w14:paraId="408E585C" w14:textId="2050BF99"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conven</w:t>
            </w:r>
            <w:r w:rsidR="00A974D2">
              <w:rPr>
                <w:rFonts w:ascii="Calibri" w:eastAsia="Times New Roman" w:hAnsi="Calibri" w:cs="Times New Roman"/>
                <w:color w:val="000000"/>
                <w:sz w:val="16"/>
                <w:szCs w:val="16"/>
                <w:lang w:eastAsia="en-GB"/>
              </w:rPr>
              <w:t>-</w:t>
            </w:r>
            <w:r w:rsidRPr="007C0521">
              <w:rPr>
                <w:rFonts w:ascii="Calibri" w:eastAsia="Times New Roman" w:hAnsi="Calibri" w:cs="Times New Roman"/>
                <w:color w:val="000000"/>
                <w:sz w:val="16"/>
                <w:szCs w:val="16"/>
                <w:lang w:eastAsia="en-GB"/>
              </w:rPr>
              <w:t>tional fridges</w:t>
            </w:r>
          </w:p>
        </w:tc>
        <w:tc>
          <w:tcPr>
            <w:tcW w:w="1134" w:type="dxa"/>
            <w:tcBorders>
              <w:top w:val="nil"/>
              <w:left w:val="single" w:sz="4" w:space="0" w:color="auto"/>
              <w:bottom w:val="single" w:sz="4" w:space="0" w:color="auto"/>
              <w:right w:val="single" w:sz="4" w:space="0" w:color="auto"/>
            </w:tcBorders>
            <w:shd w:val="clear" w:color="auto" w:fill="auto"/>
            <w:hideMark/>
          </w:tcPr>
          <w:p w14:paraId="2FE09F02"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virtually zero</w:t>
            </w:r>
          </w:p>
        </w:tc>
        <w:tc>
          <w:tcPr>
            <w:tcW w:w="1134" w:type="dxa"/>
            <w:tcBorders>
              <w:top w:val="nil"/>
              <w:left w:val="nil"/>
              <w:bottom w:val="single" w:sz="4" w:space="0" w:color="auto"/>
              <w:right w:val="single" w:sz="4" w:space="0" w:color="auto"/>
            </w:tcBorders>
            <w:shd w:val="clear" w:color="auto" w:fill="auto"/>
            <w:hideMark/>
          </w:tcPr>
          <w:p w14:paraId="5740E48B"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housing association properties (n=280)</w:t>
            </w:r>
          </w:p>
        </w:tc>
        <w:tc>
          <w:tcPr>
            <w:tcW w:w="1275" w:type="dxa"/>
            <w:tcBorders>
              <w:top w:val="nil"/>
              <w:left w:val="nil"/>
              <w:bottom w:val="single" w:sz="4" w:space="0" w:color="auto"/>
              <w:right w:val="single" w:sz="4" w:space="0" w:color="auto"/>
            </w:tcBorders>
            <w:shd w:val="clear" w:color="auto" w:fill="auto"/>
            <w:hideMark/>
          </w:tcPr>
          <w:p w14:paraId="6F8C9A03"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1.9m housing association properties in the UK</w:t>
            </w:r>
          </w:p>
        </w:tc>
        <w:tc>
          <w:tcPr>
            <w:tcW w:w="1134" w:type="dxa"/>
            <w:tcBorders>
              <w:top w:val="nil"/>
              <w:left w:val="nil"/>
              <w:bottom w:val="single" w:sz="4" w:space="0" w:color="auto"/>
              <w:right w:val="single" w:sz="4" w:space="0" w:color="auto"/>
            </w:tcBorders>
            <w:shd w:val="clear" w:color="auto" w:fill="auto"/>
            <w:hideMark/>
          </w:tcPr>
          <w:p w14:paraId="7FFD460B" w14:textId="155EF26C" w:rsidR="007C0521" w:rsidRPr="007C0521" w:rsidRDefault="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reduction of 1.01 tCO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 over the lifetime of a fridge (</w:t>
            </w:r>
            <w:r w:rsidR="00A974D2">
              <w:rPr>
                <w:rFonts w:ascii="Calibri" w:eastAsia="Times New Roman" w:hAnsi="Calibri" w:cs="Times New Roman"/>
                <w:color w:val="000000"/>
                <w:sz w:val="16"/>
                <w:szCs w:val="16"/>
                <w:lang w:eastAsia="en-GB"/>
              </w:rPr>
              <w:t xml:space="preserve">average of </w:t>
            </w:r>
            <w:r w:rsidRPr="007C0521">
              <w:rPr>
                <w:rFonts w:ascii="Calibri" w:eastAsia="Times New Roman" w:hAnsi="Calibri" w:cs="Times New Roman"/>
                <w:color w:val="000000"/>
                <w:sz w:val="16"/>
                <w:szCs w:val="16"/>
                <w:lang w:eastAsia="en-GB"/>
              </w:rPr>
              <w:t>15 years)</w:t>
            </w:r>
          </w:p>
        </w:tc>
        <w:tc>
          <w:tcPr>
            <w:tcW w:w="1175" w:type="dxa"/>
            <w:tcBorders>
              <w:top w:val="nil"/>
              <w:left w:val="nil"/>
              <w:bottom w:val="single" w:sz="4" w:space="0" w:color="auto"/>
              <w:right w:val="nil"/>
            </w:tcBorders>
            <w:shd w:val="clear" w:color="auto" w:fill="auto"/>
            <w:hideMark/>
          </w:tcPr>
          <w:p w14:paraId="327515D9" w14:textId="77777777" w:rsidR="007C0521" w:rsidRPr="007C0521" w:rsidRDefault="007C0521" w:rsidP="007C0521">
            <w:pPr>
              <w:spacing w:after="0" w:line="240" w:lineRule="auto"/>
              <w:rPr>
                <w:rFonts w:ascii="Calibri" w:eastAsia="Times New Roman" w:hAnsi="Calibri" w:cs="Times New Roman"/>
                <w:color w:val="000000"/>
                <w:sz w:val="16"/>
                <w:szCs w:val="16"/>
                <w:lang w:eastAsia="en-GB"/>
              </w:rPr>
            </w:pPr>
            <w:r w:rsidRPr="007C0521">
              <w:rPr>
                <w:rFonts w:ascii="Calibri" w:eastAsia="Times New Roman" w:hAnsi="Calibri" w:cs="Times New Roman"/>
                <w:color w:val="000000"/>
                <w:sz w:val="16"/>
                <w:szCs w:val="16"/>
                <w:lang w:eastAsia="en-GB"/>
              </w:rPr>
              <w:t>0.13 MtCO</w:t>
            </w:r>
            <w:r w:rsidRPr="00BF1F00">
              <w:rPr>
                <w:rFonts w:ascii="Calibri" w:eastAsia="Times New Roman" w:hAnsi="Calibri" w:cs="Times New Roman"/>
                <w:color w:val="000000"/>
                <w:sz w:val="16"/>
                <w:szCs w:val="16"/>
                <w:vertAlign w:val="subscript"/>
                <w:lang w:eastAsia="en-GB"/>
              </w:rPr>
              <w:t>2</w:t>
            </w:r>
            <w:r w:rsidRPr="007C0521">
              <w:rPr>
                <w:rFonts w:ascii="Calibri" w:eastAsia="Times New Roman" w:hAnsi="Calibri" w:cs="Times New Roman"/>
                <w:color w:val="000000"/>
                <w:sz w:val="16"/>
                <w:szCs w:val="16"/>
                <w:lang w:eastAsia="en-GB"/>
              </w:rPr>
              <w:t>e</w:t>
            </w:r>
          </w:p>
        </w:tc>
        <w:tc>
          <w:tcPr>
            <w:tcW w:w="1149" w:type="dxa"/>
            <w:tcBorders>
              <w:top w:val="nil"/>
              <w:left w:val="single" w:sz="4" w:space="0" w:color="auto"/>
              <w:bottom w:val="single" w:sz="4" w:space="0" w:color="auto"/>
              <w:right w:val="single" w:sz="4" w:space="0" w:color="auto"/>
            </w:tcBorders>
            <w:shd w:val="clear" w:color="auto" w:fill="auto"/>
            <w:hideMark/>
          </w:tcPr>
          <w:p w14:paraId="50D3F76E" w14:textId="333BAA3A" w:rsidR="007C0521" w:rsidRPr="007C0521" w:rsidRDefault="00AC24A8">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0</w:t>
            </w:r>
            <w:r w:rsidR="007C0521" w:rsidRPr="007C0521">
              <w:rPr>
                <w:rFonts w:ascii="Calibri" w:eastAsia="Times New Roman" w:hAnsi="Calibri" w:cs="Times New Roman"/>
                <w:color w:val="000000"/>
                <w:sz w:val="16"/>
                <w:szCs w:val="16"/>
                <w:lang w:eastAsia="en-GB"/>
              </w:rPr>
              <w:t xml:space="preserve">.1% reduction in </w:t>
            </w:r>
            <w:r w:rsidR="0080222A">
              <w:rPr>
                <w:rFonts w:ascii="Calibri" w:eastAsia="Times New Roman" w:hAnsi="Calibri" w:cs="Times New Roman"/>
                <w:color w:val="000000"/>
                <w:sz w:val="16"/>
                <w:szCs w:val="16"/>
                <w:lang w:eastAsia="en-GB"/>
              </w:rPr>
              <w:t>emis</w:t>
            </w:r>
            <w:r w:rsidR="0080222A" w:rsidRPr="007C0521">
              <w:rPr>
                <w:rFonts w:ascii="Calibri" w:eastAsia="Times New Roman" w:hAnsi="Calibri" w:cs="Times New Roman"/>
                <w:color w:val="000000"/>
                <w:sz w:val="16"/>
                <w:szCs w:val="16"/>
                <w:lang w:eastAsia="en-GB"/>
              </w:rPr>
              <w:t>s</w:t>
            </w:r>
            <w:r w:rsidR="0080222A">
              <w:rPr>
                <w:rFonts w:ascii="Calibri" w:eastAsia="Times New Roman" w:hAnsi="Calibri" w:cs="Times New Roman"/>
                <w:color w:val="000000"/>
                <w:sz w:val="16"/>
                <w:szCs w:val="16"/>
                <w:lang w:eastAsia="en-GB"/>
              </w:rPr>
              <w:t>i</w:t>
            </w:r>
            <w:r w:rsidR="0080222A" w:rsidRPr="007C0521">
              <w:rPr>
                <w:rFonts w:ascii="Calibri" w:eastAsia="Times New Roman" w:hAnsi="Calibri" w:cs="Times New Roman"/>
                <w:color w:val="000000"/>
                <w:sz w:val="16"/>
                <w:szCs w:val="16"/>
                <w:lang w:eastAsia="en-GB"/>
              </w:rPr>
              <w:t>ons</w:t>
            </w:r>
            <w:r w:rsidR="007C0521" w:rsidRPr="007C0521">
              <w:rPr>
                <w:rFonts w:ascii="Calibri" w:eastAsia="Times New Roman" w:hAnsi="Calibri" w:cs="Times New Roman"/>
                <w:color w:val="000000"/>
                <w:sz w:val="16"/>
                <w:szCs w:val="16"/>
                <w:lang w:eastAsia="en-GB"/>
              </w:rPr>
              <w:t xml:space="preserve"> from UK residential sector in 2015</w:t>
            </w:r>
          </w:p>
        </w:tc>
      </w:tr>
    </w:tbl>
    <w:p w14:paraId="5D4DF490" w14:textId="3E021909" w:rsidR="00375DDA" w:rsidRPr="000E4D21" w:rsidRDefault="00375DDA">
      <w:pPr>
        <w:spacing w:after="0" w:line="240" w:lineRule="auto"/>
        <w:rPr>
          <w:sz w:val="16"/>
          <w:szCs w:val="16"/>
        </w:rPr>
      </w:pPr>
    </w:p>
    <w:p w14:paraId="4F836AFA" w14:textId="2117BEF5" w:rsidR="00D473D8" w:rsidRPr="0086390B" w:rsidRDefault="00195A32" w:rsidP="00D473D8">
      <w:pPr>
        <w:pStyle w:val="Heading1"/>
        <w:numPr>
          <w:ilvl w:val="0"/>
          <w:numId w:val="0"/>
        </w:numPr>
        <w:rPr>
          <w:sz w:val="22"/>
          <w:szCs w:val="22"/>
        </w:rPr>
      </w:pPr>
      <w:r>
        <w:rPr>
          <w:sz w:val="22"/>
          <w:szCs w:val="22"/>
        </w:rPr>
        <w:lastRenderedPageBreak/>
        <w:t>Car</w:t>
      </w:r>
      <w:r w:rsidR="008C5B21">
        <w:rPr>
          <w:sz w:val="22"/>
          <w:szCs w:val="22"/>
        </w:rPr>
        <w:t xml:space="preserve"> clubs (</w:t>
      </w:r>
      <w:r w:rsidR="00E1627E">
        <w:rPr>
          <w:sz w:val="22"/>
          <w:szCs w:val="22"/>
        </w:rPr>
        <w:t xml:space="preserve">or </w:t>
      </w:r>
      <w:r w:rsidR="008C5B21">
        <w:rPr>
          <w:sz w:val="22"/>
          <w:szCs w:val="22"/>
        </w:rPr>
        <w:t>car</w:t>
      </w:r>
      <w:r>
        <w:rPr>
          <w:sz w:val="22"/>
          <w:szCs w:val="22"/>
        </w:rPr>
        <w:t>-</w:t>
      </w:r>
      <w:r w:rsidR="0086390B" w:rsidRPr="0086390B">
        <w:rPr>
          <w:sz w:val="22"/>
          <w:szCs w:val="22"/>
        </w:rPr>
        <w:t>s</w:t>
      </w:r>
      <w:r w:rsidR="00D473D8" w:rsidRPr="0086390B">
        <w:rPr>
          <w:sz w:val="22"/>
          <w:szCs w:val="22"/>
        </w:rPr>
        <w:t>haring</w:t>
      </w:r>
      <w:r w:rsidR="008C5B21">
        <w:rPr>
          <w:sz w:val="22"/>
          <w:szCs w:val="22"/>
        </w:rPr>
        <w:t>)</w:t>
      </w:r>
    </w:p>
    <w:p w14:paraId="004431F9" w14:textId="2963CB07" w:rsidR="00D473D8" w:rsidRDefault="00563C62" w:rsidP="00D473D8">
      <w:pPr>
        <w:pStyle w:val="Heading2"/>
      </w:pPr>
      <w:r>
        <w:t>Disruptive Low-Carbon Innovation (DLCI)</w:t>
      </w:r>
    </w:p>
    <w:p w14:paraId="533DCA0A" w14:textId="51DFD357" w:rsidR="00D473D8" w:rsidRDefault="00D473D8" w:rsidP="00D473D8">
      <w:pPr>
        <w:pStyle w:val="ListParagraph"/>
        <w:numPr>
          <w:ilvl w:val="0"/>
          <w:numId w:val="5"/>
        </w:numPr>
        <w:spacing w:after="160" w:line="256" w:lineRule="auto"/>
      </w:pPr>
      <w:r>
        <w:t xml:space="preserve">The </w:t>
      </w:r>
      <w:r w:rsidR="0080222A">
        <w:t>DLCI</w:t>
      </w:r>
      <w:r>
        <w:t xml:space="preserve"> is car club membership which provides access to shared vehicle fleets on a pay-per-use basis</w:t>
      </w:r>
      <w:r w:rsidR="00D51446">
        <w:t xml:space="preserve"> </w:t>
      </w:r>
      <w:r w:rsidR="00D51446">
        <w:fldChar w:fldCharType="begin"/>
      </w:r>
      <w:r w:rsidR="00D51446">
        <w:instrText xml:space="preserve"> ADDIN EN.CITE &lt;EndNote&gt;&lt;Cite&gt;&lt;Author&gt;Cornell&lt;/Author&gt;&lt;Year&gt;2011&lt;/Year&gt;&lt;RecNum&gt;697&lt;/RecNum&gt;&lt;DisplayText&gt;(Cornell 2011)&lt;/DisplayText&gt;&lt;record&gt;&lt;rec-number&gt;697&lt;/rec-number&gt;&lt;foreign-keys&gt;&lt;key app="EN" db-id="pa95rpd0asedz7ere07vff0gdvz2w2x22vaf"&gt;697&lt;/key&gt;&lt;/foreign-keys&gt;&lt;ref-type name="Journal Article"&gt;17&lt;/ref-type&gt;&lt;contributors&gt;&lt;authors&gt;&lt;author&gt;Cornell, Louise&lt;/author&gt;&lt;/authors&gt;&lt;/contributors&gt;&lt;titles&gt;&lt;title&gt;Can car clubs work as part of the rural public transport mix?&lt;/title&gt;&lt;secondary-title&gt;Logistics &amp;amp; Transport Focus&lt;/secondary-title&gt;&lt;/titles&gt;&lt;periodical&gt;&lt;full-title&gt;Logistics &amp;amp; Transport Focus&lt;/full-title&gt;&lt;/periodical&gt;&lt;pages&gt;24-26&lt;/pages&gt;&lt;volume&gt;13&lt;/volume&gt;&lt;number&gt;12&lt;/number&gt;&lt;keywords&gt;&lt;keyword&gt;Transportation&lt;/keyword&gt;&lt;keyword&gt;Automobiles -- Societies, etc.&lt;/keyword&gt;&lt;keyword&gt;Sustainability&lt;/keyword&gt;&lt;keyword&gt;Norfolk (England)&lt;/keyword&gt;&lt;keyword&gt;England&lt;/keyword&gt;&lt;/keywords&gt;&lt;dates&gt;&lt;year&gt;2011&lt;/year&gt;&lt;/dates&gt;&lt;publisher&gt;Chartered Institute of Logistics &amp;amp; Transport (UK)&lt;/publisher&gt;&lt;isbn&gt;1466836X&lt;/isbn&gt;&lt;accession-num&gt;71524164&lt;/accession-num&gt;&lt;work-type&gt;Article&lt;/work-type&gt;&lt;urls&gt;&lt;related-urls&gt;&lt;url&gt;http://search.ebscohost.com/login.aspx?direct=true&amp;amp;db=bth&amp;amp;AN=71524164&amp;amp;authtype=sso&amp;amp;custid=s8993828&amp;amp;site=ehost-live&lt;/url&gt;&lt;/related-urls&gt;&lt;/urls&gt;&lt;remote-database-name&gt;bth&lt;/remote-database-name&gt;&lt;remote-database-provider&gt;EBSCOhost&lt;/remote-database-provider&gt;&lt;/record&gt;&lt;/Cite&gt;&lt;/EndNote&gt;</w:instrText>
      </w:r>
      <w:r w:rsidR="00D51446">
        <w:fldChar w:fldCharType="separate"/>
      </w:r>
      <w:r w:rsidR="00D51446">
        <w:rPr>
          <w:noProof/>
        </w:rPr>
        <w:t>(Cornell 2011)</w:t>
      </w:r>
      <w:r w:rsidR="00D51446">
        <w:fldChar w:fldCharType="end"/>
      </w:r>
      <w:r>
        <w:t xml:space="preserve">. </w:t>
      </w:r>
    </w:p>
    <w:p w14:paraId="047CBE66" w14:textId="77777777" w:rsidR="00D473D8" w:rsidRDefault="00D473D8" w:rsidP="00D473D8">
      <w:pPr>
        <w:pStyle w:val="Heading2"/>
      </w:pPr>
      <w:r>
        <w:t>Early adopters</w:t>
      </w:r>
    </w:p>
    <w:p w14:paraId="40A10BF9" w14:textId="19E70772" w:rsidR="00D473D8" w:rsidRDefault="00D473D8" w:rsidP="00D473D8">
      <w:pPr>
        <w:pStyle w:val="ListParagraph"/>
        <w:numPr>
          <w:ilvl w:val="0"/>
          <w:numId w:val="5"/>
        </w:numPr>
        <w:spacing w:after="160" w:line="256" w:lineRule="auto"/>
      </w:pPr>
      <w:r>
        <w:t>The early adopters are car drivers living in inner London, 78,120 of whom regularly use car club vehicles</w:t>
      </w:r>
      <w:r w:rsidR="00B724EA">
        <w:t xml:space="preserve"> </w:t>
      </w:r>
      <w:r w:rsidR="00B724EA">
        <w:fldChar w:fldCharType="begin"/>
      </w:r>
      <w:r w:rsidR="00225CF7">
        <w:instrText xml:space="preserve"> ADDIN EN.CITE &lt;EndNote&gt;&lt;Cite&gt;&lt;Author&gt;CarPlus&lt;/Author&gt;&lt;Year&gt;2016&lt;/Year&gt;&lt;RecNum&gt;932&lt;/RecNum&gt;&lt;DisplayText&gt;(CarPlus 2016a)&lt;/DisplayText&gt;&lt;record&gt;&lt;rec-number&gt;932&lt;/rec-number&gt;&lt;foreign-keys&gt;&lt;key app="EN" db-id="pa95rpd0asedz7ere07vff0gdvz2w2x22vaf"&gt;932&lt;/key&gt;&lt;/foreign-keys&gt;&lt;ref-type name="Report"&gt;27&lt;/ref-type&gt;&lt;contributors&gt;&lt;authors&gt;&lt;author&gt;CarPlus&lt;/author&gt;&lt;/authors&gt;&lt;secondary-authors&gt;&lt;author&gt;Steer Davies Gleave&lt;/author&gt;&lt;/secondary-authors&gt;&lt;/contributors&gt;&lt;titles&gt;&lt;title&gt;Carplus annual survey of car clubs in London&lt;/title&gt;&lt;/titles&gt;&lt;dates&gt;&lt;year&gt;2016&lt;/year&gt;&lt;/dates&gt;&lt;publisher&gt;Department for Transport&lt;/publisher&gt;&lt;urls&gt;&lt;/urls&gt;&lt;/record&gt;&lt;/Cite&gt;&lt;/EndNote&gt;</w:instrText>
      </w:r>
      <w:r w:rsidR="00B724EA">
        <w:fldChar w:fldCharType="separate"/>
      </w:r>
      <w:r w:rsidR="00225CF7">
        <w:rPr>
          <w:noProof/>
        </w:rPr>
        <w:t>(CarPlus 2016a)</w:t>
      </w:r>
      <w:r w:rsidR="00B724EA">
        <w:fldChar w:fldCharType="end"/>
      </w:r>
      <w:r>
        <w:t xml:space="preserve">. </w:t>
      </w:r>
    </w:p>
    <w:p w14:paraId="7D551CC8" w14:textId="77777777" w:rsidR="00D473D8" w:rsidRDefault="00D473D8" w:rsidP="00D473D8">
      <w:pPr>
        <w:pStyle w:val="Heading2"/>
      </w:pPr>
      <w:r>
        <w:t>Scaling</w:t>
      </w:r>
    </w:p>
    <w:p w14:paraId="453E0FE1" w14:textId="026B0FA7" w:rsidR="00D473D8" w:rsidRDefault="00D473D8" w:rsidP="00D473D8">
      <w:pPr>
        <w:pStyle w:val="ListParagraph"/>
        <w:numPr>
          <w:ilvl w:val="0"/>
          <w:numId w:val="5"/>
        </w:numPr>
        <w:spacing w:after="160" w:line="256" w:lineRule="auto"/>
      </w:pPr>
      <w:r>
        <w:t>Survey of membership in 2016 shows these car drivers reduce annual v</w:t>
      </w:r>
      <w:r w:rsidR="00195A32">
        <w:t>ehicle</w:t>
      </w:r>
      <w:r>
        <w:t>-k</w:t>
      </w:r>
      <w:r w:rsidR="00195A32">
        <w:t>ilo</w:t>
      </w:r>
      <w:r>
        <w:t>m</w:t>
      </w:r>
      <w:r w:rsidR="00195A32">
        <w:t>etre</w:t>
      </w:r>
      <w:r>
        <w:t xml:space="preserve">s </w:t>
      </w:r>
      <w:r w:rsidR="00195A32">
        <w:t xml:space="preserve">driven by </w:t>
      </w:r>
      <w:r>
        <w:t>33%</w:t>
      </w:r>
      <w:r w:rsidR="00195A32">
        <w:t xml:space="preserve"> on average</w:t>
      </w:r>
      <w:r>
        <w:t xml:space="preserve"> </w:t>
      </w:r>
      <w:r w:rsidR="00D51446">
        <w:fldChar w:fldCharType="begin"/>
      </w:r>
      <w:r w:rsidR="00225CF7">
        <w:instrText xml:space="preserve"> ADDIN EN.CITE &lt;EndNote&gt;&lt;Cite&gt;&lt;Author&gt;CarPlus&lt;/Author&gt;&lt;Year&gt;2016&lt;/Year&gt;&lt;RecNum&gt;932&lt;/RecNum&gt;&lt;DisplayText&gt;(CarPlus 2016a)&lt;/DisplayText&gt;&lt;record&gt;&lt;rec-number&gt;932&lt;/rec-number&gt;&lt;foreign-keys&gt;&lt;key app="EN" db-id="pa95rpd0asedz7ere07vff0gdvz2w2x22vaf"&gt;932&lt;/key&gt;&lt;/foreign-keys&gt;&lt;ref-type name="Report"&gt;27&lt;/ref-type&gt;&lt;contributors&gt;&lt;authors&gt;&lt;author&gt;CarPlus&lt;/author&gt;&lt;/authors&gt;&lt;secondary-authors&gt;&lt;author&gt;Steer Davies Gleave&lt;/author&gt;&lt;/secondary-authors&gt;&lt;/contributors&gt;&lt;titles&gt;&lt;title&gt;Carplus annual survey of car clubs in London&lt;/title&gt;&lt;/titles&gt;&lt;dates&gt;&lt;year&gt;2016&lt;/year&gt;&lt;/dates&gt;&lt;publisher&gt;Department for Transport&lt;/publisher&gt;&lt;urls&gt;&lt;/urls&gt;&lt;/record&gt;&lt;/Cite&gt;&lt;/EndNote&gt;</w:instrText>
      </w:r>
      <w:r w:rsidR="00D51446">
        <w:fldChar w:fldCharType="separate"/>
      </w:r>
      <w:r w:rsidR="00225CF7">
        <w:rPr>
          <w:noProof/>
        </w:rPr>
        <w:t>(CarPlus 2016a)</w:t>
      </w:r>
      <w:r w:rsidR="00D51446">
        <w:fldChar w:fldCharType="end"/>
      </w:r>
      <w:r>
        <w:t xml:space="preserve">. </w:t>
      </w:r>
    </w:p>
    <w:p w14:paraId="78F401E0" w14:textId="37495C1D" w:rsidR="00D473D8" w:rsidRDefault="00D473D8" w:rsidP="00D473D8">
      <w:pPr>
        <w:pStyle w:val="ListParagraph"/>
        <w:numPr>
          <w:ilvl w:val="0"/>
          <w:numId w:val="5"/>
        </w:numPr>
        <w:spacing w:after="160" w:line="256" w:lineRule="auto"/>
      </w:pPr>
      <w:r>
        <w:t>This provides an average</w:t>
      </w:r>
      <w:r w:rsidR="00195A32">
        <w:t xml:space="preserve"> estimate of avoided</w:t>
      </w:r>
      <w:r>
        <w:t xml:space="preserve"> driving (91.2m v-kms per year) and related GHG emissions reduction (0.18 kg CO</w:t>
      </w:r>
      <w:r w:rsidRPr="00195A32">
        <w:rPr>
          <w:vertAlign w:val="subscript"/>
        </w:rPr>
        <w:t>2</w:t>
      </w:r>
      <w:r>
        <w:t>e per v-km) associated with car club membership for car owners.</w:t>
      </w:r>
    </w:p>
    <w:p w14:paraId="43F8F818" w14:textId="4D7C5194" w:rsidR="00D473D8" w:rsidRDefault="00D473D8" w:rsidP="00D473D8">
      <w:pPr>
        <w:pStyle w:val="ListParagraph"/>
        <w:numPr>
          <w:ilvl w:val="0"/>
          <w:numId w:val="5"/>
        </w:numPr>
        <w:spacing w:after="160" w:line="256" w:lineRule="auto"/>
      </w:pPr>
      <w:r>
        <w:t>This percentage is multiplied by average v-kms driven by all urban drivers in UK</w:t>
      </w:r>
      <w:r w:rsidR="00D51446">
        <w:t xml:space="preserve"> </w:t>
      </w:r>
      <w:r w:rsidR="00D51446">
        <w:fldChar w:fldCharType="begin"/>
      </w:r>
      <w:r w:rsidR="00225CF7">
        <w:instrText xml:space="preserve"> ADDIN EN.CITE &lt;EndNote&gt;&lt;Cite&gt;&lt;Author&gt;Department for Transport&lt;/Author&gt;&lt;Year&gt;2016&lt;/Year&gt;&lt;RecNum&gt;936&lt;/RecNum&gt;&lt;DisplayText&gt;(Office for National Statistics 2011a; Department for Transport 2016; Office for National Statistics 2016)&lt;/DisplayText&gt;&lt;record&gt;&lt;rec-number&gt;936&lt;/rec-number&gt;&lt;foreign-keys&gt;&lt;key app="EN" db-id="pa95rpd0asedz7ere07vff0gdvz2w2x22vaf"&gt;936&lt;/key&gt;&lt;/foreign-keys&gt;&lt;ref-type name="Report"&gt;27&lt;/ref-type&gt;&lt;contributors&gt;&lt;authors&gt;&lt;author&gt;Department for Transport,&lt;/author&gt;&lt;/authors&gt;&lt;/contributors&gt;&lt;titles&gt;&lt;title&gt;National Travel Survey &lt;/title&gt;&lt;/titles&gt;&lt;dates&gt;&lt;year&gt;2016&lt;/year&gt;&lt;/dates&gt;&lt;publisher&gt;Department for Transport Statistics&lt;/publisher&gt;&lt;urls&gt;&lt;/urls&gt;&lt;/record&gt;&lt;/Cite&gt;&lt;Cite&gt;&lt;Author&gt;Office for National Statistics&lt;/Author&gt;&lt;Year&gt;2016&lt;/Year&gt;&lt;RecNum&gt;937&lt;/RecNum&gt;&lt;record&gt;&lt;rec-number&gt;937&lt;/rec-number&gt;&lt;foreign-keys&gt;&lt;key app="EN" db-id="pa95rpd0asedz7ere07vff0gdvz2w2x22vaf"&gt;937&lt;/key&gt;&lt;/foreign-keys&gt;&lt;ref-type name="Web Page"&gt;12&lt;/ref-type&gt;&lt;contributors&gt;&lt;authors&gt;&lt;author&gt;Office for National Statistics,&lt;/author&gt;&lt;/authors&gt;&lt;/contributors&gt;&lt;titles&gt;&lt;title&gt;United Kingdom population mid year estimates&lt;/title&gt;&lt;/titles&gt;&lt;volume&gt;31/10/17&lt;/volume&gt;&lt;dates&gt;&lt;year&gt;2016&lt;/year&gt;&lt;/dates&gt;&lt;urls&gt;&lt;related-urls&gt;&lt;url&gt;https://www.ons.gov.uk/peoplepopulationandcommunity/populationandmigration/populationestimates&lt;/url&gt;&lt;/related-urls&gt;&lt;/urls&gt;&lt;/record&gt;&lt;/Cite&gt;&lt;Cite&gt;&lt;Author&gt;Office for National Statistics&lt;/Author&gt;&lt;Year&gt;2011&lt;/Year&gt;&lt;RecNum&gt;954&lt;/RecNum&gt;&lt;record&gt;&lt;rec-number&gt;954&lt;/rec-number&gt;&lt;foreign-keys&gt;&lt;key app="EN" db-id="pa95rpd0asedz7ere07vff0gdvz2w2x22vaf"&gt;954&lt;/key&gt;&lt;/foreign-keys&gt;&lt;ref-type name="Web Page"&gt;12&lt;/ref-type&gt;&lt;contributors&gt;&lt;authors&gt;&lt;author&gt;Office for National Statistics,&lt;/author&gt;&lt;/authors&gt;&lt;/contributors&gt;&lt;titles&gt;&lt;title&gt;2011 Census: characteristics of built up areas&lt;/title&gt;&lt;/titles&gt;&lt;number&gt;31/10/17&lt;/number&gt;&lt;dates&gt;&lt;year&gt;2011&lt;/year&gt;&lt;/dates&gt;&lt;urls&gt;&lt;related-urls&gt;&lt;url&gt;https://www.ons.gov.uk/peoplepopulationandcommunity/housing/articles/characteristicsofbuiltupareas/2013-06-28&lt;/url&gt;&lt;/related-urls&gt;&lt;/urls&gt;&lt;/record&gt;&lt;/Cite&gt;&lt;/EndNote&gt;</w:instrText>
      </w:r>
      <w:r w:rsidR="00D51446">
        <w:fldChar w:fldCharType="separate"/>
      </w:r>
      <w:r w:rsidR="00225CF7">
        <w:rPr>
          <w:noProof/>
        </w:rPr>
        <w:t>(Office for National Statistics 2011a; Department for Transport 2016; Office for National Statistics 2016)</w:t>
      </w:r>
      <w:r w:rsidR="00D51446">
        <w:fldChar w:fldCharType="end"/>
      </w:r>
      <w:r>
        <w:t xml:space="preserve">.   </w:t>
      </w:r>
    </w:p>
    <w:p w14:paraId="41528503" w14:textId="77777777" w:rsidR="00D473D8" w:rsidRDefault="00D473D8" w:rsidP="00D473D8">
      <w:pPr>
        <w:pStyle w:val="ListParagraph"/>
        <w:numPr>
          <w:ilvl w:val="0"/>
          <w:numId w:val="5"/>
        </w:numPr>
        <w:spacing w:after="160" w:line="256" w:lineRule="auto"/>
      </w:pPr>
      <w:r>
        <w:t>If adopted by all comparable urban car drivers in UK, the potential avoided GHG emissions are 0.77 MtCO</w:t>
      </w:r>
      <w:r w:rsidRPr="00195A32">
        <w:rPr>
          <w:vertAlign w:val="subscript"/>
        </w:rPr>
        <w:t>2</w:t>
      </w:r>
      <w:r>
        <w:t>e per year.</w:t>
      </w:r>
    </w:p>
    <w:p w14:paraId="15C5AB32" w14:textId="65DDD66D" w:rsidR="00D473D8" w:rsidRDefault="00D473D8" w:rsidP="00D473D8">
      <w:pPr>
        <w:pStyle w:val="ListParagraph"/>
        <w:numPr>
          <w:ilvl w:val="0"/>
          <w:numId w:val="5"/>
        </w:numPr>
        <w:spacing w:after="160" w:line="256" w:lineRule="auto"/>
      </w:pPr>
      <w:r>
        <w:t xml:space="preserve">18% of urban car drivers reduce their annual driving v-kms by 64% </w:t>
      </w:r>
      <w:r w:rsidR="00D51446">
        <w:fldChar w:fldCharType="begin"/>
      </w:r>
      <w:r w:rsidR="00225CF7">
        <w:instrText xml:space="preserve"> ADDIN EN.CITE &lt;EndNote&gt;&lt;Cite&gt;&lt;Author&gt;CarPlus&lt;/Author&gt;&lt;Year&gt;2016&lt;/Year&gt;&lt;RecNum&gt;932&lt;/RecNum&gt;&lt;DisplayText&gt;(CarPlus 2016a)&lt;/DisplayText&gt;&lt;record&gt;&lt;rec-number&gt;932&lt;/rec-number&gt;&lt;foreign-keys&gt;&lt;key app="EN" db-id="pa95rpd0asedz7ere07vff0gdvz2w2x22vaf"&gt;932&lt;/key&gt;&lt;/foreign-keys&gt;&lt;ref-type name="Report"&gt;27&lt;/ref-type&gt;&lt;contributors&gt;&lt;authors&gt;&lt;author&gt;CarPlus&lt;/author&gt;&lt;/authors&gt;&lt;secondary-authors&gt;&lt;author&gt;Steer Davies Gleave&lt;/author&gt;&lt;/secondary-authors&gt;&lt;/contributors&gt;&lt;titles&gt;&lt;title&gt;Carplus annual survey of car clubs in London&lt;/title&gt;&lt;/titles&gt;&lt;dates&gt;&lt;year&gt;2016&lt;/year&gt;&lt;/dates&gt;&lt;publisher&gt;Department for Transport&lt;/publisher&gt;&lt;urls&gt;&lt;/urls&gt;&lt;/record&gt;&lt;/Cite&gt;&lt;/EndNote&gt;</w:instrText>
      </w:r>
      <w:r w:rsidR="00D51446">
        <w:fldChar w:fldCharType="separate"/>
      </w:r>
      <w:r w:rsidR="00225CF7">
        <w:rPr>
          <w:noProof/>
        </w:rPr>
        <w:t>(CarPlus 2016a)</w:t>
      </w:r>
      <w:r w:rsidR="00D51446">
        <w:fldChar w:fldCharType="end"/>
      </w:r>
      <w:r>
        <w:t>. This gives an upper bound estimate for potential avoided GHG emissions of 0.90 MtCO</w:t>
      </w:r>
      <w:r w:rsidRPr="00195A32">
        <w:rPr>
          <w:vertAlign w:val="subscript"/>
        </w:rPr>
        <w:t>2</w:t>
      </w:r>
      <w:r>
        <w:t xml:space="preserve">e per year.  </w:t>
      </w:r>
    </w:p>
    <w:p w14:paraId="5B454E3E" w14:textId="77777777" w:rsidR="00D473D8" w:rsidRDefault="00D473D8" w:rsidP="00D473D8">
      <w:pPr>
        <w:pStyle w:val="Heading2"/>
      </w:pPr>
      <w:r>
        <w:t>Key assumptions</w:t>
      </w:r>
    </w:p>
    <w:p w14:paraId="0CD77964" w14:textId="332367D3" w:rsidR="00D473D8" w:rsidRDefault="00D473D8" w:rsidP="00D473D8">
      <w:pPr>
        <w:pStyle w:val="ListParagraph"/>
        <w:numPr>
          <w:ilvl w:val="0"/>
          <w:numId w:val="5"/>
        </w:numPr>
        <w:spacing w:after="160" w:line="256" w:lineRule="auto"/>
      </w:pPr>
      <w:r>
        <w:t>Similar rates of adoption occur in all cit</w:t>
      </w:r>
      <w:r w:rsidR="00195A32">
        <w:t>i</w:t>
      </w:r>
      <w:r>
        <w:t xml:space="preserve">es in </w:t>
      </w:r>
      <w:r w:rsidR="00195A32">
        <w:t xml:space="preserve">the </w:t>
      </w:r>
      <w:r>
        <w:t>UK.</w:t>
      </w:r>
    </w:p>
    <w:p w14:paraId="4158B523" w14:textId="01ED52FD" w:rsidR="00D473D8" w:rsidRDefault="0073561F" w:rsidP="00D473D8">
      <w:pPr>
        <w:pStyle w:val="ListParagraph"/>
        <w:numPr>
          <w:ilvl w:val="0"/>
          <w:numId w:val="5"/>
        </w:numPr>
        <w:spacing w:after="160" w:line="256" w:lineRule="auto"/>
      </w:pPr>
      <w:r>
        <w:t>C</w:t>
      </w:r>
      <w:r w:rsidR="00D473D8">
        <w:t xml:space="preserve">ar club v-kms are equivalent in GHG emissions to privately owned vehicles. </w:t>
      </w:r>
    </w:p>
    <w:p w14:paraId="0329E852" w14:textId="6E68CB02" w:rsidR="00D473D8" w:rsidRDefault="00D473D8" w:rsidP="00D473D8">
      <w:pPr>
        <w:pStyle w:val="ListParagraph"/>
        <w:numPr>
          <w:ilvl w:val="0"/>
          <w:numId w:val="5"/>
        </w:numPr>
        <w:spacing w:after="160" w:line="256" w:lineRule="auto"/>
      </w:pPr>
      <w:r>
        <w:t xml:space="preserve">18% of urban drivers who become car club members reduce the use of their own personal vehicles over time because they sell their own vehicles, reducing to the average v-kms for a London car club member (1,271 v-kms per year) </w:t>
      </w:r>
      <w:r w:rsidR="00D51446">
        <w:fldChar w:fldCharType="begin"/>
      </w:r>
      <w:r w:rsidR="00225CF7">
        <w:instrText xml:space="preserve"> ADDIN EN.CITE &lt;EndNote&gt;&lt;Cite&gt;&lt;Author&gt;CarPlus&lt;/Author&gt;&lt;Year&gt;2016&lt;/Year&gt;&lt;RecNum&gt;932&lt;/RecNum&gt;&lt;DisplayText&gt;(CarPlus 2016a)&lt;/DisplayText&gt;&lt;record&gt;&lt;rec-number&gt;932&lt;/rec-number&gt;&lt;foreign-keys&gt;&lt;key app="EN" db-id="pa95rpd0asedz7ere07vff0gdvz2w2x22vaf"&gt;932&lt;/key&gt;&lt;/foreign-keys&gt;&lt;ref-type name="Report"&gt;27&lt;/ref-type&gt;&lt;contributors&gt;&lt;authors&gt;&lt;author&gt;CarPlus&lt;/author&gt;&lt;/authors&gt;&lt;secondary-authors&gt;&lt;author&gt;Steer Davies Gleave&lt;/author&gt;&lt;/secondary-authors&gt;&lt;/contributors&gt;&lt;titles&gt;&lt;title&gt;Carplus annual survey of car clubs in London&lt;/title&gt;&lt;/titles&gt;&lt;dates&gt;&lt;year&gt;2016&lt;/year&gt;&lt;/dates&gt;&lt;publisher&gt;Department for Transport&lt;/publisher&gt;&lt;urls&gt;&lt;/urls&gt;&lt;/record&gt;&lt;/Cite&gt;&lt;/EndNote&gt;</w:instrText>
      </w:r>
      <w:r w:rsidR="00D51446">
        <w:fldChar w:fldCharType="separate"/>
      </w:r>
      <w:r w:rsidR="00225CF7">
        <w:rPr>
          <w:noProof/>
        </w:rPr>
        <w:t>(CarPlus 2016a)</w:t>
      </w:r>
      <w:r w:rsidR="00D51446">
        <w:fldChar w:fldCharType="end"/>
      </w:r>
      <w:r>
        <w:t>.</w:t>
      </w:r>
    </w:p>
    <w:p w14:paraId="79C234C7" w14:textId="7DF78428" w:rsidR="00D473D8" w:rsidRDefault="00FE1B9D" w:rsidP="00D473D8">
      <w:pPr>
        <w:pStyle w:val="Heading2"/>
      </w:pPr>
      <w:r>
        <w:t>Emission reductions relative to sectoral totals</w:t>
      </w:r>
    </w:p>
    <w:p w14:paraId="2A6FAFD5" w14:textId="4AF07ADC" w:rsidR="00D473D8" w:rsidRDefault="00D473D8" w:rsidP="00D473D8">
      <w:pPr>
        <w:pStyle w:val="ListParagraph"/>
        <w:numPr>
          <w:ilvl w:val="0"/>
          <w:numId w:val="5"/>
        </w:numPr>
        <w:spacing w:after="160" w:line="256" w:lineRule="auto"/>
      </w:pPr>
      <w:r>
        <w:t xml:space="preserve">UK personal transport sector </w:t>
      </w:r>
      <w:r w:rsidR="0073561F">
        <w:t xml:space="preserve">(passenger and light duty vehicles) </w:t>
      </w:r>
      <w:r w:rsidR="0077602C">
        <w:t>emissions were</w:t>
      </w:r>
      <w:r>
        <w:t xml:space="preserve"> 96.8 MtCO</w:t>
      </w:r>
      <w:r w:rsidRPr="0073561F">
        <w:rPr>
          <w:vertAlign w:val="subscript"/>
        </w:rPr>
        <w:t>2</w:t>
      </w:r>
      <w:r>
        <w:t xml:space="preserve">e </w:t>
      </w:r>
      <w:r w:rsidR="0077602C">
        <w:t xml:space="preserve">in 2015 </w:t>
      </w:r>
      <w:r w:rsidR="00D51446">
        <w:fldChar w:fldCharType="begin"/>
      </w:r>
      <w:r w:rsidR="00225CF7">
        <w:instrText xml:space="preserve"> ADDIN EN.CITE &lt;EndNote&gt;&lt;Cite&gt;&lt;Author&gt;BEIS&lt;/Author&gt;&lt;Year&gt;2017&lt;/Year&gt;&lt;RecNum&gt;956&lt;/RecNum&gt;&lt;DisplayText&gt;(BEIS 2017b)&lt;/DisplayText&gt;&lt;record&gt;&lt;rec-number&gt;956&lt;/rec-number&gt;&lt;foreign-keys&gt;&lt;key app="EN" db-id="pa95rpd0asedz7ere07vff0gdvz2w2x22vaf"&gt;956&lt;/key&gt;&lt;/foreign-keys&gt;&lt;ref-type name="Web Page"&gt;12&lt;/ref-type&gt;&lt;contributors&gt;&lt;authors&gt;&lt;author&gt;BEIS&lt;/author&gt;&lt;/authors&gt;&lt;/contributors&gt;&lt;titles&gt;&lt;title&gt;Greenhouse gas reporting: conversion factors 2017&lt;/title&gt;&lt;/titles&gt;&lt;number&gt;31/10/17&lt;/number&gt;&lt;dates&gt;&lt;year&gt;2017&lt;/year&gt;&lt;/dates&gt;&lt;urls&gt;&lt;related-urls&gt;&lt;url&gt;https://www.gov.uk/government/publications/greenhouse-gas-reporting-conversion-factors-2017&lt;/url&gt;&lt;/related-urls&gt;&lt;/urls&gt;&lt;/record&gt;&lt;/Cite&gt;&lt;/EndNote&gt;</w:instrText>
      </w:r>
      <w:r w:rsidR="00D51446">
        <w:fldChar w:fldCharType="separate"/>
      </w:r>
      <w:r w:rsidR="00225CF7">
        <w:rPr>
          <w:noProof/>
        </w:rPr>
        <w:t>(BEIS 2017b)</w:t>
      </w:r>
      <w:r w:rsidR="00D51446">
        <w:fldChar w:fldCharType="end"/>
      </w:r>
      <w:r w:rsidR="00D51446">
        <w:t xml:space="preserve"> </w:t>
      </w:r>
      <w:r>
        <w:t xml:space="preserve">so this </w:t>
      </w:r>
      <w:r w:rsidR="0080222A">
        <w:t>DLCI</w:t>
      </w:r>
      <w:r>
        <w:t xml:space="preserve"> could result in a 0.8 – 0.9% reduction in </w:t>
      </w:r>
      <w:r w:rsidR="0073561F">
        <w:t>sectoral GHG emissions</w:t>
      </w:r>
      <w:r>
        <w:t>.</w:t>
      </w:r>
    </w:p>
    <w:p w14:paraId="19B93A40" w14:textId="77777777" w:rsidR="00D473D8" w:rsidRDefault="00D473D8" w:rsidP="00D473D8">
      <w:pPr>
        <w:pStyle w:val="ListParagraph"/>
        <w:numPr>
          <w:ilvl w:val="0"/>
          <w:numId w:val="5"/>
        </w:numPr>
        <w:spacing w:after="160" w:line="256" w:lineRule="auto"/>
      </w:pPr>
      <w:r>
        <w:t>It is important to emphasise that the above calculation is based on the GHG emissions of the average UK urban car driver, driving an average emission vehicle. We take no account of low energy vehicles included in car club fleets or personal vehicle stock.</w:t>
      </w:r>
    </w:p>
    <w:p w14:paraId="2CD69764" w14:textId="77777777" w:rsidR="0073561F" w:rsidRDefault="0073561F">
      <w:pPr>
        <w:spacing w:after="0" w:line="240" w:lineRule="auto"/>
        <w:rPr>
          <w:rFonts w:eastAsiaTheme="majorEastAsia" w:cstheme="majorBidi"/>
          <w:b/>
          <w:color w:val="000000" w:themeColor="text1"/>
          <w:szCs w:val="22"/>
        </w:rPr>
      </w:pPr>
      <w:r>
        <w:rPr>
          <w:szCs w:val="22"/>
        </w:rPr>
        <w:br w:type="page"/>
      </w:r>
    </w:p>
    <w:p w14:paraId="4F0DBF6A" w14:textId="5FA089E2" w:rsidR="0086390B" w:rsidRPr="0086390B" w:rsidRDefault="0073561F" w:rsidP="0086390B">
      <w:pPr>
        <w:pStyle w:val="Heading1"/>
        <w:numPr>
          <w:ilvl w:val="0"/>
          <w:numId w:val="0"/>
        </w:numPr>
        <w:rPr>
          <w:sz w:val="22"/>
          <w:szCs w:val="22"/>
        </w:rPr>
      </w:pPr>
      <w:r>
        <w:rPr>
          <w:sz w:val="22"/>
          <w:szCs w:val="22"/>
        </w:rPr>
        <w:lastRenderedPageBreak/>
        <w:t>E</w:t>
      </w:r>
      <w:r w:rsidR="0086390B">
        <w:rPr>
          <w:sz w:val="22"/>
          <w:szCs w:val="22"/>
        </w:rPr>
        <w:t>-bikes</w:t>
      </w:r>
    </w:p>
    <w:p w14:paraId="372764CB" w14:textId="729310EE" w:rsidR="00D473D8" w:rsidRDefault="00563C62" w:rsidP="00D473D8">
      <w:pPr>
        <w:pStyle w:val="Heading2"/>
      </w:pPr>
      <w:r>
        <w:t>Disruptive Low-Carbon Innovation (DLCI)</w:t>
      </w:r>
    </w:p>
    <w:p w14:paraId="7D5282A7" w14:textId="2A8C19A3" w:rsidR="00D473D8" w:rsidRDefault="00D473D8" w:rsidP="00D473D8">
      <w:pPr>
        <w:pStyle w:val="ListParagraph"/>
        <w:numPr>
          <w:ilvl w:val="0"/>
          <w:numId w:val="7"/>
        </w:numPr>
        <w:spacing w:after="160"/>
      </w:pPr>
      <w:r>
        <w:t xml:space="preserve">The </w:t>
      </w:r>
      <w:r w:rsidR="0080222A">
        <w:t>DLCI</w:t>
      </w:r>
      <w:r>
        <w:t xml:space="preserve"> is an e-bike which is a bicycle with an integrated electric motor. Like traditional bicycles they require pedalling but the rider can choose to switch on battery-powered assistance to reduce the effort required. This assistance cuts out when the rider stops pedalling or when the bike exceeds specific speed thresholds a</w:t>
      </w:r>
      <w:r w:rsidR="00D544A8">
        <w:t>s set out by legislation (25 km</w:t>
      </w:r>
      <w:r>
        <w:t xml:space="preserve">h across Europe).   </w:t>
      </w:r>
    </w:p>
    <w:p w14:paraId="616B48BC" w14:textId="77777777" w:rsidR="00D473D8" w:rsidRDefault="00D473D8" w:rsidP="00D473D8">
      <w:pPr>
        <w:pStyle w:val="Heading2"/>
      </w:pPr>
      <w:r>
        <w:t>Early adopters</w:t>
      </w:r>
    </w:p>
    <w:p w14:paraId="6BD24F1A" w14:textId="06D76F6A" w:rsidR="00D473D8" w:rsidRDefault="00D473D8" w:rsidP="00D473D8">
      <w:pPr>
        <w:pStyle w:val="ListParagraph"/>
        <w:numPr>
          <w:ilvl w:val="0"/>
          <w:numId w:val="6"/>
        </w:numPr>
        <w:spacing w:after="160"/>
      </w:pPr>
      <w:r>
        <w:t>The early adopters are participants in an intervention study in Brighton in which 80 car commuters from two participating large organisations were loaned e-bikes over a 6-8 week period</w:t>
      </w:r>
      <w:r w:rsidR="00474704">
        <w:t xml:space="preserve"> </w:t>
      </w:r>
      <w:r w:rsidR="00474704">
        <w:fldChar w:fldCharType="begin"/>
      </w:r>
      <w:r w:rsidR="00225CF7">
        <w:instrText xml:space="preserve"> ADDIN EN.CITE &lt;EndNote&gt;&lt;Cite&gt;&lt;Author&gt;Cairns&lt;/Author&gt;&lt;Year&gt;2017&lt;/Year&gt;&lt;RecNum&gt;971&lt;/RecNum&gt;&lt;DisplayText&gt;(Cairns et al. 2017)&lt;/DisplayText&gt;&lt;record&gt;&lt;rec-number&gt;971&lt;/rec-number&gt;&lt;foreign-keys&gt;&lt;key app="EN" db-id="pa95rpd0asedz7ere07vff0gdvz2w2x22vaf"&gt;971&lt;/key&gt;&lt;/foreign-keys&gt;&lt;ref-type name="Journal Article"&gt;17&lt;/ref-type&gt;&lt;contributors&gt;&lt;authors&gt;&lt;author&gt;Cairns, S.&lt;/author&gt;&lt;author&gt;Behrendt, F.&lt;/author&gt;&lt;author&gt;Raffo, D.&lt;/author&gt;&lt;author&gt;Beaumont, C.&lt;/author&gt;&lt;author&gt;Kiefer, C.&lt;/author&gt;&lt;/authors&gt;&lt;/contributors&gt;&lt;titles&gt;&lt;title&gt;Electrically-assisted bikes: Potential impacts on travel behaviour&lt;/title&gt;&lt;secondary-title&gt;Transportation Research Part A: Policy and Practice&lt;/secondary-title&gt;&lt;/titles&gt;&lt;periodical&gt;&lt;full-title&gt;Transportation Research Part A: Policy and Practice&lt;/full-title&gt;&lt;/periodical&gt;&lt;pages&gt;327-342&lt;/pages&gt;&lt;volume&gt;103&lt;/volume&gt;&lt;number&gt;Supplement C&lt;/number&gt;&lt;keywords&gt;&lt;keyword&gt;Pedelec&lt;/keyword&gt;&lt;keyword&gt;Electrically-assisted bicycle&lt;/keyword&gt;&lt;keyword&gt;Cycling&lt;/keyword&gt;&lt;keyword&gt;e-Bike&lt;/keyword&gt;&lt;keyword&gt;Electric mobility&lt;/keyword&gt;&lt;keyword&gt;Sustainable transport&lt;/keyword&gt;&lt;/keywords&gt;&lt;dates&gt;&lt;year&gt;2017&lt;/year&gt;&lt;pub-dates&gt;&lt;date&gt;2017/09/01/&lt;/date&gt;&lt;/pub-dates&gt;&lt;/dates&gt;&lt;isbn&gt;0965-8564&lt;/isbn&gt;&lt;urls&gt;&lt;related-urls&gt;&lt;url&gt;http://www.sciencedirect.com/science/article/pii/S0965856415301865&lt;/url&gt;&lt;/related-urls&gt;&lt;/urls&gt;&lt;electronic-resource-num&gt;https://doi.org/10.1016/j.tra.2017.03.007&lt;/electronic-resource-num&gt;&lt;/record&gt;&lt;/Cite&gt;&lt;/EndNote&gt;</w:instrText>
      </w:r>
      <w:r w:rsidR="00474704">
        <w:fldChar w:fldCharType="separate"/>
      </w:r>
      <w:r w:rsidR="00225CF7">
        <w:rPr>
          <w:noProof/>
        </w:rPr>
        <w:t>(Cairns et al. 2017)</w:t>
      </w:r>
      <w:r w:rsidR="00474704">
        <w:fldChar w:fldCharType="end"/>
      </w:r>
      <w:r>
        <w:t xml:space="preserve">. </w:t>
      </w:r>
    </w:p>
    <w:p w14:paraId="7E318D7B" w14:textId="77777777" w:rsidR="00D473D8" w:rsidRPr="007C1378" w:rsidRDefault="00D473D8" w:rsidP="00D473D8">
      <w:pPr>
        <w:pStyle w:val="Heading2"/>
      </w:pPr>
      <w:r w:rsidRPr="007C1378">
        <w:t>Scaling</w:t>
      </w:r>
    </w:p>
    <w:p w14:paraId="4E0D9D3F" w14:textId="0B7F19F6" w:rsidR="00D473D8" w:rsidRDefault="00D473D8" w:rsidP="00D473D8">
      <w:pPr>
        <w:pStyle w:val="ListParagraph"/>
        <w:numPr>
          <w:ilvl w:val="0"/>
          <w:numId w:val="6"/>
        </w:numPr>
        <w:spacing w:after="160"/>
      </w:pPr>
      <w:r>
        <w:t>The study found 40% of daily commuting trips were replaced by e-bike</w:t>
      </w:r>
      <w:r w:rsidR="00D544A8">
        <w:t>s.</w:t>
      </w:r>
      <w:r>
        <w:t xml:space="preserve"> </w:t>
      </w:r>
      <w:r w:rsidR="00D544A8">
        <w:t>F</w:t>
      </w:r>
      <w:r>
        <w:t>ollowing the trial 0.06% of employees purchased their own e-bike</w:t>
      </w:r>
      <w:r w:rsidR="00474704">
        <w:t xml:space="preserve"> </w:t>
      </w:r>
      <w:r w:rsidR="00474704">
        <w:fldChar w:fldCharType="begin"/>
      </w:r>
      <w:r w:rsidR="00225CF7">
        <w:instrText xml:space="preserve"> ADDIN EN.CITE &lt;EndNote&gt;&lt;Cite&gt;&lt;Author&gt;Cairns&lt;/Author&gt;&lt;Year&gt;2017&lt;/Year&gt;&lt;RecNum&gt;971&lt;/RecNum&gt;&lt;DisplayText&gt;(Cairns et al. 2017)&lt;/DisplayText&gt;&lt;record&gt;&lt;rec-number&gt;971&lt;/rec-number&gt;&lt;foreign-keys&gt;&lt;key app="EN" db-id="pa95rpd0asedz7ere07vff0gdvz2w2x22vaf"&gt;971&lt;/key&gt;&lt;/foreign-keys&gt;&lt;ref-type name="Journal Article"&gt;17&lt;/ref-type&gt;&lt;contributors&gt;&lt;authors&gt;&lt;author&gt;Cairns, S.&lt;/author&gt;&lt;author&gt;Behrendt, F.&lt;/author&gt;&lt;author&gt;Raffo, D.&lt;/author&gt;&lt;author&gt;Beaumont, C.&lt;/author&gt;&lt;author&gt;Kiefer, C.&lt;/author&gt;&lt;/authors&gt;&lt;/contributors&gt;&lt;titles&gt;&lt;title&gt;Electrically-assisted bikes: Potential impacts on travel behaviour&lt;/title&gt;&lt;secondary-title&gt;Transportation Research Part A: Policy and Practice&lt;/secondary-title&gt;&lt;/titles&gt;&lt;periodical&gt;&lt;full-title&gt;Transportation Research Part A: Policy and Practice&lt;/full-title&gt;&lt;/periodical&gt;&lt;pages&gt;327-342&lt;/pages&gt;&lt;volume&gt;103&lt;/volume&gt;&lt;number&gt;Supplement C&lt;/number&gt;&lt;keywords&gt;&lt;keyword&gt;Pedelec&lt;/keyword&gt;&lt;keyword&gt;Electrically-assisted bicycle&lt;/keyword&gt;&lt;keyword&gt;Cycling&lt;/keyword&gt;&lt;keyword&gt;e-Bike&lt;/keyword&gt;&lt;keyword&gt;Electric mobility&lt;/keyword&gt;&lt;keyword&gt;Sustainable transport&lt;/keyword&gt;&lt;/keywords&gt;&lt;dates&gt;&lt;year&gt;2017&lt;/year&gt;&lt;pub-dates&gt;&lt;date&gt;2017/09/01/&lt;/date&gt;&lt;/pub-dates&gt;&lt;/dates&gt;&lt;isbn&gt;0965-8564&lt;/isbn&gt;&lt;urls&gt;&lt;related-urls&gt;&lt;url&gt;http://www.sciencedirect.com/science/article/pii/S0965856415301865&lt;/url&gt;&lt;/related-urls&gt;&lt;/urls&gt;&lt;electronic-resource-num&gt;https://doi.org/10.1016/j.tra.2017.03.007&lt;/electronic-resource-num&gt;&lt;/record&gt;&lt;/Cite&gt;&lt;/EndNote&gt;</w:instrText>
      </w:r>
      <w:r w:rsidR="00474704">
        <w:fldChar w:fldCharType="separate"/>
      </w:r>
      <w:r w:rsidR="00225CF7">
        <w:rPr>
          <w:noProof/>
        </w:rPr>
        <w:t>(Cairns et al. 2017)</w:t>
      </w:r>
      <w:r w:rsidR="00474704">
        <w:fldChar w:fldCharType="end"/>
      </w:r>
      <w:r>
        <w:t xml:space="preserve">. </w:t>
      </w:r>
    </w:p>
    <w:p w14:paraId="7B565393" w14:textId="0CD81D14" w:rsidR="00D473D8" w:rsidRDefault="00D473D8" w:rsidP="00D473D8">
      <w:pPr>
        <w:pStyle w:val="ListParagraph"/>
        <w:numPr>
          <w:ilvl w:val="0"/>
          <w:numId w:val="6"/>
        </w:numPr>
        <w:spacing w:after="160"/>
      </w:pPr>
      <w:r>
        <w:t>This provides an estimate of potential avoidable GHG emissions associated with replacing 2 out of 5 daily commuting trips by car with an e-bike</w:t>
      </w:r>
      <w:r w:rsidR="00474704">
        <w:t xml:space="preserve"> </w:t>
      </w:r>
      <w:r w:rsidR="00474704">
        <w:fldChar w:fldCharType="begin"/>
      </w:r>
      <w:r w:rsidR="00225CF7">
        <w:instrText xml:space="preserve"> ADDIN EN.CITE &lt;EndNote&gt;&lt;Cite&gt;&lt;Author&gt;Blondel&lt;/Author&gt;&lt;Year&gt;2011&lt;/Year&gt;&lt;RecNum&gt;953&lt;/RecNum&gt;&lt;DisplayText&gt;(Blondel et al. 2011)&lt;/DisplayText&gt;&lt;record&gt;&lt;rec-number&gt;953&lt;/rec-number&gt;&lt;foreign-keys&gt;&lt;key app="EN" db-id="pa95rpd0asedz7ere07vff0gdvz2w2x22vaf"&gt;953&lt;/key&gt;&lt;/foreign-keys&gt;&lt;ref-type name="Report"&gt;27&lt;/ref-type&gt;&lt;contributors&gt;&lt;authors&gt;&lt;author&gt;Blondel, B&lt;/author&gt;&lt;author&gt;Mispelon, C&lt;/author&gt;&lt;author&gt;Ferguson, J&lt;/author&gt;&lt;/authors&gt;&lt;/contributors&gt;&lt;titles&gt;&lt;title&gt;Cycle more often 2 cool down the planet - quantifying the CO2 savings of cycling&lt;/title&gt;&lt;/titles&gt;&lt;dates&gt;&lt;year&gt;2011&lt;/year&gt;&lt;/dates&gt;&lt;pub-location&gt;Brussels&lt;/pub-location&gt;&lt;publisher&gt;European Cyclists Federation&lt;/publisher&gt;&lt;urls&gt;&lt;/urls&gt;&lt;/record&gt;&lt;/Cite&gt;&lt;/EndNote&gt;</w:instrText>
      </w:r>
      <w:r w:rsidR="00474704">
        <w:fldChar w:fldCharType="separate"/>
      </w:r>
      <w:r w:rsidR="00225CF7">
        <w:rPr>
          <w:noProof/>
        </w:rPr>
        <w:t>(Blondel et al. 2011)</w:t>
      </w:r>
      <w:r w:rsidR="00474704">
        <w:fldChar w:fldCharType="end"/>
      </w:r>
      <w:r>
        <w:t xml:space="preserve">. </w:t>
      </w:r>
    </w:p>
    <w:p w14:paraId="39D11880" w14:textId="5A6C2609" w:rsidR="00D473D8" w:rsidRDefault="00D473D8" w:rsidP="00D473D8">
      <w:pPr>
        <w:pStyle w:val="ListParagraph"/>
        <w:numPr>
          <w:ilvl w:val="0"/>
          <w:numId w:val="6"/>
        </w:numPr>
        <w:spacing w:after="160"/>
      </w:pPr>
      <w:r>
        <w:t>These percentages were multiplied by the number of employees who commute by car and work in similar sized companies for the whole of the UK</w:t>
      </w:r>
      <w:r w:rsidR="00885147">
        <w:t xml:space="preserve"> </w:t>
      </w:r>
      <w:r w:rsidR="00885147">
        <w:fldChar w:fldCharType="begin">
          <w:fldData xml:space="preserve">PEVuZE5vdGU+PENpdGU+PEF1dGhvcj5PZmZpY2UgZm9yIE5hdGlvbmFsIFN0YXRpc3RpY3M8L0F1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</w:fldData>
        </w:fldChar>
      </w:r>
      <w:r w:rsidR="00225CF7">
        <w:instrText xml:space="preserve"> ADDIN EN.CITE </w:instrText>
      </w:r>
      <w:r w:rsidR="00225CF7">
        <w:fldChar w:fldCharType="begin">
          <w:fldData xml:space="preserve">PEVuZE5vdGU+PENpdGU+PEF1dGhvcj5PZmZpY2UgZm9yIE5hdGlvbmFsIFN0YXRpc3RpY3M8L0F1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</w:fldData>
        </w:fldChar>
      </w:r>
      <w:r w:rsidR="00225CF7">
        <w:instrText xml:space="preserve"> ADDIN EN.CITE.DATA </w:instrText>
      </w:r>
      <w:r w:rsidR="00225CF7">
        <w:fldChar w:fldCharType="end"/>
      </w:r>
      <w:r w:rsidR="00885147">
        <w:fldChar w:fldCharType="separate"/>
      </w:r>
      <w:r w:rsidR="00225CF7">
        <w:rPr>
          <w:noProof/>
        </w:rPr>
        <w:t>(Gomm and Wengraf 2013; Office for National Statistics 2016; Office for National Statistics 2017)</w:t>
      </w:r>
      <w:r w:rsidR="00885147">
        <w:fldChar w:fldCharType="end"/>
      </w:r>
      <w:r>
        <w:t>.</w:t>
      </w:r>
    </w:p>
    <w:p w14:paraId="25A5C822" w14:textId="77777777" w:rsidR="00D473D8" w:rsidRDefault="00D473D8" w:rsidP="00D473D8">
      <w:pPr>
        <w:pStyle w:val="ListParagraph"/>
        <w:numPr>
          <w:ilvl w:val="0"/>
          <w:numId w:val="6"/>
        </w:numPr>
        <w:spacing w:after="160"/>
      </w:pPr>
      <w:r>
        <w:t>If adopted at a similar rate by car commuters working in large organisations across the UK, the potential avoided GHG e</w:t>
      </w:r>
      <w:r w:rsidRPr="00F52532">
        <w:t>missions</w:t>
      </w:r>
      <w:r>
        <w:t xml:space="preserve"> are 0.04 MtCO</w:t>
      </w:r>
      <w:r w:rsidRPr="00D544A8">
        <w:rPr>
          <w:vertAlign w:val="subscript"/>
        </w:rPr>
        <w:t>2</w:t>
      </w:r>
      <w:r>
        <w:t>e per year.</w:t>
      </w:r>
    </w:p>
    <w:p w14:paraId="63FB8DD3" w14:textId="4BDAAAD6" w:rsidR="00D473D8" w:rsidRDefault="00D473D8" w:rsidP="00D473D8">
      <w:pPr>
        <w:pStyle w:val="ListParagraph"/>
        <w:numPr>
          <w:ilvl w:val="0"/>
          <w:numId w:val="6"/>
        </w:numPr>
        <w:spacing w:after="160"/>
      </w:pPr>
      <w:r>
        <w:t xml:space="preserve">If adopted at a similar rate by car commuters working in all large and medium sized organisations the potential GHG emissions double to 0.08 </w:t>
      </w:r>
      <w:r w:rsidR="009B0A7A">
        <w:t>MtCO</w:t>
      </w:r>
      <w:r w:rsidR="009B0A7A" w:rsidRPr="00D544A8">
        <w:rPr>
          <w:vertAlign w:val="subscript"/>
        </w:rPr>
        <w:t>2</w:t>
      </w:r>
      <w:r w:rsidR="009B0A7A">
        <w:t>e</w:t>
      </w:r>
      <w:r>
        <w:t xml:space="preserve"> per year.</w:t>
      </w:r>
    </w:p>
    <w:p w14:paraId="447CD0D0" w14:textId="77777777" w:rsidR="00D473D8" w:rsidRDefault="00D473D8" w:rsidP="00D473D8">
      <w:pPr>
        <w:pStyle w:val="Heading2"/>
      </w:pPr>
      <w:r>
        <w:t>Key assumptions</w:t>
      </w:r>
    </w:p>
    <w:p w14:paraId="03638A64" w14:textId="042C7D92" w:rsidR="00D473D8" w:rsidRDefault="00D473D8" w:rsidP="00D473D8">
      <w:pPr>
        <w:pStyle w:val="ListParagraph"/>
        <w:numPr>
          <w:ilvl w:val="0"/>
          <w:numId w:val="6"/>
        </w:numPr>
        <w:spacing w:after="160"/>
      </w:pPr>
      <w:r>
        <w:t>61% of all employees commute to work by car</w:t>
      </w:r>
      <w:r w:rsidR="00885147">
        <w:t xml:space="preserve"> </w:t>
      </w:r>
      <w:r w:rsidR="00885147">
        <w:fldChar w:fldCharType="begin"/>
      </w:r>
      <w:r w:rsidR="00885147">
        <w:instrText xml:space="preserve"> ADDIN EN.CITE &lt;EndNote&gt;&lt;Cite&gt;&lt;Author&gt;Gomm&lt;/Author&gt;&lt;Year&gt;2013&lt;/Year&gt;&lt;RecNum&gt;952&lt;/RecNum&gt;&lt;DisplayText&gt;(Gomm and Wengraf 2013)&lt;/DisplayText&gt;&lt;record&gt;&lt;rec-number&gt;952&lt;/rec-number&gt;&lt;foreign-keys&gt;&lt;key app="EN" db-id="pa95rpd0asedz7ere07vff0gdvz2w2x22vaf"&gt;952&lt;/key&gt;&lt;/foreign-keys&gt;&lt;ref-type name="Report"&gt;27&lt;/ref-type&gt;&lt;contributors&gt;&lt;authors&gt;&lt;author&gt;Gomm, P&lt;/author&gt;&lt;author&gt;Wengraf, I&lt;/author&gt;&lt;/authors&gt;&lt;/contributors&gt;&lt;titles&gt;&lt;title&gt;The car and the commute: the journey to work in England and Wales&lt;/title&gt;&lt;/titles&gt;&lt;dates&gt;&lt;year&gt;2013&lt;/year&gt;&lt;/dates&gt;&lt;publisher&gt;Royal Automobile Club Foundation&lt;/publisher&gt;&lt;urls&gt;&lt;/urls&gt;&lt;/record&gt;&lt;/Cite&gt;&lt;/EndNote&gt;</w:instrText>
      </w:r>
      <w:r w:rsidR="00885147">
        <w:fldChar w:fldCharType="separate"/>
      </w:r>
      <w:r w:rsidR="00885147">
        <w:rPr>
          <w:noProof/>
        </w:rPr>
        <w:t>(Gomm and Wengraf 2013)</w:t>
      </w:r>
      <w:r w:rsidR="00885147">
        <w:fldChar w:fldCharType="end"/>
      </w:r>
      <w:r>
        <w:t>.</w:t>
      </w:r>
    </w:p>
    <w:p w14:paraId="1CC0D51A" w14:textId="77777777" w:rsidR="00D473D8" w:rsidRDefault="00D473D8" w:rsidP="00D473D8">
      <w:pPr>
        <w:pStyle w:val="ListParagraph"/>
        <w:numPr>
          <w:ilvl w:val="0"/>
          <w:numId w:val="6"/>
        </w:numPr>
        <w:spacing w:after="160"/>
      </w:pPr>
      <w:r>
        <w:t>Employees commute to work on average 200 days/year (assuming 6 weeks annual holiday and other business trips).</w:t>
      </w:r>
    </w:p>
    <w:p w14:paraId="2CBC17D2" w14:textId="77777777" w:rsidR="00D473D8" w:rsidRDefault="00D473D8" w:rsidP="00D473D8">
      <w:pPr>
        <w:pStyle w:val="ListParagraph"/>
        <w:numPr>
          <w:ilvl w:val="0"/>
          <w:numId w:val="6"/>
        </w:numPr>
        <w:spacing w:after="160"/>
      </w:pPr>
      <w:r>
        <w:t xml:space="preserve">Large organisations employ on average 250 people, medium sized organisations employ on average 175 people.  </w:t>
      </w:r>
    </w:p>
    <w:p w14:paraId="46EA90CE" w14:textId="4469DAA1" w:rsidR="00D473D8" w:rsidRDefault="00D473D8" w:rsidP="00D473D8">
      <w:pPr>
        <w:pStyle w:val="ListParagraph"/>
        <w:numPr>
          <w:ilvl w:val="0"/>
          <w:numId w:val="6"/>
        </w:numPr>
        <w:spacing w:after="160"/>
      </w:pPr>
      <w:r>
        <w:t>Average commute to work is 10 miles (16 kms)</w:t>
      </w:r>
      <w:r w:rsidR="00885147">
        <w:t xml:space="preserve"> </w:t>
      </w:r>
      <w:r w:rsidR="00885147">
        <w:fldChar w:fldCharType="begin"/>
      </w:r>
      <w:r w:rsidR="00225CF7">
        <w:instrText xml:space="preserve"> ADDIN EN.CITE &lt;EndNote&gt;&lt;Cite&gt;&lt;Author&gt;Cairns&lt;/Author&gt;&lt;Year&gt;2017&lt;/Year&gt;&lt;RecNum&gt;971&lt;/RecNum&gt;&lt;DisplayText&gt;(Gomm and Wengraf 2013; Cairns et al. 2017)&lt;/DisplayText&gt;&lt;record&gt;&lt;rec-number&gt;971&lt;/rec-number&gt;&lt;foreign-keys&gt;&lt;key app="EN" db-id="pa95rpd0asedz7ere07vff0gdvz2w2x22vaf"&gt;971&lt;/key&gt;&lt;/foreign-keys&gt;&lt;ref-type name="Journal Article"&gt;17&lt;/ref-type&gt;&lt;contributors&gt;&lt;authors&gt;&lt;author&gt;Cairns, S.&lt;/author&gt;&lt;author&gt;Behrendt, F.&lt;/author&gt;&lt;author&gt;Raffo, D.&lt;/author&gt;&lt;author&gt;Beaumont, C.&lt;/author&gt;&lt;author&gt;Kiefer, C.&lt;/author&gt;&lt;/authors&gt;&lt;/contributors&gt;&lt;titles&gt;&lt;title&gt;Electrically-assisted bikes: Potential impacts on travel behaviour&lt;/title&gt;&lt;secondary-title&gt;Transportation Research Part A: Policy and Practice&lt;/secondary-title&gt;&lt;/titles&gt;&lt;periodical&gt;&lt;full-title&gt;Transportation Research Part A: Policy and Practice&lt;/full-title&gt;&lt;/periodical&gt;&lt;pages&gt;327-342&lt;/pages&gt;&lt;volume&gt;103&lt;/volume&gt;&lt;number&gt;Supplement C&lt;/number&gt;&lt;keywords&gt;&lt;keyword&gt;Pedelec&lt;/keyword&gt;&lt;keyword&gt;Electrically-assisted bicycle&lt;/keyword&gt;&lt;keyword&gt;Cycling&lt;/keyword&gt;&lt;keyword&gt;e-Bike&lt;/keyword&gt;&lt;keyword&gt;Electric mobility&lt;/keyword&gt;&lt;keyword&gt;Sustainable transport&lt;/keyword&gt;&lt;/keywords&gt;&lt;dates&gt;&lt;year&gt;2017&lt;/year&gt;&lt;pub-dates&gt;&lt;date&gt;2017/09/01/&lt;/date&gt;&lt;/pub-dates&gt;&lt;/dates&gt;&lt;isbn&gt;0965-8564&lt;/isbn&gt;&lt;urls&gt;&lt;related-urls&gt;&lt;url&gt;http://www.sciencedirect.com/science/article/pii/S0965856415301865&lt;/url&gt;&lt;/related-urls&gt;&lt;/urls&gt;&lt;electronic-resource-num&gt;https://doi.org/10.1016/j.tra.2017.03.007&lt;/electronic-resource-num&gt;&lt;/record&gt;&lt;/Cite&gt;&lt;Cite&gt;&lt;Author&gt;Gomm&lt;/Author&gt;&lt;Year&gt;2013&lt;/Year&gt;&lt;RecNum&gt;952&lt;/RecNum&gt;&lt;record&gt;&lt;rec-number&gt;952&lt;/rec-number&gt;&lt;foreign-keys&gt;&lt;key app="EN" db-id="pa95rpd0asedz7ere07vff0gdvz2w2x22vaf"&gt;952&lt;/key&gt;&lt;/foreign-keys&gt;&lt;ref-type name="Report"&gt;27&lt;/ref-type&gt;&lt;contributors&gt;&lt;authors&gt;&lt;author&gt;Gomm, P&lt;/author&gt;&lt;author&gt;Wengraf, I&lt;/author&gt;&lt;/authors&gt;&lt;/contributors&gt;&lt;titles&gt;&lt;title&gt;The car and the commute: the journey to work in England and Wales&lt;/title&gt;&lt;/titles&gt;&lt;dates&gt;&lt;year&gt;2013&lt;/year&gt;&lt;/dates&gt;&lt;publisher&gt;Royal Automobile Club Foundation&lt;/publisher&gt;&lt;urls&gt;&lt;/urls&gt;&lt;/record&gt;&lt;/Cite&gt;&lt;/EndNote&gt;</w:instrText>
      </w:r>
      <w:r w:rsidR="00885147">
        <w:fldChar w:fldCharType="separate"/>
      </w:r>
      <w:r w:rsidR="00225CF7">
        <w:rPr>
          <w:noProof/>
        </w:rPr>
        <w:t>(Gomm and Wengraf 2013; Cairns et al. 2017)</w:t>
      </w:r>
      <w:r w:rsidR="00885147">
        <w:fldChar w:fldCharType="end"/>
      </w:r>
      <w:r w:rsidR="00885147">
        <w:t>.</w:t>
      </w:r>
    </w:p>
    <w:p w14:paraId="2FC20D8C" w14:textId="57D3FED7" w:rsidR="00D473D8" w:rsidRDefault="00FE1B9D" w:rsidP="00D473D8">
      <w:pPr>
        <w:pStyle w:val="Heading2"/>
      </w:pPr>
      <w:r>
        <w:t>Emission reductions relative to sectoral totals</w:t>
      </w:r>
    </w:p>
    <w:p w14:paraId="428E7E1D" w14:textId="38C7BB30" w:rsidR="00D473D8" w:rsidRDefault="0077602C" w:rsidP="00D473D8">
      <w:pPr>
        <w:pStyle w:val="ListParagraph"/>
        <w:numPr>
          <w:ilvl w:val="0"/>
          <w:numId w:val="6"/>
        </w:numPr>
        <w:spacing w:after="160"/>
      </w:pPr>
      <w:r>
        <w:t>UK personal transport sector (passenger and light duty vehicles) emissions were 96.8 MtCO</w:t>
      </w:r>
      <w:r w:rsidRPr="0073561F">
        <w:rPr>
          <w:vertAlign w:val="subscript"/>
        </w:rPr>
        <w:t>2</w:t>
      </w:r>
      <w:r>
        <w:t xml:space="preserve">e in 2015 </w:t>
      </w:r>
      <w:r w:rsidR="00885147">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00885147">
        <w:fldChar w:fldCharType="separate"/>
      </w:r>
      <w:r w:rsidR="00225CF7">
        <w:rPr>
          <w:noProof/>
        </w:rPr>
        <w:t>(BEIS 2017a)</w:t>
      </w:r>
      <w:r w:rsidR="00885147">
        <w:fldChar w:fldCharType="end"/>
      </w:r>
      <w:r w:rsidR="00885147">
        <w:t xml:space="preserve"> </w:t>
      </w:r>
      <w:r w:rsidR="00D473D8">
        <w:t xml:space="preserve">so this </w:t>
      </w:r>
      <w:r w:rsidR="0080222A">
        <w:t>DLCI</w:t>
      </w:r>
      <w:r w:rsidR="00D473D8">
        <w:t xml:space="preserve"> could result in a 0.04% to 0.08% reduction in </w:t>
      </w:r>
      <w:r w:rsidR="00FE1B9D">
        <w:t>sectoral GHG emissions</w:t>
      </w:r>
      <w:r w:rsidR="00D473D8">
        <w:t>.</w:t>
      </w:r>
    </w:p>
    <w:p w14:paraId="6F88F899" w14:textId="0222E20A" w:rsidR="00D473D8" w:rsidRDefault="00D473D8" w:rsidP="00D473D8">
      <w:pPr>
        <w:pStyle w:val="ListParagraph"/>
        <w:numPr>
          <w:ilvl w:val="0"/>
          <w:numId w:val="6"/>
        </w:numPr>
        <w:spacing w:after="160"/>
      </w:pPr>
      <w:r>
        <w:t>It is important to emphasise that the above calculation is based on replacing the</w:t>
      </w:r>
      <w:r w:rsidRPr="001D171E">
        <w:t xml:space="preserve"> </w:t>
      </w:r>
      <w:r>
        <w:t>GHG emissions for an average UK vehicl</w:t>
      </w:r>
      <w:r w:rsidR="009B0A7A">
        <w:t>e (0.18 kg CO</w:t>
      </w:r>
      <w:r w:rsidR="009B0A7A" w:rsidRPr="00D544A8">
        <w:rPr>
          <w:vertAlign w:val="subscript"/>
        </w:rPr>
        <w:t>2</w:t>
      </w:r>
      <w:r w:rsidR="009B0A7A">
        <w:t>e</w:t>
      </w:r>
      <w:r>
        <w:t xml:space="preserve"> per v-km) with equivalent for an e-bike (0.022 kg </w:t>
      </w:r>
      <w:r w:rsidR="009B0A7A">
        <w:t>CO</w:t>
      </w:r>
      <w:r w:rsidR="009B0A7A" w:rsidRPr="00D544A8">
        <w:rPr>
          <w:vertAlign w:val="subscript"/>
        </w:rPr>
        <w:t>2</w:t>
      </w:r>
      <w:r w:rsidR="009B0A7A">
        <w:t>e</w:t>
      </w:r>
      <w:r>
        <w:t xml:space="preserve"> per v-km). </w:t>
      </w:r>
    </w:p>
    <w:p w14:paraId="1623FF1D" w14:textId="77777777" w:rsidR="00FE1B9D" w:rsidRDefault="00FE1B9D">
      <w:pPr>
        <w:spacing w:after="0" w:line="240" w:lineRule="auto"/>
        <w:rPr>
          <w:rFonts w:eastAsiaTheme="majorEastAsia" w:cstheme="majorBidi"/>
          <w:b/>
          <w:color w:val="000000" w:themeColor="text1"/>
          <w:szCs w:val="22"/>
        </w:rPr>
      </w:pPr>
      <w:r>
        <w:rPr>
          <w:szCs w:val="22"/>
        </w:rPr>
        <w:br w:type="page"/>
      </w:r>
    </w:p>
    <w:p w14:paraId="7FDB923D" w14:textId="3BADD07C" w:rsidR="0086390B" w:rsidRPr="0086390B" w:rsidRDefault="00FE1B9D" w:rsidP="0086390B">
      <w:pPr>
        <w:pStyle w:val="Heading1"/>
        <w:numPr>
          <w:ilvl w:val="0"/>
          <w:numId w:val="0"/>
        </w:numPr>
        <w:rPr>
          <w:sz w:val="22"/>
          <w:szCs w:val="22"/>
        </w:rPr>
      </w:pPr>
      <w:r>
        <w:rPr>
          <w:sz w:val="22"/>
          <w:szCs w:val="22"/>
        </w:rPr>
        <w:lastRenderedPageBreak/>
        <w:t>E</w:t>
      </w:r>
      <w:r w:rsidR="0086390B">
        <w:rPr>
          <w:sz w:val="22"/>
          <w:szCs w:val="22"/>
        </w:rPr>
        <w:t>-bike sharing</w:t>
      </w:r>
    </w:p>
    <w:p w14:paraId="0B47069A" w14:textId="05B4631B" w:rsidR="00632350" w:rsidRDefault="00563C62" w:rsidP="00632350">
      <w:pPr>
        <w:pStyle w:val="Heading2"/>
      </w:pPr>
      <w:r>
        <w:t>Disruptive Low-Carbon Innovation (DLCI)</w:t>
      </w:r>
    </w:p>
    <w:p w14:paraId="3ED4F439" w14:textId="29999D1D" w:rsidR="00632350" w:rsidRDefault="00632350" w:rsidP="00FE1B9D">
      <w:pPr>
        <w:pStyle w:val="ListParagraph"/>
        <w:numPr>
          <w:ilvl w:val="0"/>
          <w:numId w:val="5"/>
        </w:numPr>
        <w:spacing w:after="160" w:line="256" w:lineRule="auto"/>
      </w:pPr>
      <w:r>
        <w:t xml:space="preserve">The </w:t>
      </w:r>
      <w:r w:rsidR="0080222A">
        <w:t>DLCI</w:t>
      </w:r>
      <w:r>
        <w:t xml:space="preserve"> </w:t>
      </w:r>
      <w:r w:rsidR="00FE1B9D">
        <w:t>is a sharing scheme for</w:t>
      </w:r>
      <w:r>
        <w:t xml:space="preserve"> e-bike </w:t>
      </w:r>
      <w:r w:rsidR="00FE1B9D">
        <w:t xml:space="preserve">'fleets'. One such scheme </w:t>
      </w:r>
      <w:r>
        <w:t>in Oxford offered 22 e-bikes through on-street docking stations located at the university campus, local railway station and local park</w:t>
      </w:r>
      <w:r w:rsidR="007919EF">
        <w:t>-</w:t>
      </w:r>
      <w:r>
        <w:t xml:space="preserve"> and</w:t>
      </w:r>
      <w:r w:rsidR="007919EF">
        <w:t>-</w:t>
      </w:r>
      <w:r>
        <w:t xml:space="preserve">ride scheme. Its aim was to integrate e-bikes into the local public transport infrastructure. </w:t>
      </w:r>
      <w:r w:rsidR="00FE1B9D">
        <w:t xml:space="preserve">A </w:t>
      </w:r>
      <w:r>
        <w:t>second scheme in Bristol offered a workplace pool of 12 e-bikes aimed at replacing car dependency for inter-site and local business related travel.</w:t>
      </w:r>
    </w:p>
    <w:p w14:paraId="0AAA03FB" w14:textId="77777777" w:rsidR="00632350" w:rsidRDefault="00632350" w:rsidP="00632350">
      <w:pPr>
        <w:pStyle w:val="Heading2"/>
      </w:pPr>
      <w:r>
        <w:t>Early adopters</w:t>
      </w:r>
    </w:p>
    <w:p w14:paraId="37675C6C" w14:textId="0F8567A6" w:rsidR="00632350" w:rsidRDefault="00632350" w:rsidP="00632350">
      <w:pPr>
        <w:pStyle w:val="ListParagraph"/>
        <w:numPr>
          <w:ilvl w:val="0"/>
          <w:numId w:val="5"/>
        </w:numPr>
        <w:spacing w:after="160" w:line="256" w:lineRule="auto"/>
      </w:pPr>
      <w:r>
        <w:t>The early adopters are participants in two intervention studies</w:t>
      </w:r>
      <w:r w:rsidR="00FE1B9D">
        <w:t>. In study one,</w:t>
      </w:r>
      <w:r>
        <w:t xml:space="preserve"> 1,709 Oxford university students who joined an on-street docking e-bike hire scheme</w:t>
      </w:r>
      <w:r w:rsidR="00FE1B9D">
        <w:t>. In study two,</w:t>
      </w:r>
      <w:r>
        <w:t xml:space="preserve"> 82 staff employed at three local government institutions in Bristol (University of West of England, Bristol City Council &amp; Avon Fire and Rescue) who joined a pooled workplace e-bike scheme </w:t>
      </w:r>
      <w:r w:rsidR="007919EF">
        <w:fldChar w:fldCharType="begin"/>
      </w:r>
      <w:r w:rsidR="00225CF7">
        <w:instrText xml:space="preserve"> ADDIN EN.CITE &lt;EndNote&gt;&lt;Cite&gt;&lt;Author&gt;Carplus&lt;/Author&gt;&lt;Year&gt;2016&lt;/Year&gt;&lt;RecNum&gt;950&lt;/RecNum&gt;&lt;DisplayText&gt;(Carplus 2016b)&lt;/DisplayText&gt;&lt;record&gt;&lt;rec-number&gt;950&lt;/rec-number&gt;&lt;foreign-keys&gt;&lt;key app="EN" db-id="pa95rpd0asedz7ere07vff0gdvz2w2x22vaf"&gt;950&lt;/key&gt;&lt;/foreign-keys&gt;&lt;ref-type name="Report"&gt;27&lt;/ref-type&gt;&lt;contributors&gt;&lt;authors&gt;&lt;author&gt;Carplus&lt;/author&gt;&lt;/authors&gt;&lt;/contributors&gt;&lt;titles&gt;&lt;title&gt;Shared electric bike programme report&lt;/title&gt;&lt;/titles&gt;&lt;dates&gt;&lt;year&gt;2016&lt;/year&gt;&lt;/dates&gt;&lt;publisher&gt;Department of Transport&lt;/publisher&gt;&lt;urls&gt;&lt;/urls&gt;&lt;/record&gt;&lt;/Cite&gt;&lt;/EndNote&gt;</w:instrText>
      </w:r>
      <w:r w:rsidR="007919EF">
        <w:fldChar w:fldCharType="separate"/>
      </w:r>
      <w:r w:rsidR="00225CF7">
        <w:rPr>
          <w:noProof/>
        </w:rPr>
        <w:t>(Carplus 2016b)</w:t>
      </w:r>
      <w:r w:rsidR="007919EF">
        <w:fldChar w:fldCharType="end"/>
      </w:r>
      <w:r>
        <w:t xml:space="preserve">.  </w:t>
      </w:r>
    </w:p>
    <w:p w14:paraId="13516378" w14:textId="77777777" w:rsidR="00632350" w:rsidRDefault="00632350" w:rsidP="00632350">
      <w:pPr>
        <w:pStyle w:val="Heading2"/>
      </w:pPr>
      <w:r>
        <w:t>Scaling</w:t>
      </w:r>
    </w:p>
    <w:p w14:paraId="3461A9F7" w14:textId="09324037" w:rsidR="00632350" w:rsidRDefault="00632350" w:rsidP="00632350">
      <w:pPr>
        <w:pStyle w:val="ListParagraph"/>
        <w:numPr>
          <w:ilvl w:val="0"/>
          <w:numId w:val="5"/>
        </w:numPr>
        <w:spacing w:after="160" w:line="256" w:lineRule="auto"/>
      </w:pPr>
      <w:r>
        <w:t xml:space="preserve">In study </w:t>
      </w:r>
      <w:r w:rsidR="00FE1B9D">
        <w:t>one</w:t>
      </w:r>
      <w:r>
        <w:t>, students made 366 trips of on average 4.80 kms per trip</w:t>
      </w:r>
      <w:r w:rsidR="00FE1B9D">
        <w:t xml:space="preserve"> using hired e-bikes. In study two</w:t>
      </w:r>
      <w:r>
        <w:t xml:space="preserve">, employees made 917 trips between business locations of on average 6.4 kms per trip </w:t>
      </w:r>
      <w:r w:rsidR="007919EF">
        <w:fldChar w:fldCharType="begin"/>
      </w:r>
      <w:r w:rsidR="00225CF7">
        <w:instrText xml:space="preserve"> ADDIN EN.CITE &lt;EndNote&gt;&lt;Cite&gt;&lt;Author&gt;Carplus&lt;/Author&gt;&lt;Year&gt;2016&lt;/Year&gt;&lt;RecNum&gt;950&lt;/RecNum&gt;&lt;DisplayText&gt;(Carplus 2016b)&lt;/DisplayText&gt;&lt;record&gt;&lt;rec-number&gt;950&lt;/rec-number&gt;&lt;foreign-keys&gt;&lt;key app="EN" db-id="pa95rpd0asedz7ere07vff0gdvz2w2x22vaf"&gt;950&lt;/key&gt;&lt;/foreign-keys&gt;&lt;ref-type name="Report"&gt;27&lt;/ref-type&gt;&lt;contributors&gt;&lt;authors&gt;&lt;author&gt;Carplus&lt;/author&gt;&lt;/authors&gt;&lt;/contributors&gt;&lt;titles&gt;&lt;title&gt;Shared electric bike programme report&lt;/title&gt;&lt;/titles&gt;&lt;dates&gt;&lt;year&gt;2016&lt;/year&gt;&lt;/dates&gt;&lt;publisher&gt;Department of Transport&lt;/publisher&gt;&lt;urls&gt;&lt;/urls&gt;&lt;/record&gt;&lt;/Cite&gt;&lt;/EndNote&gt;</w:instrText>
      </w:r>
      <w:r w:rsidR="007919EF">
        <w:fldChar w:fldCharType="separate"/>
      </w:r>
      <w:r w:rsidR="00225CF7">
        <w:rPr>
          <w:noProof/>
        </w:rPr>
        <w:t>(Carplus 2016b)</w:t>
      </w:r>
      <w:r w:rsidR="007919EF">
        <w:fldChar w:fldCharType="end"/>
      </w:r>
      <w:r>
        <w:t>.</w:t>
      </w:r>
    </w:p>
    <w:p w14:paraId="21C24B7D" w14:textId="699CEB1C" w:rsidR="00632350" w:rsidRDefault="00632350" w:rsidP="00632350">
      <w:pPr>
        <w:pStyle w:val="ListParagraph"/>
        <w:numPr>
          <w:ilvl w:val="0"/>
          <w:numId w:val="5"/>
        </w:numPr>
        <w:spacing w:after="160" w:line="256" w:lineRule="auto"/>
      </w:pPr>
      <w:r>
        <w:t xml:space="preserve">In study </w:t>
      </w:r>
      <w:r w:rsidR="00FE1B9D">
        <w:t>one</w:t>
      </w:r>
      <w:r>
        <w:t xml:space="preserve"> e-bikes compete directly with a local bus route so potential avoidable GHG emissions are calculated on this basis. </w:t>
      </w:r>
      <w:r w:rsidR="00FE1B9D">
        <w:t xml:space="preserve">In study two, e-bikes </w:t>
      </w:r>
      <w:r>
        <w:t>competed with car use between nearby sites so avoidable GHG emissions are calculated in terms of replacing car use with a pooled e-bike.</w:t>
      </w:r>
    </w:p>
    <w:p w14:paraId="639A3F4B" w14:textId="6689FAB9" w:rsidR="00FE1B9D" w:rsidRDefault="00632350" w:rsidP="00632350">
      <w:pPr>
        <w:pStyle w:val="ListParagraph"/>
        <w:numPr>
          <w:ilvl w:val="0"/>
          <w:numId w:val="5"/>
        </w:numPr>
        <w:spacing w:after="160" w:line="256" w:lineRule="auto"/>
      </w:pPr>
      <w:r>
        <w:t xml:space="preserve">The percentages for study </w:t>
      </w:r>
      <w:r w:rsidR="00FE1B9D">
        <w:t>one</w:t>
      </w:r>
      <w:r>
        <w:t xml:space="preserve"> were multiplied by the total number of students at UK universities</w:t>
      </w:r>
      <w:r w:rsidR="007919EF">
        <w:t xml:space="preserve"> </w:t>
      </w:r>
      <w:r w:rsidR="007919EF">
        <w:fldChar w:fldCharType="begin"/>
      </w:r>
      <w:r w:rsidR="007919EF">
        <w:instrText xml:space="preserve"> ADDIN EN.CITE &lt;EndNote&gt;&lt;Cite&gt;&lt;Author&gt;Higher Education Statistics Agency&lt;/Author&gt;&lt;Year&gt;2017&lt;/Year&gt;&lt;RecNum&gt;951&lt;/RecNum&gt;&lt;DisplayText&gt;(Higher Education Statistics Agency 2017)&lt;/DisplayText&gt;&lt;record&gt;&lt;rec-number&gt;951&lt;/rec-number&gt;&lt;foreign-keys&gt;&lt;key app="EN" db-id="pa95rpd0asedz7ere07vff0gdvz2w2x22vaf"&gt;951&lt;/key&gt;&lt;/foreign-keys&gt;&lt;ref-type name="Web Page"&gt;12&lt;/ref-type&gt;&lt;contributors&gt;&lt;authors&gt;&lt;author&gt;Higher Education Statistics Agency,&lt;/author&gt;&lt;/authors&gt;&lt;/contributors&gt;&lt;titles&gt;&lt;title&gt;HE students by HE provider, level of study, mode of study and domicile 2015/16&lt;/title&gt;&lt;/titles&gt;&lt;number&gt;31/10/17&lt;/number&gt;&lt;dates&gt;&lt;year&gt;2017&lt;/year&gt;&lt;/dates&gt;&lt;urls&gt;&lt;related-urls&gt;&lt;url&gt;https://www.hesa.ac.uk/files/student_1516_table_1.xlsx&lt;/url&gt;&lt;/related-urls&gt;&lt;/urls&gt;&lt;/record&gt;&lt;/Cite&gt;&lt;/EndNote&gt;</w:instrText>
      </w:r>
      <w:r w:rsidR="007919EF">
        <w:fldChar w:fldCharType="separate"/>
      </w:r>
      <w:r w:rsidR="007919EF">
        <w:rPr>
          <w:noProof/>
        </w:rPr>
        <w:t>(Higher Education Statistics Agency 2017)</w:t>
      </w:r>
      <w:r w:rsidR="007919EF">
        <w:fldChar w:fldCharType="end"/>
      </w:r>
      <w:r>
        <w:t xml:space="preserve">. If </w:t>
      </w:r>
      <w:r w:rsidR="00FE1B9D">
        <w:t>study one</w:t>
      </w:r>
      <w:r>
        <w:t xml:space="preserve"> is adopted at a similar rate by all students at UK universities, the potential avoided GHG emissions from replacing local bus service</w:t>
      </w:r>
      <w:r w:rsidR="00FE1B9D">
        <w:t xml:space="preserve"> trips</w:t>
      </w:r>
      <w:r>
        <w:t xml:space="preserve"> (0.10 kg </w:t>
      </w:r>
      <w:r w:rsidR="009B0A7A">
        <w:t>CO</w:t>
      </w:r>
      <w:r w:rsidR="009B0A7A" w:rsidRPr="00FE1B9D">
        <w:rPr>
          <w:vertAlign w:val="subscript"/>
        </w:rPr>
        <w:t>2</w:t>
      </w:r>
      <w:r w:rsidR="009B0A7A">
        <w:t>e</w:t>
      </w:r>
      <w:r w:rsidR="00FE1B9D">
        <w:t xml:space="preserve"> per v-km) </w:t>
      </w:r>
      <w:r>
        <w:t xml:space="preserve">between local stations and park and ride services with e-bikes (0.002 kg </w:t>
      </w:r>
      <w:r w:rsidR="009B0A7A">
        <w:t>CO</w:t>
      </w:r>
      <w:r w:rsidR="009B0A7A" w:rsidRPr="00FE1B9D">
        <w:rPr>
          <w:vertAlign w:val="subscript"/>
        </w:rPr>
        <w:t>2</w:t>
      </w:r>
      <w:r w:rsidR="009B0A7A">
        <w:t>e</w:t>
      </w:r>
      <w:r>
        <w:t xml:space="preserve"> per v-km) are 7.35 t</w:t>
      </w:r>
      <w:r w:rsidR="009B0A7A">
        <w:t>CO</w:t>
      </w:r>
      <w:r w:rsidR="009B0A7A" w:rsidRPr="00FE1B9D">
        <w:rPr>
          <w:vertAlign w:val="subscript"/>
        </w:rPr>
        <w:t>2</w:t>
      </w:r>
      <w:r w:rsidR="009B0A7A">
        <w:t>e</w:t>
      </w:r>
      <w:r>
        <w:t xml:space="preserve"> p</w:t>
      </w:r>
      <w:r w:rsidR="00FE1B9D">
        <w:t>er year.</w:t>
      </w:r>
    </w:p>
    <w:p w14:paraId="0A29D480" w14:textId="4F242C68" w:rsidR="00632350" w:rsidRDefault="00FE1B9D" w:rsidP="00632350">
      <w:pPr>
        <w:pStyle w:val="ListParagraph"/>
        <w:numPr>
          <w:ilvl w:val="0"/>
          <w:numId w:val="5"/>
        </w:numPr>
        <w:spacing w:after="160" w:line="256" w:lineRule="auto"/>
      </w:pPr>
      <w:r>
        <w:t xml:space="preserve">The percentages for study two were multiplied for the total number of public and private sector employees who drive to work and therefore likely to have access to a car for local business trips </w:t>
      </w:r>
      <w:r>
        <w:fldChar w:fldCharType="begin"/>
      </w:r>
      <w:r>
        <w:instrText xml:space="preserve"> ADDIN EN.CITE &lt;EndNote&gt;&lt;Cite&gt;&lt;Author&gt;Gomm&lt;/Author&gt;&lt;Year&gt;2013&lt;/Year&gt;&lt;RecNum&gt;952&lt;/RecNum&gt;&lt;DisplayText&gt;(Gomm and Wengraf 2013)&lt;/DisplayText&gt;&lt;record&gt;&lt;rec-number&gt;952&lt;/rec-number&gt;&lt;foreign-keys&gt;&lt;key app="EN" db-id="pa95rpd0asedz7ere07vff0gdvz2w2x22vaf"&gt;952&lt;/key&gt;&lt;/foreign-keys&gt;&lt;ref-type name="Report"&gt;27&lt;/ref-type&gt;&lt;contributors&gt;&lt;authors&gt;&lt;author&gt;Gomm, P&lt;/author&gt;&lt;author&gt;Wengraf, I&lt;/author&gt;&lt;/authors&gt;&lt;/contributors&gt;&lt;titles&gt;&lt;title&gt;The car and the commute: the journey to work in England and Wales&lt;/title&gt;&lt;/titles&gt;&lt;dates&gt;&lt;year&gt;2013&lt;/year&gt;&lt;/dates&gt;&lt;publisher&gt;Royal Automobile Club Foundation&lt;/publisher&gt;&lt;urls&gt;&lt;/urls&gt;&lt;/record&gt;&lt;/Cite&gt;&lt;/EndNote&gt;</w:instrText>
      </w:r>
      <w:r>
        <w:fldChar w:fldCharType="separate"/>
      </w:r>
      <w:r>
        <w:rPr>
          <w:noProof/>
        </w:rPr>
        <w:t>(Gomm and Wengraf 2013)</w:t>
      </w:r>
      <w:r>
        <w:fldChar w:fldCharType="end"/>
      </w:r>
      <w:r>
        <w:t xml:space="preserve">. </w:t>
      </w:r>
      <w:r w:rsidR="00632350">
        <w:t xml:space="preserve">If study </w:t>
      </w:r>
      <w:r>
        <w:t xml:space="preserve">two </w:t>
      </w:r>
      <w:r w:rsidR="00632350">
        <w:t>is adopted at a similar rate by all employees in UK the potential avoided GHG emissions from replacing car journeys (0.18 kg</w:t>
      </w:r>
      <w:r w:rsidR="009B0A7A">
        <w:t>CO</w:t>
      </w:r>
      <w:r w:rsidR="009B0A7A" w:rsidRPr="00D544A8">
        <w:rPr>
          <w:vertAlign w:val="subscript"/>
        </w:rPr>
        <w:t>2</w:t>
      </w:r>
      <w:r w:rsidR="009B0A7A">
        <w:t>e</w:t>
      </w:r>
      <w:r w:rsidR="00632350">
        <w:t xml:space="preserve"> per v-km) with e-bikes are 0.085 Mt</w:t>
      </w:r>
      <w:r w:rsidR="009B0A7A">
        <w:t>CO</w:t>
      </w:r>
      <w:r w:rsidR="009B0A7A" w:rsidRPr="00D544A8">
        <w:rPr>
          <w:vertAlign w:val="subscript"/>
        </w:rPr>
        <w:t>2</w:t>
      </w:r>
      <w:r w:rsidR="009B0A7A">
        <w:t>e</w:t>
      </w:r>
      <w:r w:rsidR="00632350">
        <w:t xml:space="preserve"> per year. </w:t>
      </w:r>
    </w:p>
    <w:p w14:paraId="01C9E096" w14:textId="77777777" w:rsidR="00632350" w:rsidRDefault="00632350" w:rsidP="00632350">
      <w:pPr>
        <w:pStyle w:val="Heading2"/>
      </w:pPr>
      <w:r>
        <w:t>Key assumptions</w:t>
      </w:r>
    </w:p>
    <w:p w14:paraId="38B982CE" w14:textId="49963CB0" w:rsidR="00632350" w:rsidRDefault="00632350" w:rsidP="00632350">
      <w:pPr>
        <w:pStyle w:val="ListParagraph"/>
        <w:numPr>
          <w:ilvl w:val="0"/>
          <w:numId w:val="5"/>
        </w:numPr>
        <w:spacing w:after="160" w:line="256" w:lineRule="auto"/>
      </w:pPr>
      <w:r>
        <w:t xml:space="preserve">For all students </w:t>
      </w:r>
      <w:r w:rsidR="00FE1B9D">
        <w:t xml:space="preserve">in study one </w:t>
      </w:r>
      <w:r>
        <w:t>e-bikes substituted for the local bus service which offered identical route</w:t>
      </w:r>
      <w:r w:rsidR="00FE1B9D">
        <w:t>s</w:t>
      </w:r>
      <w:r>
        <w:t>. For all employee</w:t>
      </w:r>
      <w:r w:rsidR="00FE1B9D">
        <w:t>s</w:t>
      </w:r>
      <w:r>
        <w:t xml:space="preserve"> </w:t>
      </w:r>
      <w:r w:rsidR="00FE1B9D">
        <w:t xml:space="preserve">in study two </w:t>
      </w:r>
      <w:r>
        <w:t xml:space="preserve">e-bikes substituted for use of own vehicle for business trips of 6.4 kms. </w:t>
      </w:r>
    </w:p>
    <w:p w14:paraId="3FDBE80A" w14:textId="7A98703E" w:rsidR="00632350" w:rsidRDefault="00632350" w:rsidP="00632350">
      <w:pPr>
        <w:pStyle w:val="ListParagraph"/>
        <w:numPr>
          <w:ilvl w:val="0"/>
          <w:numId w:val="5"/>
        </w:numPr>
        <w:spacing w:after="160" w:line="256" w:lineRule="auto"/>
      </w:pPr>
      <w:r>
        <w:t xml:space="preserve">61% of employees drive to work and therefore have access to their own car in the workplace </w:t>
      </w:r>
      <w:r w:rsidR="00B158B3">
        <w:fldChar w:fldCharType="begin"/>
      </w:r>
      <w:r w:rsidR="00B158B3">
        <w:instrText xml:space="preserve"> ADDIN EN.CITE &lt;EndNote&gt;&lt;Cite&gt;&lt;Author&gt;Gomm&lt;/Author&gt;&lt;Year&gt;2013&lt;/Year&gt;&lt;RecNum&gt;952&lt;/RecNum&gt;&lt;DisplayText&gt;(Gomm and Wengraf 2013)&lt;/DisplayText&gt;&lt;record&gt;&lt;rec-number&gt;952&lt;/rec-number&gt;&lt;foreign-keys&gt;&lt;key app="EN" db-id="pa95rpd0asedz7ere07vff0gdvz2w2x22vaf"&gt;952&lt;/key&gt;&lt;/foreign-keys&gt;&lt;ref-type name="Report"&gt;27&lt;/ref-type&gt;&lt;contributors&gt;&lt;authors&gt;&lt;author&gt;Gomm, P&lt;/author&gt;&lt;author&gt;Wengraf, I&lt;/author&gt;&lt;/authors&gt;&lt;/contributors&gt;&lt;titles&gt;&lt;title&gt;The car and the commute: the journey to work in England and Wales&lt;/title&gt;&lt;/titles&gt;&lt;dates&gt;&lt;year&gt;2013&lt;/year&gt;&lt;/dates&gt;&lt;publisher&gt;Royal Automobile Club Foundation&lt;/publisher&gt;&lt;urls&gt;&lt;/urls&gt;&lt;/record&gt;&lt;/Cite&gt;&lt;/EndNote&gt;</w:instrText>
      </w:r>
      <w:r w:rsidR="00B158B3">
        <w:fldChar w:fldCharType="separate"/>
      </w:r>
      <w:r w:rsidR="00B158B3">
        <w:rPr>
          <w:noProof/>
        </w:rPr>
        <w:t>(Gomm and Wengraf 2013)</w:t>
      </w:r>
      <w:r w:rsidR="00B158B3">
        <w:fldChar w:fldCharType="end"/>
      </w:r>
      <w:r>
        <w:t>.</w:t>
      </w:r>
    </w:p>
    <w:p w14:paraId="726191E2" w14:textId="77777777" w:rsidR="00632350" w:rsidRDefault="00632350" w:rsidP="00632350">
      <w:pPr>
        <w:pStyle w:val="ListParagraph"/>
        <w:numPr>
          <w:ilvl w:val="0"/>
          <w:numId w:val="5"/>
        </w:numPr>
        <w:spacing w:after="160" w:line="256" w:lineRule="auto"/>
      </w:pPr>
      <w:r>
        <w:t>The Bristol car pool scheme was offered to 750 employees who drive to work based within 3 large institutions in Bristol.</w:t>
      </w:r>
    </w:p>
    <w:p w14:paraId="24268B88" w14:textId="26F47ABB" w:rsidR="00632350" w:rsidRDefault="00FE1B9D" w:rsidP="00632350">
      <w:pPr>
        <w:pStyle w:val="Heading2"/>
      </w:pPr>
      <w:r>
        <w:t>Emission reductions relative to sectoral totals</w:t>
      </w:r>
    </w:p>
    <w:p w14:paraId="75C3A09E" w14:textId="4D1115CD" w:rsidR="00632350" w:rsidRDefault="0077602C" w:rsidP="00632350">
      <w:pPr>
        <w:pStyle w:val="ListParagraph"/>
        <w:numPr>
          <w:ilvl w:val="0"/>
          <w:numId w:val="5"/>
        </w:numPr>
        <w:spacing w:after="160" w:line="256" w:lineRule="auto"/>
      </w:pPr>
      <w:r>
        <w:t>UK personal transport sector (passenger and light duty vehicles) emissions were 96.8 MtCO</w:t>
      </w:r>
      <w:r w:rsidRPr="0073561F">
        <w:rPr>
          <w:vertAlign w:val="subscript"/>
        </w:rPr>
        <w:t>2</w:t>
      </w:r>
      <w:r>
        <w:t xml:space="preserve">e in 2015 </w:t>
      </w:r>
      <w:r w:rsidR="00B158B3">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00B158B3">
        <w:fldChar w:fldCharType="separate"/>
      </w:r>
      <w:r w:rsidR="00225CF7">
        <w:rPr>
          <w:noProof/>
        </w:rPr>
        <w:t>(BEIS 2017a)</w:t>
      </w:r>
      <w:r w:rsidR="00B158B3">
        <w:fldChar w:fldCharType="end"/>
      </w:r>
      <w:r w:rsidR="00B158B3">
        <w:t xml:space="preserve"> </w:t>
      </w:r>
      <w:r w:rsidR="00632350">
        <w:t xml:space="preserve">so this </w:t>
      </w:r>
      <w:r w:rsidR="0080222A">
        <w:t>DLCI</w:t>
      </w:r>
      <w:r w:rsidR="00632350">
        <w:t xml:space="preserve"> could result in </w:t>
      </w:r>
      <w:r w:rsidR="00FE1B9D">
        <w:t xml:space="preserve">up to </w:t>
      </w:r>
      <w:r w:rsidR="00632350">
        <w:t xml:space="preserve">0.09% reduction in </w:t>
      </w:r>
      <w:r w:rsidR="00FE1B9D">
        <w:t xml:space="preserve">sectoral </w:t>
      </w:r>
      <w:r w:rsidR="00632350">
        <w:t>GHG emissions.</w:t>
      </w:r>
    </w:p>
    <w:p w14:paraId="6CF5C0C9" w14:textId="7EDB0F02" w:rsidR="00632350" w:rsidRDefault="00632350" w:rsidP="00632350">
      <w:pPr>
        <w:pStyle w:val="ListParagraph"/>
        <w:numPr>
          <w:ilvl w:val="0"/>
          <w:numId w:val="5"/>
        </w:numPr>
        <w:spacing w:after="160" w:line="256" w:lineRule="auto"/>
      </w:pPr>
      <w:r>
        <w:lastRenderedPageBreak/>
        <w:t xml:space="preserve">It is important to emphasise that the above calculations are based on replacing the GHG emissions for a local bus for an e-bike for students, and private vehicle for employees </w:t>
      </w:r>
      <w:r w:rsidR="00B158B3">
        <w:fldChar w:fldCharType="begin"/>
      </w:r>
      <w:r w:rsidR="00225CF7">
        <w:instrText xml:space="preserve"> ADDIN EN.CITE &lt;EndNote&gt;&lt;Cite&gt;&lt;Author&gt;BEIS&lt;/Author&gt;&lt;Year&gt;2017&lt;/Year&gt;&lt;RecNum&gt;956&lt;/RecNum&gt;&lt;DisplayText&gt;(Blondel et al. 2011; BEIS 2017b)&lt;/DisplayText&gt;&lt;record&gt;&lt;rec-number&gt;956&lt;/rec-number&gt;&lt;foreign-keys&gt;&lt;key app="EN" db-id="pa95rpd0asedz7ere07vff0gdvz2w2x22vaf"&gt;956&lt;/key&gt;&lt;/foreign-keys&gt;&lt;ref-type name="Web Page"&gt;12&lt;/ref-type&gt;&lt;contributors&gt;&lt;authors&gt;&lt;author&gt;BEIS&lt;/author&gt;&lt;/authors&gt;&lt;/contributors&gt;&lt;titles&gt;&lt;title&gt;Greenhouse gas reporting: conversion factors 2017&lt;/title&gt;&lt;/titles&gt;&lt;number&gt;31/10/17&lt;/number&gt;&lt;dates&gt;&lt;year&gt;2017&lt;/year&gt;&lt;/dates&gt;&lt;urls&gt;&lt;related-urls&gt;&lt;url&gt;https://www.gov.uk/government/publications/greenhouse-gas-reporting-conversion-factors-2017&lt;/url&gt;&lt;/related-urls&gt;&lt;/urls&gt;&lt;/record&gt;&lt;/Cite&gt;&lt;Cite&gt;&lt;Author&gt;Blondel&lt;/Author&gt;&lt;Year&gt;2011&lt;/Year&gt;&lt;RecNum&gt;953&lt;/RecNum&gt;&lt;record&gt;&lt;rec-number&gt;953&lt;/rec-number&gt;&lt;foreign-keys&gt;&lt;key app="EN" db-id="pa95rpd0asedz7ere07vff0gdvz2w2x22vaf"&gt;953&lt;/key&gt;&lt;/foreign-keys&gt;&lt;ref-type name="Report"&gt;27&lt;/ref-type&gt;&lt;contributors&gt;&lt;authors&gt;&lt;author&gt;Blondel, B&lt;/author&gt;&lt;author&gt;Mispelon, C&lt;/author&gt;&lt;author&gt;Ferguson, J&lt;/author&gt;&lt;/authors&gt;&lt;/contributors&gt;&lt;titles&gt;&lt;title&gt;Cycle more often 2 cool down the planet - quantifying the CO2 savings of cycling&lt;/title&gt;&lt;/titles&gt;&lt;dates&gt;&lt;year&gt;2011&lt;/year&gt;&lt;/dates&gt;&lt;pub-location&gt;Brussels&lt;/pub-location&gt;&lt;publisher&gt;European Cyclists Federation&lt;/publisher&gt;&lt;urls&gt;&lt;/urls&gt;&lt;/record&gt;&lt;/Cite&gt;&lt;/EndNote&gt;</w:instrText>
      </w:r>
      <w:r w:rsidR="00B158B3">
        <w:fldChar w:fldCharType="separate"/>
      </w:r>
      <w:r w:rsidR="00225CF7">
        <w:rPr>
          <w:noProof/>
        </w:rPr>
        <w:t>(Blondel et al. 2011; BEIS 2017b)</w:t>
      </w:r>
      <w:r w:rsidR="00B158B3">
        <w:fldChar w:fldCharType="end"/>
      </w:r>
      <w:r>
        <w:t xml:space="preserve">. </w:t>
      </w:r>
    </w:p>
    <w:p w14:paraId="0B6EF410" w14:textId="77777777" w:rsidR="00FE1B9D" w:rsidRDefault="00FE1B9D">
      <w:pPr>
        <w:spacing w:after="0" w:line="240" w:lineRule="auto"/>
        <w:rPr>
          <w:rFonts w:eastAsiaTheme="majorEastAsia" w:cstheme="majorBidi"/>
          <w:b/>
          <w:color w:val="000000" w:themeColor="text1"/>
          <w:szCs w:val="22"/>
        </w:rPr>
      </w:pPr>
      <w:r>
        <w:rPr>
          <w:szCs w:val="22"/>
        </w:rPr>
        <w:br w:type="page"/>
      </w:r>
    </w:p>
    <w:p w14:paraId="0656DF8A" w14:textId="6EF0DC06" w:rsidR="00B6643C" w:rsidRPr="0086390B" w:rsidRDefault="00FE1B9D" w:rsidP="00B6643C">
      <w:pPr>
        <w:pStyle w:val="Heading1"/>
        <w:numPr>
          <w:ilvl w:val="0"/>
          <w:numId w:val="0"/>
        </w:numPr>
        <w:rPr>
          <w:sz w:val="22"/>
          <w:szCs w:val="22"/>
        </w:rPr>
      </w:pPr>
      <w:r>
        <w:rPr>
          <w:sz w:val="22"/>
          <w:szCs w:val="22"/>
        </w:rPr>
        <w:lastRenderedPageBreak/>
        <w:t>Mobility-as-a-</w:t>
      </w:r>
      <w:r w:rsidR="00B6643C">
        <w:rPr>
          <w:sz w:val="22"/>
          <w:szCs w:val="22"/>
        </w:rPr>
        <w:t>service (MaaS)</w:t>
      </w:r>
    </w:p>
    <w:p w14:paraId="6DA28BA0" w14:textId="54579480" w:rsidR="00632350" w:rsidRDefault="00563C62" w:rsidP="00632350">
      <w:pPr>
        <w:pStyle w:val="Heading2"/>
      </w:pPr>
      <w:r>
        <w:t>Disruptive Low-Carbon Innovation (DLCI)</w:t>
      </w:r>
    </w:p>
    <w:p w14:paraId="0FD36CF8" w14:textId="2DD5663F" w:rsidR="00632350" w:rsidRDefault="00632350" w:rsidP="00632350">
      <w:pPr>
        <w:pStyle w:val="ListParagraph"/>
        <w:numPr>
          <w:ilvl w:val="0"/>
          <w:numId w:val="8"/>
        </w:numPr>
        <w:spacing w:after="160" w:line="256" w:lineRule="auto"/>
      </w:pPr>
      <w:r>
        <w:t xml:space="preserve">The </w:t>
      </w:r>
      <w:r w:rsidR="0080222A">
        <w:t>DLCI</w:t>
      </w:r>
      <w:r>
        <w:t xml:space="preserve"> is m</w:t>
      </w:r>
      <w:r w:rsidR="00703AD9">
        <w:t>obility-as-a-</w:t>
      </w:r>
      <w:r>
        <w:t>service (MaaS) which is a single gateway and payment platform to a combination of transport modes based on personal preferences and c</w:t>
      </w:r>
      <w:r w:rsidR="00703AD9">
        <w:t>an be paid based on actual use or membership.</w:t>
      </w:r>
    </w:p>
    <w:p w14:paraId="3D081287" w14:textId="625DFD28" w:rsidR="00632350" w:rsidRDefault="00703AD9" w:rsidP="00632350">
      <w:pPr>
        <w:pStyle w:val="Heading2"/>
      </w:pPr>
      <w:r>
        <w:t>Early a</w:t>
      </w:r>
      <w:r w:rsidR="00632350">
        <w:t>dopters</w:t>
      </w:r>
    </w:p>
    <w:p w14:paraId="79BB93DD" w14:textId="64BD85DA" w:rsidR="00632350" w:rsidRDefault="00632350" w:rsidP="00632350">
      <w:pPr>
        <w:pStyle w:val="ListParagraph"/>
        <w:numPr>
          <w:ilvl w:val="0"/>
          <w:numId w:val="8"/>
        </w:numPr>
        <w:spacing w:after="160" w:line="256" w:lineRule="auto"/>
      </w:pPr>
      <w:r>
        <w:t>The early adopters are 195 individuals age</w:t>
      </w:r>
      <w:r w:rsidR="0077602C">
        <w:t>d</w:t>
      </w:r>
      <w:r>
        <w:t xml:space="preserve"> between 16 and 60 who took part in a trial in Gothenburg, Sweden becoming paying customers of MaaS over a period of six months</w:t>
      </w:r>
      <w:r w:rsidR="00B158B3">
        <w:t xml:space="preserve"> </w:t>
      </w:r>
      <w:r w:rsidR="00B158B3">
        <w:fldChar w:fldCharType="begin"/>
      </w:r>
      <w:r w:rsidR="00225CF7">
        <w:instrText xml:space="preserve"> ADDIN EN.CITE &lt;EndNote&gt;&lt;Cite&gt;&lt;Author&gt;Karlsson&lt;/Author&gt;&lt;Year&gt;2016&lt;/Year&gt;&lt;RecNum&gt;699&lt;/RecNum&gt;&lt;DisplayText&gt;(Karlsson et al. 2016)&lt;/DisplayText&gt;&lt;record&gt;&lt;rec-number&gt;699&lt;/rec-number&gt;&lt;foreign-keys&gt;&lt;key app="EN" db-id="pa95rpd0asedz7ere07vff0gdvz2w2x22vaf"&gt;699&lt;/key&gt;&lt;/foreign-keys&gt;&lt;ref-type name="Journal Article"&gt;17&lt;/ref-type&gt;&lt;contributors&gt;&lt;authors&gt;&lt;author&gt;Karlsson, I. C. MariAnne&lt;/author&gt;&lt;author&gt;Sochor, Jana&lt;/author&gt;&lt;author&gt;Strömberg, Helena&lt;/author&gt;&lt;/authors&gt;&lt;/contributors&gt;&lt;titles&gt;&lt;title&gt;Developing the ‘Service’ in Mobility as a Service: Experiences from a Field Trial of an Innovative Travel Brokerage&lt;/title&gt;&lt;secondary-title&gt;Transportation Research Procedia&lt;/secondary-title&gt;&lt;/titles&gt;&lt;periodical&gt;&lt;full-title&gt;Transportation Research Procedia&lt;/full-title&gt;&lt;/periodical&gt;&lt;pages&gt;3265-3273&lt;/pages&gt;&lt;volume&gt;14&lt;/volume&gt;&lt;keywords&gt;&lt;keyword&gt;Mobility-as-a-service&lt;/keyword&gt;&lt;keyword&gt;mobility&lt;/keyword&gt;&lt;keyword&gt;integrated transport&lt;/keyword&gt;&lt;keyword&gt;servicification&lt;/keyword&gt;&lt;/keywords&gt;&lt;dates&gt;&lt;year&gt;2016&lt;/year&gt;&lt;pub-dates&gt;&lt;date&gt;//&lt;/date&gt;&lt;/pub-dates&gt;&lt;/dates&gt;&lt;isbn&gt;2352-1465&lt;/isbn&gt;&lt;urls&gt;&lt;related-urls&gt;&lt;url&gt;http://www.sciencedirect.com/science/article/pii/S2352146516302794&lt;/url&gt;&lt;/related-urls&gt;&lt;/urls&gt;&lt;electronic-resource-num&gt;http://doi.org/10.1016/j.trpro.2016.05.273&lt;/electronic-resource-num&gt;&lt;/record&gt;&lt;/Cite&gt;&lt;/EndNote&gt;</w:instrText>
      </w:r>
      <w:r w:rsidR="00B158B3">
        <w:fldChar w:fldCharType="separate"/>
      </w:r>
      <w:r w:rsidR="00225CF7">
        <w:rPr>
          <w:noProof/>
        </w:rPr>
        <w:t>(Karlsson et al. 2016)</w:t>
      </w:r>
      <w:r w:rsidR="00B158B3">
        <w:fldChar w:fldCharType="end"/>
      </w:r>
      <w:r>
        <w:t>.</w:t>
      </w:r>
    </w:p>
    <w:p w14:paraId="2C2488C9" w14:textId="77777777" w:rsidR="00632350" w:rsidRDefault="00632350" w:rsidP="00632350">
      <w:pPr>
        <w:pStyle w:val="Heading2"/>
      </w:pPr>
      <w:r>
        <w:t>Scaling</w:t>
      </w:r>
    </w:p>
    <w:p w14:paraId="10A05878" w14:textId="1B20ECB6" w:rsidR="00632350" w:rsidRDefault="00632350" w:rsidP="00632350">
      <w:pPr>
        <w:pStyle w:val="ListParagraph"/>
        <w:numPr>
          <w:ilvl w:val="0"/>
          <w:numId w:val="9"/>
        </w:numPr>
        <w:spacing w:after="160" w:line="256" w:lineRule="auto"/>
      </w:pPr>
      <w:r>
        <w:t>Participants in the study decreased their use of private car</w:t>
      </w:r>
      <w:r w:rsidR="0077602C">
        <w:t>s</w:t>
      </w:r>
      <w:r>
        <w:t xml:space="preserve"> by 48% </w:t>
      </w:r>
      <w:r w:rsidR="0077602C">
        <w:t xml:space="preserve">and </w:t>
      </w:r>
      <w:r>
        <w:t xml:space="preserve">increased their use of other modes (taxi (20%), bus services (50%), walking (21%) and cycling (23%)) </w:t>
      </w:r>
      <w:r w:rsidR="00B158B3">
        <w:fldChar w:fldCharType="begin"/>
      </w:r>
      <w:r w:rsidR="00225CF7">
        <w:instrText xml:space="preserve"> ADDIN EN.CITE &lt;EndNote&gt;&lt;Cite&gt;&lt;Author&gt;Karlsson&lt;/Author&gt;&lt;Year&gt;2016&lt;/Year&gt;&lt;RecNum&gt;699&lt;/RecNum&gt;&lt;DisplayText&gt;(Karlsson et al. 2016)&lt;/DisplayText&gt;&lt;record&gt;&lt;rec-number&gt;699&lt;/rec-number&gt;&lt;foreign-keys&gt;&lt;key app="EN" db-id="pa95rpd0asedz7ere07vff0gdvz2w2x22vaf"&gt;699&lt;/key&gt;&lt;/foreign-keys&gt;&lt;ref-type name="Journal Article"&gt;17&lt;/ref-type&gt;&lt;contributors&gt;&lt;authors&gt;&lt;author&gt;Karlsson, I. C. MariAnne&lt;/author&gt;&lt;author&gt;Sochor, Jana&lt;/author&gt;&lt;author&gt;Strömberg, Helena&lt;/author&gt;&lt;/authors&gt;&lt;/contributors&gt;&lt;titles&gt;&lt;title&gt;Developing the ‘Service’ in Mobility as a Service: Experiences from a Field Trial of an Innovative Travel Brokerage&lt;/title&gt;&lt;secondary-title&gt;Transportation Research Procedia&lt;/secondary-title&gt;&lt;/titles&gt;&lt;periodical&gt;&lt;full-title&gt;Transportation Research Procedia&lt;/full-title&gt;&lt;/periodical&gt;&lt;pages&gt;3265-3273&lt;/pages&gt;&lt;volume&gt;14&lt;/volume&gt;&lt;keywords&gt;&lt;keyword&gt;Mobility-as-a-service&lt;/keyword&gt;&lt;keyword&gt;mobility&lt;/keyword&gt;&lt;keyword&gt;integrated transport&lt;/keyword&gt;&lt;keyword&gt;servicification&lt;/keyword&gt;&lt;/keywords&gt;&lt;dates&gt;&lt;year&gt;2016&lt;/year&gt;&lt;pub-dates&gt;&lt;date&gt;//&lt;/date&gt;&lt;/pub-dates&gt;&lt;/dates&gt;&lt;isbn&gt;2352-1465&lt;/isbn&gt;&lt;urls&gt;&lt;related-urls&gt;&lt;url&gt;http://www.sciencedirect.com/science/article/pii/S2352146516302794&lt;/url&gt;&lt;/related-urls&gt;&lt;/urls&gt;&lt;electronic-resource-num&gt;http://doi.org/10.1016/j.trpro.2016.05.273&lt;/electronic-resource-num&gt;&lt;/record&gt;&lt;/Cite&gt;&lt;/EndNote&gt;</w:instrText>
      </w:r>
      <w:r w:rsidR="00B158B3">
        <w:fldChar w:fldCharType="separate"/>
      </w:r>
      <w:r w:rsidR="00225CF7">
        <w:rPr>
          <w:noProof/>
        </w:rPr>
        <w:t>(Karlsson et al. 2016)</w:t>
      </w:r>
      <w:r w:rsidR="00B158B3">
        <w:fldChar w:fldCharType="end"/>
      </w:r>
      <w:r>
        <w:t xml:space="preserve">. </w:t>
      </w:r>
    </w:p>
    <w:p w14:paraId="726EB813" w14:textId="0671F06E" w:rsidR="00632350" w:rsidRDefault="00632350" w:rsidP="00632350">
      <w:pPr>
        <w:pStyle w:val="ListParagraph"/>
        <w:numPr>
          <w:ilvl w:val="0"/>
          <w:numId w:val="9"/>
        </w:numPr>
        <w:spacing w:after="160" w:line="256" w:lineRule="auto"/>
      </w:pPr>
      <w:r>
        <w:t>A carbon intensity value was calculated across the different modes of travel. This value is an average CO</w:t>
      </w:r>
      <w:r w:rsidRPr="0077602C">
        <w:rPr>
          <w:vertAlign w:val="subscript"/>
        </w:rPr>
        <w:t>2</w:t>
      </w:r>
      <w:r>
        <w:t xml:space="preserve"> emission per km across all transport modes</w:t>
      </w:r>
      <w:r w:rsidR="00B158B3">
        <w:t xml:space="preserve"> </w:t>
      </w:r>
      <w:r w:rsidR="00B158B3">
        <w:fldChar w:fldCharType="begin">
          <w:fldData xml:space="preserve">PEVuZE5vdGU+PENpdGU+PEF1dGhvcj5UaGUgU29jaWV0eSBvZiBNb3RvciBNYW51ZmFjdHVyZXJz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</w:fldData>
        </w:fldChar>
      </w:r>
      <w:r w:rsidR="00225CF7">
        <w:instrText xml:space="preserve"> ADDIN EN.CITE </w:instrText>
      </w:r>
      <w:r w:rsidR="00225CF7">
        <w:fldChar w:fldCharType="begin">
          <w:fldData xml:space="preserve">PEVuZE5vdGU+PENpdGU+PEF1dGhvcj5UaGUgU29jaWV0eSBvZiBNb3RvciBNYW51ZmFjdHVyZXJz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</w:fldData>
        </w:fldChar>
      </w:r>
      <w:r w:rsidR="00225CF7">
        <w:instrText xml:space="preserve"> ADDIN EN.CITE.DATA </w:instrText>
      </w:r>
      <w:r w:rsidR="00225CF7">
        <w:fldChar w:fldCharType="end"/>
      </w:r>
      <w:r w:rsidR="00B158B3">
        <w:fldChar w:fldCharType="separate"/>
      </w:r>
      <w:r w:rsidR="00225CF7">
        <w:rPr>
          <w:noProof/>
        </w:rPr>
        <w:t>(Office of Rail Regulation 2014; BEIS 2017b; The Society of Motor Manufacturers and Traders Limited 2017; Zhao et al. 2017)</w:t>
      </w:r>
      <w:r w:rsidR="00B158B3">
        <w:fldChar w:fldCharType="end"/>
      </w:r>
      <w:r w:rsidR="00181950">
        <w:t>.</w:t>
      </w:r>
    </w:p>
    <w:p w14:paraId="1C98B1DB" w14:textId="726A156F" w:rsidR="00632350" w:rsidRDefault="00632350" w:rsidP="00632350">
      <w:pPr>
        <w:pStyle w:val="ListParagraph"/>
        <w:numPr>
          <w:ilvl w:val="0"/>
          <w:numId w:val="9"/>
        </w:numPr>
        <w:spacing w:after="160" w:line="256" w:lineRule="auto"/>
      </w:pPr>
      <w:r>
        <w:t>These percentages were applied to the total urban population of the UK</w:t>
      </w:r>
      <w:r w:rsidR="00181950">
        <w:t xml:space="preserve"> </w:t>
      </w:r>
      <w:r w:rsidR="00181950">
        <w:fldChar w:fldCharType="begin"/>
      </w:r>
      <w:r w:rsidR="00181950">
        <w:instrText xml:space="preserve"> ADDIN EN.CITE &lt;EndNote&gt;&lt;Cite&gt;&lt;Author&gt;Office for National Statistics&lt;/Author&gt;&lt;Year&gt;2016&lt;/Year&gt;&lt;RecNum&gt;937&lt;/RecNum&gt;&lt;DisplayText&gt;(Office for National Statistics 2016)&lt;/DisplayText&gt;&lt;record&gt;&lt;rec-number&gt;937&lt;/rec-number&gt;&lt;foreign-keys&gt;&lt;key app="EN" db-id="pa95rpd0asedz7ere07vff0gdvz2w2x22vaf"&gt;937&lt;/key&gt;&lt;/foreign-keys&gt;&lt;ref-type name="Web Page"&gt;12&lt;/ref-type&gt;&lt;contributors&gt;&lt;authors&gt;&lt;author&gt;Office for National Statistics,&lt;/author&gt;&lt;/authors&gt;&lt;/contributors&gt;&lt;titles&gt;&lt;title&gt;United Kingdom population mid year estimates&lt;/title&gt;&lt;/titles&gt;&lt;volume&gt;31/10/17&lt;/volume&gt;&lt;dates&gt;&lt;year&gt;2016&lt;/year&gt;&lt;/dates&gt;&lt;urls&gt;&lt;related-urls&gt;&lt;url&gt;https://www.ons.gov.uk/peoplepopulationandcommunity/populationandmigration/populationestimates&lt;/url&gt;&lt;/related-urls&gt;&lt;/urls&gt;&lt;/record&gt;&lt;/Cite&gt;&lt;/EndNote&gt;</w:instrText>
      </w:r>
      <w:r w:rsidR="00181950">
        <w:fldChar w:fldCharType="separate"/>
      </w:r>
      <w:r w:rsidR="00181950">
        <w:rPr>
          <w:noProof/>
        </w:rPr>
        <w:t>(Office for National Statistics 2016)</w:t>
      </w:r>
      <w:r w:rsidR="00181950">
        <w:fldChar w:fldCharType="end"/>
      </w:r>
      <w:r w:rsidR="00181950">
        <w:t>.</w:t>
      </w:r>
      <w:r>
        <w:t xml:space="preserve"> </w:t>
      </w:r>
    </w:p>
    <w:p w14:paraId="28EBE944" w14:textId="1DC43BD7" w:rsidR="00632350" w:rsidRDefault="00632350" w:rsidP="00632350">
      <w:pPr>
        <w:pStyle w:val="ListParagraph"/>
        <w:numPr>
          <w:ilvl w:val="0"/>
          <w:numId w:val="9"/>
        </w:numPr>
        <w:spacing w:after="160" w:line="256" w:lineRule="auto"/>
      </w:pPr>
      <w:r>
        <w:t xml:space="preserve">The net change in </w:t>
      </w:r>
      <w:r w:rsidR="009B0A7A">
        <w:t>CO</w:t>
      </w:r>
      <w:r w:rsidR="009B0A7A" w:rsidRPr="00D544A8">
        <w:rPr>
          <w:vertAlign w:val="subscript"/>
        </w:rPr>
        <w:t>2</w:t>
      </w:r>
      <w:r>
        <w:t xml:space="preserve"> was calculated by taking the amount of </w:t>
      </w:r>
      <w:r w:rsidR="009B0A7A">
        <w:t>CO</w:t>
      </w:r>
      <w:r w:rsidR="009B0A7A" w:rsidRPr="00D544A8">
        <w:rPr>
          <w:vertAlign w:val="subscript"/>
        </w:rPr>
        <w:t>2</w:t>
      </w:r>
      <w:r>
        <w:t xml:space="preserve"> emitted using the average emissions per km across all modes prior to the trial, and the amount of </w:t>
      </w:r>
      <w:r w:rsidR="009B0A7A">
        <w:t>CO</w:t>
      </w:r>
      <w:r w:rsidR="009B0A7A" w:rsidRPr="00D544A8">
        <w:rPr>
          <w:vertAlign w:val="subscript"/>
        </w:rPr>
        <w:t>2</w:t>
      </w:r>
      <w:r>
        <w:t xml:space="preserve"> emitted with the change in behaviour and frequency of using certain transport modes post trial. The difference in behavioural changes shows the amount of </w:t>
      </w:r>
      <w:r w:rsidR="009B0A7A">
        <w:t>CO</w:t>
      </w:r>
      <w:r w:rsidR="009B0A7A" w:rsidRPr="00D544A8">
        <w:rPr>
          <w:vertAlign w:val="subscript"/>
        </w:rPr>
        <w:t>2</w:t>
      </w:r>
      <w:r>
        <w:t xml:space="preserve"> avoided. </w:t>
      </w:r>
    </w:p>
    <w:p w14:paraId="7D608CD9" w14:textId="61CAD293" w:rsidR="00632350" w:rsidRDefault="00632350" w:rsidP="00632350">
      <w:pPr>
        <w:pStyle w:val="ListParagraph"/>
        <w:numPr>
          <w:ilvl w:val="0"/>
          <w:numId w:val="9"/>
        </w:numPr>
        <w:spacing w:after="160" w:line="256" w:lineRule="auto"/>
      </w:pPr>
      <w:r>
        <w:t>If the UK urban population between the ages of 16 and 60 years old adopted the same change in behaviour and frequency transport used as the urban population from Gothenburg in the study did, there would be a saving of 1.35 Mt</w:t>
      </w:r>
      <w:r w:rsidR="009B0A7A">
        <w:t>CO</w:t>
      </w:r>
      <w:r w:rsidR="009B0A7A" w:rsidRPr="00D544A8">
        <w:rPr>
          <w:vertAlign w:val="subscript"/>
        </w:rPr>
        <w:t>2</w:t>
      </w:r>
      <w:r w:rsidR="009B0A7A">
        <w:t>e</w:t>
      </w:r>
      <w:r>
        <w:t xml:space="preserve">.  </w:t>
      </w:r>
    </w:p>
    <w:p w14:paraId="7C08550B" w14:textId="77777777" w:rsidR="00632350" w:rsidRDefault="00632350" w:rsidP="00632350">
      <w:pPr>
        <w:pStyle w:val="Heading2"/>
      </w:pPr>
      <w:r>
        <w:t>Key Assumptions</w:t>
      </w:r>
    </w:p>
    <w:p w14:paraId="66B37CB5" w14:textId="77777777" w:rsidR="00632350" w:rsidRDefault="00632350" w:rsidP="00632350">
      <w:pPr>
        <w:pStyle w:val="ListParagraph"/>
        <w:numPr>
          <w:ilvl w:val="0"/>
          <w:numId w:val="10"/>
        </w:numPr>
        <w:spacing w:after="160" w:line="256" w:lineRule="auto"/>
      </w:pPr>
      <w:r>
        <w:t>The UK urban population travel the same number of v-kms per year as the England urban population.</w:t>
      </w:r>
    </w:p>
    <w:p w14:paraId="0EC41362" w14:textId="5721C989" w:rsidR="00632350" w:rsidRDefault="00632350" w:rsidP="00632350">
      <w:pPr>
        <w:pStyle w:val="ListParagraph"/>
        <w:numPr>
          <w:ilvl w:val="0"/>
          <w:numId w:val="10"/>
        </w:numPr>
        <w:spacing w:after="160" w:line="256" w:lineRule="auto"/>
      </w:pPr>
      <w:r>
        <w:t xml:space="preserve">Behavioural change </w:t>
      </w:r>
      <w:r w:rsidR="0077602C">
        <w:t xml:space="preserve">in use of </w:t>
      </w:r>
      <w:r>
        <w:t>transport mode is 25% less or more of what the participants were using before the trial.</w:t>
      </w:r>
    </w:p>
    <w:p w14:paraId="13285219" w14:textId="2331D578" w:rsidR="00632350" w:rsidRDefault="00FE1B9D" w:rsidP="00632350">
      <w:pPr>
        <w:pStyle w:val="Heading2"/>
      </w:pPr>
      <w:r>
        <w:t>Emission reductions relative to sectoral totals</w:t>
      </w:r>
    </w:p>
    <w:p w14:paraId="0CE2451A" w14:textId="37315DE0" w:rsidR="00632350" w:rsidRDefault="0077602C" w:rsidP="00632350">
      <w:pPr>
        <w:pStyle w:val="ListParagraph"/>
        <w:numPr>
          <w:ilvl w:val="0"/>
          <w:numId w:val="10"/>
        </w:numPr>
        <w:spacing w:after="160" w:line="256" w:lineRule="auto"/>
      </w:pPr>
      <w:r>
        <w:t>UK personal transport sector (passenger and light duty vehicles) emissions were 96.8 MtCO</w:t>
      </w:r>
      <w:r w:rsidRPr="0073561F">
        <w:rPr>
          <w:vertAlign w:val="subscript"/>
        </w:rPr>
        <w:t>2</w:t>
      </w:r>
      <w:r>
        <w:t xml:space="preserve">e in 2015 </w:t>
      </w:r>
      <w:r w:rsidR="00181950">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00181950">
        <w:fldChar w:fldCharType="separate"/>
      </w:r>
      <w:r w:rsidR="00225CF7">
        <w:rPr>
          <w:noProof/>
        </w:rPr>
        <w:t>(BEIS 2017a)</w:t>
      </w:r>
      <w:r w:rsidR="00181950">
        <w:fldChar w:fldCharType="end"/>
      </w:r>
      <w:r w:rsidR="00181950">
        <w:t xml:space="preserve"> </w:t>
      </w:r>
      <w:r w:rsidR="00632350">
        <w:t xml:space="preserve">so this </w:t>
      </w:r>
      <w:r w:rsidR="0080222A">
        <w:t>DLCI</w:t>
      </w:r>
      <w:r w:rsidR="00632350">
        <w:t xml:space="preserve"> </w:t>
      </w:r>
      <w:r>
        <w:t xml:space="preserve">could result in a 1.4% reduction in sectoral </w:t>
      </w:r>
      <w:r w:rsidR="001C36BD">
        <w:t xml:space="preserve">GHG </w:t>
      </w:r>
      <w:r>
        <w:t>emissions.</w:t>
      </w:r>
    </w:p>
    <w:p w14:paraId="5A5A1B14" w14:textId="77777777" w:rsidR="0077602C" w:rsidRDefault="0077602C" w:rsidP="00B6643C">
      <w:pPr>
        <w:pStyle w:val="Heading1"/>
        <w:numPr>
          <w:ilvl w:val="0"/>
          <w:numId w:val="0"/>
        </w:numPr>
        <w:rPr>
          <w:sz w:val="22"/>
          <w:szCs w:val="22"/>
        </w:rPr>
      </w:pPr>
    </w:p>
    <w:p w14:paraId="6AFA9C33" w14:textId="77777777" w:rsidR="0077602C" w:rsidRDefault="0077602C">
      <w:pPr>
        <w:spacing w:after="0" w:line="240" w:lineRule="auto"/>
        <w:rPr>
          <w:rFonts w:eastAsiaTheme="majorEastAsia" w:cstheme="majorBidi"/>
          <w:b/>
          <w:color w:val="000000" w:themeColor="text1"/>
          <w:szCs w:val="22"/>
        </w:rPr>
      </w:pPr>
      <w:r>
        <w:rPr>
          <w:szCs w:val="22"/>
        </w:rPr>
        <w:br w:type="page"/>
      </w:r>
    </w:p>
    <w:p w14:paraId="50D4C7BC" w14:textId="53792E86" w:rsidR="00B6643C" w:rsidRPr="0086390B" w:rsidRDefault="0077602C" w:rsidP="00B6643C">
      <w:pPr>
        <w:pStyle w:val="Heading1"/>
        <w:numPr>
          <w:ilvl w:val="0"/>
          <w:numId w:val="0"/>
        </w:numPr>
        <w:rPr>
          <w:sz w:val="22"/>
          <w:szCs w:val="22"/>
        </w:rPr>
      </w:pPr>
      <w:r>
        <w:rPr>
          <w:sz w:val="22"/>
          <w:szCs w:val="22"/>
        </w:rPr>
        <w:lastRenderedPageBreak/>
        <w:t>C</w:t>
      </w:r>
      <w:r w:rsidR="00B6643C">
        <w:rPr>
          <w:sz w:val="22"/>
          <w:szCs w:val="22"/>
        </w:rPr>
        <w:t>ultured meat</w:t>
      </w:r>
    </w:p>
    <w:p w14:paraId="1C04C8E0" w14:textId="7F6F85EE" w:rsidR="00632350" w:rsidRDefault="00563C62" w:rsidP="00632350">
      <w:pPr>
        <w:pStyle w:val="Heading2"/>
      </w:pPr>
      <w:r>
        <w:t>Disruptive Low-Carbon Innovation (DLCI)</w:t>
      </w:r>
    </w:p>
    <w:p w14:paraId="7E9AFF94" w14:textId="7FBA20B7" w:rsidR="00632350" w:rsidRDefault="00632350" w:rsidP="00632350">
      <w:pPr>
        <w:pStyle w:val="ListParagraph"/>
        <w:numPr>
          <w:ilvl w:val="0"/>
          <w:numId w:val="5"/>
        </w:numPr>
        <w:spacing w:after="160" w:line="256" w:lineRule="auto"/>
      </w:pPr>
      <w:r>
        <w:t xml:space="preserve">The </w:t>
      </w:r>
      <w:r w:rsidR="0080222A">
        <w:t>DLCI</w:t>
      </w:r>
      <w:r w:rsidR="007B0934">
        <w:t xml:space="preserve"> is cultured meat, an animal-</w:t>
      </w:r>
      <w:r>
        <w:t xml:space="preserve">based meat that is grown using a bioreactor instead of an animal </w:t>
      </w:r>
      <w:r w:rsidR="00181950">
        <w:fldChar w:fldCharType="begin"/>
      </w:r>
      <w:r w:rsidR="00181950">
        <w:instrText xml:space="preserve"> ADDIN EN.CITE &lt;EndNote&gt;&lt;Cite&gt;&lt;Author&gt;Tuomisto&lt;/Author&gt;&lt;Year&gt;2011&lt;/Year&gt;&lt;RecNum&gt;815&lt;/RecNum&gt;&lt;DisplayText&gt;(Tuomisto and Teixeira de Mattos 2011)&lt;/DisplayText&gt;&lt;record&gt;&lt;rec-number&gt;815&lt;/rec-number&gt;&lt;foreign-keys&gt;&lt;key app="EN" db-id="pa95rpd0asedz7ere07vff0gdvz2w2x22vaf"&gt;815&lt;/key&gt;&lt;/foreign-keys&gt;&lt;ref-type name="Journal Article"&gt;17&lt;/ref-type&gt;&lt;contributors&gt;&lt;authors&gt;&lt;author&gt;Tuomisto, Hanna L.&lt;/author&gt;&lt;author&gt;Teixeira de Mattos, M. Joost&lt;/author&gt;&lt;/authors&gt;&lt;/contributors&gt;&lt;titles&gt;&lt;title&gt;Environmental Impacts of Cultured Meat Production&lt;/title&gt;&lt;secondary-title&gt;Environmental Science &amp;amp; Technology&lt;/secondary-title&gt;&lt;/titles&gt;&lt;periodical&gt;&lt;full-title&gt;Environmental Science &amp;amp; Technology&lt;/full-title&gt;&lt;/periodical&gt;&lt;pages&gt;6117-6123&lt;/pages&gt;&lt;volume&gt;45&lt;/volume&gt;&lt;number&gt;14&lt;/number&gt;&lt;dates&gt;&lt;year&gt;2011&lt;/year&gt;&lt;pub-dates&gt;&lt;date&gt;2011/07/15&lt;/date&gt;&lt;/pub-dates&gt;&lt;/dates&gt;&lt;publisher&gt;American Chemical Society&lt;/publisher&gt;&lt;isbn&gt;0013-936X&lt;/isbn&gt;&lt;urls&gt;&lt;related-urls&gt;&lt;url&gt;http://dx.doi.org/10.1021/es200130u&lt;/url&gt;&lt;/related-urls&gt;&lt;/urls&gt;&lt;electronic-resource-num&gt;10.1021/es200130u&lt;/electronic-resource-num&gt;&lt;/record&gt;&lt;/Cite&gt;&lt;/EndNote&gt;</w:instrText>
      </w:r>
      <w:r w:rsidR="00181950">
        <w:fldChar w:fldCharType="separate"/>
      </w:r>
      <w:r w:rsidR="00181950">
        <w:rPr>
          <w:noProof/>
        </w:rPr>
        <w:t>(Tuomisto and Teixeira de Mattos 2011)</w:t>
      </w:r>
      <w:r w:rsidR="00181950">
        <w:fldChar w:fldCharType="end"/>
      </w:r>
      <w:r w:rsidR="007B0934">
        <w:t xml:space="preserve">. </w:t>
      </w:r>
      <w:r>
        <w:t xml:space="preserve">Cultured or lab meat is healthier and tastier but more like real meat than typical meat substitutes. Although not currently sold in the UK it is expected to appeal to ‘uncomfortable carnivores’ </w:t>
      </w:r>
      <w:r w:rsidR="00181950">
        <w:fldChar w:fldCharType="begin"/>
      </w:r>
      <w:r w:rsidR="00181950">
        <w:instrText xml:space="preserve"> ADDIN EN.CITE &lt;EndNote&gt;&lt;Cite&gt;&lt;Author&gt;Hopkins&lt;/Author&gt;&lt;Year&gt;2008&lt;/Year&gt;&lt;RecNum&gt;819&lt;/RecNum&gt;&lt;DisplayText&gt;(Hopkins and Dacey 2008)&lt;/DisplayText&gt;&lt;record&gt;&lt;rec-number&gt;819&lt;/rec-number&gt;&lt;foreign-keys&gt;&lt;key app="EN" db-id="pa95rpd0asedz7ere07vff0gdvz2w2x22vaf"&gt;819&lt;/key&gt;&lt;/foreign-keys&gt;&lt;ref-type name="Journal Article"&gt;17&lt;/ref-type&gt;&lt;contributors&gt;&lt;authors&gt;&lt;author&gt;Hopkins, Patrick D.&lt;/author&gt;&lt;author&gt;Dacey, Austin&lt;/author&gt;&lt;/authors&gt;&lt;/contributors&gt;&lt;titles&gt;&lt;title&gt;Vegetarian Meat: Could Technology Save Animals and Satisfy Meat Eaters?&lt;/title&gt;&lt;secondary-title&gt;Journal of Agricultural and Environmental Ethics&lt;/secondary-title&gt;&lt;/titles&gt;&lt;periodical&gt;&lt;full-title&gt;Journal of Agricultural and Environmental Ethics&lt;/full-title&gt;&lt;/periodical&gt;&lt;pages&gt;579-596&lt;/pages&gt;&lt;volume&gt;21&lt;/volume&gt;&lt;number&gt;6&lt;/number&gt;&lt;dates&gt;&lt;year&gt;2008&lt;/year&gt;&lt;pub-dates&gt;&lt;date&gt;2008//&lt;/date&gt;&lt;/pub-dates&gt;&lt;/dates&gt;&lt;isbn&gt;1573-322X&lt;/isbn&gt;&lt;urls&gt;&lt;related-urls&gt;&lt;url&gt;http://dx.doi.org/10.1007/s10806-008-9110-0&lt;/url&gt;&lt;/related-urls&gt;&lt;/urls&gt;&lt;electronic-resource-num&gt;10.1007/s10806-008-9110-0&lt;/electronic-resource-num&gt;&lt;/record&gt;&lt;/Cite&gt;&lt;/EndNote&gt;</w:instrText>
      </w:r>
      <w:r w:rsidR="00181950">
        <w:fldChar w:fldCharType="separate"/>
      </w:r>
      <w:r w:rsidR="00181950">
        <w:rPr>
          <w:noProof/>
        </w:rPr>
        <w:t>(Hopkins and Dacey 2008)</w:t>
      </w:r>
      <w:r w:rsidR="00181950">
        <w:fldChar w:fldCharType="end"/>
      </w:r>
      <w:r>
        <w:t>.</w:t>
      </w:r>
    </w:p>
    <w:p w14:paraId="1B4BD88A" w14:textId="77777777" w:rsidR="00632350" w:rsidRDefault="00632350" w:rsidP="00632350">
      <w:pPr>
        <w:pStyle w:val="Heading2"/>
      </w:pPr>
      <w:r>
        <w:t>Early adopters</w:t>
      </w:r>
    </w:p>
    <w:p w14:paraId="47BEDEB4" w14:textId="5F3A512D" w:rsidR="00632350" w:rsidRDefault="00632350" w:rsidP="00632350">
      <w:pPr>
        <w:pStyle w:val="ListParagraph"/>
        <w:numPr>
          <w:ilvl w:val="0"/>
          <w:numId w:val="5"/>
        </w:numPr>
        <w:spacing w:after="160" w:line="256" w:lineRule="auto"/>
      </w:pPr>
      <w:r>
        <w:t>The early adopters are 580 meat eaters aged 18+ who in a survey of 1,950 people stated positive preferences towards purchasing cultured meat</w:t>
      </w:r>
      <w:r w:rsidR="00181950">
        <w:t xml:space="preserve"> </w:t>
      </w:r>
      <w:r w:rsidR="00181950">
        <w:fldChar w:fldCharType="begin"/>
      </w:r>
      <w:r w:rsidR="00181950">
        <w:instrText xml:space="preserve"> ADDIN EN.CITE &lt;EndNote&gt;&lt;Cite&gt;&lt;Author&gt;Clifford&lt;/Author&gt;&lt;Year&gt;2017&lt;/Year&gt;&lt;RecNum&gt;957&lt;/RecNum&gt;&lt;DisplayText&gt;(Clifford 2017)&lt;/DisplayText&gt;&lt;record&gt;&lt;rec-number&gt;957&lt;/rec-number&gt;&lt;foreign-keys&gt;&lt;key app="EN" db-id="pa95rpd0asedz7ere07vff0gdvz2w2x22vaf"&gt;957&lt;/key&gt;&lt;/foreign-keys&gt;&lt;ref-type name="Report"&gt;27&lt;/ref-type&gt;&lt;contributors&gt;&lt;authors&gt;&lt;author&gt;Clifford, E&lt;/author&gt;&lt;/authors&gt;&lt;/contributors&gt;&lt;titles&gt;&lt;title&gt;Meat free foods&lt;/title&gt;&lt;/titles&gt;&lt;dates&gt;&lt;year&gt;2017&lt;/year&gt;&lt;/dates&gt;&lt;publisher&gt;Mintel Academic&lt;/publisher&gt;&lt;urls&gt;&lt;/urls&gt;&lt;/record&gt;&lt;/Cite&gt;&lt;/EndNote&gt;</w:instrText>
      </w:r>
      <w:r w:rsidR="00181950">
        <w:fldChar w:fldCharType="separate"/>
      </w:r>
      <w:r w:rsidR="00181950">
        <w:rPr>
          <w:noProof/>
        </w:rPr>
        <w:t>(Clifford 2017)</w:t>
      </w:r>
      <w:r w:rsidR="00181950">
        <w:fldChar w:fldCharType="end"/>
      </w:r>
      <w:r>
        <w:t xml:space="preserve">. </w:t>
      </w:r>
    </w:p>
    <w:p w14:paraId="00727E8E" w14:textId="77777777" w:rsidR="00632350" w:rsidRDefault="00632350" w:rsidP="00632350">
      <w:pPr>
        <w:pStyle w:val="Heading2"/>
      </w:pPr>
      <w:r>
        <w:t>Scaling</w:t>
      </w:r>
    </w:p>
    <w:p w14:paraId="436DB4EC" w14:textId="240095C4" w:rsidR="00632350" w:rsidRDefault="00632350" w:rsidP="00632350">
      <w:pPr>
        <w:pStyle w:val="ListParagraph"/>
        <w:numPr>
          <w:ilvl w:val="0"/>
          <w:numId w:val="5"/>
        </w:numPr>
        <w:spacing w:after="160" w:line="256" w:lineRule="auto"/>
      </w:pPr>
      <w:r>
        <w:t>There are 46.7m meat eaters in UK</w:t>
      </w:r>
      <w:r w:rsidR="00181950">
        <w:t xml:space="preserve"> </w:t>
      </w:r>
      <w:r w:rsidR="00181950">
        <w:fldChar w:fldCharType="begin"/>
      </w:r>
      <w:r w:rsidR="00181950">
        <w:instrText xml:space="preserve"> ADDIN EN.CITE &lt;EndNote&gt;&lt;Cite&gt;&lt;Author&gt;Clifford&lt;/Author&gt;&lt;Year&gt;2017&lt;/Year&gt;&lt;RecNum&gt;957&lt;/RecNum&gt;&lt;DisplayText&gt;(Clifford 2017)&lt;/DisplayText&gt;&lt;record&gt;&lt;rec-number&gt;957&lt;/rec-number&gt;&lt;foreign-keys&gt;&lt;key app="EN" db-id="pa95rpd0asedz7ere07vff0gdvz2w2x22vaf"&gt;957&lt;/key&gt;&lt;/foreign-keys&gt;&lt;ref-type name="Report"&gt;27&lt;/ref-type&gt;&lt;contributors&gt;&lt;authors&gt;&lt;author&gt;Clifford, E&lt;/author&gt;&lt;/authors&gt;&lt;/contributors&gt;&lt;titles&gt;&lt;title&gt;Meat free foods&lt;/title&gt;&lt;/titles&gt;&lt;dates&gt;&lt;year&gt;2017&lt;/year&gt;&lt;/dates&gt;&lt;publisher&gt;Mintel Academic&lt;/publisher&gt;&lt;urls&gt;&lt;/urls&gt;&lt;/record&gt;&lt;/Cite&gt;&lt;/EndNote&gt;</w:instrText>
      </w:r>
      <w:r w:rsidR="00181950">
        <w:fldChar w:fldCharType="separate"/>
      </w:r>
      <w:r w:rsidR="00181950">
        <w:rPr>
          <w:noProof/>
        </w:rPr>
        <w:t>(Clifford 2017)</w:t>
      </w:r>
      <w:r w:rsidR="00181950">
        <w:fldChar w:fldCharType="end"/>
      </w:r>
      <w:r w:rsidR="001C36BD">
        <w:t xml:space="preserve"> </w:t>
      </w:r>
      <w:r w:rsidR="00181950">
        <w:t>consu</w:t>
      </w:r>
      <w:r>
        <w:t>ming a total of 0.9m kgs of UK produced beef and veal per year</w:t>
      </w:r>
      <w:r w:rsidR="00181950">
        <w:t xml:space="preserve"> </w:t>
      </w:r>
      <w:r w:rsidR="00181950">
        <w:fldChar w:fldCharType="begin"/>
      </w:r>
      <w:r w:rsidR="00181950">
        <w:instrText xml:space="preserve"> ADDIN EN.CITE &lt;EndNote&gt;&lt;Cite&gt;&lt;Author&gt;Agriculture and Development Board&lt;/Author&gt;&lt;Year&gt;2017&lt;/Year&gt;&lt;RecNum&gt;958&lt;/RecNum&gt;&lt;DisplayText&gt;(Agriculture and Development Board 2017)&lt;/DisplayText&gt;&lt;record&gt;&lt;rec-number&gt;958&lt;/rec-number&gt;&lt;foreign-keys&gt;&lt;key app="EN" db-id="pa95rpd0asedz7ere07vff0gdvz2w2x22vaf"&gt;958&lt;/key&gt;&lt;/foreign-keys&gt;&lt;ref-type name="Web Page"&gt;12&lt;/ref-type&gt;&lt;contributors&gt;&lt;authors&gt;&lt;author&gt;Agriculture and Development Board, &lt;/author&gt;&lt;/authors&gt;&lt;/contributors&gt;&lt;titles&gt;&lt;title&gt;Beef imports and exports&lt;/title&gt;&lt;/titles&gt;&lt;number&gt;31/10/17&lt;/number&gt;&lt;dates&gt;&lt;year&gt;2017&lt;/year&gt;&lt;/dates&gt;&lt;urls&gt;&lt;related-urls&gt;&lt;url&gt;http://beefandlamb.ahdb.org.uk/markets/industry-reports/uk-statistics/&lt;/url&gt;&lt;/related-urls&gt;&lt;/urls&gt;&lt;/record&gt;&lt;/Cite&gt;&lt;/EndNote&gt;</w:instrText>
      </w:r>
      <w:r w:rsidR="00181950">
        <w:fldChar w:fldCharType="separate"/>
      </w:r>
      <w:r w:rsidR="00181950">
        <w:rPr>
          <w:noProof/>
        </w:rPr>
        <w:t>(Agriculture and Development Board 2017)</w:t>
      </w:r>
      <w:r w:rsidR="00181950">
        <w:fldChar w:fldCharType="end"/>
      </w:r>
      <w:r>
        <w:t xml:space="preserve">.  </w:t>
      </w:r>
    </w:p>
    <w:p w14:paraId="62C2A96F" w14:textId="50B9B9A7" w:rsidR="00632350" w:rsidRDefault="001C36BD" w:rsidP="00632350">
      <w:pPr>
        <w:pStyle w:val="ListParagraph"/>
        <w:numPr>
          <w:ilvl w:val="0"/>
          <w:numId w:val="5"/>
        </w:numPr>
        <w:spacing w:after="160" w:line="256" w:lineRule="auto"/>
      </w:pPr>
      <w:r>
        <w:t>B</w:t>
      </w:r>
      <w:r w:rsidR="00632350">
        <w:t>eef/veal produces 72.6 kg CO</w:t>
      </w:r>
      <w:r w:rsidR="00632350" w:rsidRPr="001C36BD">
        <w:rPr>
          <w:vertAlign w:val="subscript"/>
        </w:rPr>
        <w:t>2</w:t>
      </w:r>
      <w:r w:rsidR="00632350">
        <w:t>e</w:t>
      </w:r>
      <w:r>
        <w:t xml:space="preserve"> per kg of meat</w:t>
      </w:r>
      <w:r w:rsidR="00181950">
        <w:t xml:space="preserve"> </w:t>
      </w:r>
      <w:r w:rsidR="00181950">
        <w:fldChar w:fldCharType="begin"/>
      </w:r>
      <w:r w:rsidR="00225CF7">
        <w:instrText xml:space="preserve"> ADDIN EN.CITE &lt;EndNote&gt;&lt;Cite&gt;&lt;Author&gt;Scarborough&lt;/Author&gt;&lt;Year&gt;2014&lt;/Year&gt;&lt;RecNum&gt;868&lt;/RecNum&gt;&lt;DisplayText&gt;(Scarborough et al. 2014)&lt;/DisplayText&gt;&lt;record&gt;&lt;rec-number&gt;868&lt;/rec-number&gt;&lt;foreign-keys&gt;&lt;key app="EN" db-id="pa95rpd0asedz7ere07vff0gdvz2w2x22vaf"&gt;868&lt;/key&gt;&lt;/foreign-keys&gt;&lt;ref-type name="Journal Article"&gt;17&lt;/ref-type&gt;&lt;contributors&gt;&lt;authors&gt;&lt;author&gt;Scarborough, Peter&lt;/author&gt;&lt;author&gt;Appleby, Paul N.&lt;/author&gt;&lt;author&gt;Mizdrak, Anja&lt;/author&gt;&lt;author&gt;Briggs, Adam D. M.&lt;/author&gt;&lt;author&gt;Travis, Ruth C.&lt;/author&gt;&lt;author&gt;Bradbury, Kathryn E.&lt;/author&gt;&lt;author&gt;Key, Timothy J.&lt;/author&gt;&lt;/authors&gt;&lt;/contributors&gt;&lt;titles&gt;&lt;title&gt;Dietary greenhouse gas emissions of meat-eaters, fish-eaters, vegetarians and vegans in the UK&lt;/title&gt;&lt;secondary-title&gt;Climatic Change&lt;/secondary-title&gt;&lt;/titles&gt;&lt;periodical&gt;&lt;full-title&gt;Climatic Change&lt;/full-title&gt;&lt;abbr-1&gt;Climatic Change&lt;/abbr-1&gt;&lt;/periodical&gt;&lt;pages&gt;179-192&lt;/pages&gt;&lt;volume&gt;125&lt;/volume&gt;&lt;number&gt;2&lt;/number&gt;&lt;dates&gt;&lt;year&gt;2014&lt;/year&gt;&lt;pub-dates&gt;&lt;date&gt;2014//&lt;/date&gt;&lt;/pub-dates&gt;&lt;/dates&gt;&lt;isbn&gt;1573-1480&lt;/isbn&gt;&lt;urls&gt;&lt;related-urls&gt;&lt;url&gt;http://dx.doi.org/10.1007/s10584-014-1169-1&lt;/url&gt;&lt;/related-urls&gt;&lt;/urls&gt;&lt;electronic-resource-num&gt;10.1007/s10584-014-1169-1&lt;/electronic-resource-num&gt;&lt;/record&gt;&lt;/Cite&gt;&lt;/EndNote&gt;</w:instrText>
      </w:r>
      <w:r w:rsidR="00181950">
        <w:fldChar w:fldCharType="separate"/>
      </w:r>
      <w:r w:rsidR="00225CF7">
        <w:rPr>
          <w:noProof/>
        </w:rPr>
        <w:t>(Scarborough et al. 2014)</w:t>
      </w:r>
      <w:r w:rsidR="00181950">
        <w:fldChar w:fldCharType="end"/>
      </w:r>
      <w:r w:rsidR="00632350">
        <w:t>, cultured meat produces 2.25 kg CO</w:t>
      </w:r>
      <w:r w:rsidR="00632350" w:rsidRPr="001C36BD">
        <w:rPr>
          <w:vertAlign w:val="subscript"/>
        </w:rPr>
        <w:t>2</w:t>
      </w:r>
      <w:r w:rsidR="00632350">
        <w:t>e</w:t>
      </w:r>
      <w:r>
        <w:t xml:space="preserve"> </w:t>
      </w:r>
      <w:r w:rsidR="00632350">
        <w:t>/</w:t>
      </w:r>
      <w:r>
        <w:t xml:space="preserve"> </w:t>
      </w:r>
      <w:r w:rsidR="00632350">
        <w:t>kg</w:t>
      </w:r>
      <w:r>
        <w:t xml:space="preserve"> of meat</w:t>
      </w:r>
      <w:r w:rsidR="00181950">
        <w:t xml:space="preserve"> </w:t>
      </w:r>
      <w:r w:rsidR="00181950">
        <w:fldChar w:fldCharType="begin"/>
      </w:r>
      <w:r w:rsidR="00181950">
        <w:instrText xml:space="preserve"> ADDIN EN.CITE &lt;EndNote&gt;&lt;Cite&gt;&lt;Author&gt;Tuomisto&lt;/Author&gt;&lt;Year&gt;2011&lt;/Year&gt;&lt;RecNum&gt;815&lt;/RecNum&gt;&lt;DisplayText&gt;(Tuomisto and Teixeira de Mattos 2011)&lt;/DisplayText&gt;&lt;record&gt;&lt;rec-number&gt;815&lt;/rec-number&gt;&lt;foreign-keys&gt;&lt;key app="EN" db-id="pa95rpd0asedz7ere07vff0gdvz2w2x22vaf"&gt;815&lt;/key&gt;&lt;/foreign-keys&gt;&lt;ref-type name="Journal Article"&gt;17&lt;/ref-type&gt;&lt;contributors&gt;&lt;authors&gt;&lt;author&gt;Tuomisto, Hanna L.&lt;/author&gt;&lt;author&gt;Teixeira de Mattos, M. Joost&lt;/author&gt;&lt;/authors&gt;&lt;/contributors&gt;&lt;titles&gt;&lt;title&gt;Environmental Impacts of Cultured Meat Production&lt;/title&gt;&lt;secondary-title&gt;Environmental Science &amp;amp; Technology&lt;/secondary-title&gt;&lt;/titles&gt;&lt;periodical&gt;&lt;full-title&gt;Environmental Science &amp;amp; Technology&lt;/full-title&gt;&lt;/periodical&gt;&lt;pages&gt;6117-6123&lt;/pages&gt;&lt;volume&gt;45&lt;/volume&gt;&lt;number&gt;14&lt;/number&gt;&lt;dates&gt;&lt;year&gt;2011&lt;/year&gt;&lt;pub-dates&gt;&lt;date&gt;2011/07/15&lt;/date&gt;&lt;/pub-dates&gt;&lt;/dates&gt;&lt;publisher&gt;American Chemical Society&lt;/publisher&gt;&lt;isbn&gt;0013-936X&lt;/isbn&gt;&lt;urls&gt;&lt;related-urls&gt;&lt;url&gt;http://dx.doi.org/10.1021/es200130u&lt;/url&gt;&lt;/related-urls&gt;&lt;/urls&gt;&lt;electronic-resource-num&gt;10.1021/es200130u&lt;/electronic-resource-num&gt;&lt;/record&gt;&lt;/Cite&gt;&lt;/EndNote&gt;</w:instrText>
      </w:r>
      <w:r w:rsidR="00181950">
        <w:fldChar w:fldCharType="separate"/>
      </w:r>
      <w:r w:rsidR="00181950">
        <w:rPr>
          <w:noProof/>
        </w:rPr>
        <w:t>(Tuomisto and Teixeira de Mattos 2011)</w:t>
      </w:r>
      <w:r w:rsidR="00181950">
        <w:fldChar w:fldCharType="end"/>
      </w:r>
      <w:r w:rsidR="00632350">
        <w:t xml:space="preserve">. </w:t>
      </w:r>
    </w:p>
    <w:p w14:paraId="60EAFB9C" w14:textId="77777777" w:rsidR="00632350" w:rsidRDefault="00632350" w:rsidP="00632350">
      <w:pPr>
        <w:pStyle w:val="ListParagraph"/>
        <w:numPr>
          <w:ilvl w:val="0"/>
          <w:numId w:val="5"/>
        </w:numPr>
        <w:spacing w:after="160" w:line="256" w:lineRule="auto"/>
      </w:pPr>
      <w:r>
        <w:t>If beef and veal are substituted by cultured meat in accordance with the stated preferences of early adopters, the potential avoided GHG emissions are 0.02 MtCO</w:t>
      </w:r>
      <w:r w:rsidRPr="001C36BD">
        <w:rPr>
          <w:vertAlign w:val="subscript"/>
        </w:rPr>
        <w:t>2</w:t>
      </w:r>
      <w:r>
        <w:t>e per year.</w:t>
      </w:r>
    </w:p>
    <w:p w14:paraId="31C38C47" w14:textId="77777777" w:rsidR="00632350" w:rsidRDefault="00632350" w:rsidP="00632350">
      <w:pPr>
        <w:pStyle w:val="Heading2"/>
      </w:pPr>
      <w:r>
        <w:t>Key assumptions</w:t>
      </w:r>
    </w:p>
    <w:p w14:paraId="35E95C41" w14:textId="77777777" w:rsidR="00632350" w:rsidRDefault="00632350" w:rsidP="00632350">
      <w:pPr>
        <w:pStyle w:val="ListParagraph"/>
        <w:numPr>
          <w:ilvl w:val="0"/>
          <w:numId w:val="5"/>
        </w:numPr>
        <w:spacing w:after="160" w:line="256" w:lineRule="auto"/>
      </w:pPr>
      <w:r>
        <w:t>Early adopters were asked their preferences towards meat substitutes which are similar to real meat in taste, texture and appearance. We make the inference to cultured meat from this preference.</w:t>
      </w:r>
    </w:p>
    <w:p w14:paraId="548508FF" w14:textId="5AA1936F" w:rsidR="00632350" w:rsidRDefault="00FE1B9D" w:rsidP="00632350">
      <w:pPr>
        <w:pStyle w:val="Heading2"/>
      </w:pPr>
      <w:r>
        <w:t>Emission reductions relative to sectoral totals</w:t>
      </w:r>
    </w:p>
    <w:p w14:paraId="0EB7013F" w14:textId="6A345314" w:rsidR="00632350" w:rsidRDefault="00632350" w:rsidP="00632350">
      <w:pPr>
        <w:pStyle w:val="ListParagraph"/>
        <w:numPr>
          <w:ilvl w:val="0"/>
          <w:numId w:val="5"/>
        </w:numPr>
        <w:spacing w:after="160" w:line="256" w:lineRule="auto"/>
      </w:pPr>
      <w:r>
        <w:t xml:space="preserve">UK agriculture </w:t>
      </w:r>
      <w:r w:rsidR="001C36BD">
        <w:t xml:space="preserve">emissions were </w:t>
      </w:r>
      <w:r>
        <w:t>51.1 Mt CO</w:t>
      </w:r>
      <w:r w:rsidRPr="001C36BD">
        <w:rPr>
          <w:vertAlign w:val="subscript"/>
        </w:rPr>
        <w:t>2</w:t>
      </w:r>
      <w:r>
        <w:t xml:space="preserve">e </w:t>
      </w:r>
      <w:r w:rsidR="001C36BD">
        <w:t xml:space="preserve">in 2015 </w:t>
      </w:r>
      <w:r w:rsidR="00181950">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00181950">
        <w:fldChar w:fldCharType="separate"/>
      </w:r>
      <w:r w:rsidR="00225CF7">
        <w:rPr>
          <w:noProof/>
        </w:rPr>
        <w:t>(BEIS 2017a)</w:t>
      </w:r>
      <w:r w:rsidR="00181950">
        <w:fldChar w:fldCharType="end"/>
      </w:r>
      <w:r w:rsidR="001C36BD">
        <w:t xml:space="preserve"> </w:t>
      </w:r>
      <w:r>
        <w:t xml:space="preserve">so this </w:t>
      </w:r>
      <w:r w:rsidR="0080222A">
        <w:t>DLCI</w:t>
      </w:r>
      <w:r>
        <w:t xml:space="preserve"> could result in a 0.03% reduction in </w:t>
      </w:r>
      <w:r w:rsidR="001C36BD">
        <w:t>sectoral GHG emissions</w:t>
      </w:r>
      <w:r>
        <w:t>.</w:t>
      </w:r>
    </w:p>
    <w:p w14:paraId="7BBCA527" w14:textId="77777777" w:rsidR="001C36BD" w:rsidRDefault="001C36BD" w:rsidP="00B6643C">
      <w:pPr>
        <w:pStyle w:val="Heading1"/>
        <w:numPr>
          <w:ilvl w:val="0"/>
          <w:numId w:val="0"/>
        </w:numPr>
        <w:rPr>
          <w:sz w:val="22"/>
          <w:szCs w:val="22"/>
        </w:rPr>
      </w:pPr>
    </w:p>
    <w:p w14:paraId="52E31800" w14:textId="77777777" w:rsidR="001C36BD" w:rsidRDefault="001C36BD">
      <w:pPr>
        <w:spacing w:after="0" w:line="240" w:lineRule="auto"/>
        <w:rPr>
          <w:rFonts w:eastAsiaTheme="majorEastAsia" w:cstheme="majorBidi"/>
          <w:b/>
          <w:color w:val="000000" w:themeColor="text1"/>
          <w:szCs w:val="22"/>
        </w:rPr>
      </w:pPr>
      <w:r>
        <w:rPr>
          <w:szCs w:val="22"/>
        </w:rPr>
        <w:br w:type="page"/>
      </w:r>
    </w:p>
    <w:p w14:paraId="1373D2FB" w14:textId="4511B1E9" w:rsidR="00B6643C" w:rsidRPr="0086390B" w:rsidRDefault="001C36BD" w:rsidP="00B6643C">
      <w:pPr>
        <w:pStyle w:val="Heading1"/>
        <w:numPr>
          <w:ilvl w:val="0"/>
          <w:numId w:val="0"/>
        </w:numPr>
        <w:rPr>
          <w:sz w:val="22"/>
          <w:szCs w:val="22"/>
        </w:rPr>
      </w:pPr>
      <w:r>
        <w:rPr>
          <w:sz w:val="22"/>
          <w:szCs w:val="22"/>
        </w:rPr>
        <w:lastRenderedPageBreak/>
        <w:t>F</w:t>
      </w:r>
      <w:r w:rsidR="00B6643C">
        <w:rPr>
          <w:sz w:val="22"/>
          <w:szCs w:val="22"/>
        </w:rPr>
        <w:t xml:space="preserve">ood waste </w:t>
      </w:r>
      <w:r>
        <w:rPr>
          <w:sz w:val="22"/>
          <w:szCs w:val="22"/>
        </w:rPr>
        <w:t>reduction</w:t>
      </w:r>
    </w:p>
    <w:p w14:paraId="0F842345" w14:textId="06D90F47" w:rsidR="00632350" w:rsidRDefault="0080222A" w:rsidP="00632350">
      <w:pPr>
        <w:pStyle w:val="Heading2"/>
      </w:pPr>
      <w:r>
        <w:t>D</w:t>
      </w:r>
      <w:r w:rsidR="00563C62">
        <w:t xml:space="preserve">isruptive </w:t>
      </w:r>
      <w:r>
        <w:t>L</w:t>
      </w:r>
      <w:r w:rsidR="00563C62">
        <w:t xml:space="preserve">ow-Carbon </w:t>
      </w:r>
      <w:r>
        <w:t>I</w:t>
      </w:r>
      <w:r w:rsidR="00563C62">
        <w:t>nnovation (DLCI)</w:t>
      </w:r>
    </w:p>
    <w:p w14:paraId="5B49BE2B" w14:textId="31B75A49" w:rsidR="00632350" w:rsidRDefault="00632350" w:rsidP="00632350">
      <w:pPr>
        <w:pStyle w:val="ListParagraph"/>
        <w:numPr>
          <w:ilvl w:val="0"/>
          <w:numId w:val="6"/>
        </w:numPr>
        <w:spacing w:after="160"/>
      </w:pPr>
      <w:r>
        <w:t xml:space="preserve">The </w:t>
      </w:r>
      <w:r w:rsidR="0080222A">
        <w:t>DLCI</w:t>
      </w:r>
      <w:r w:rsidR="001C36BD">
        <w:t xml:space="preserve"> is food waste reduction through innovative means (e.g., social messaging, plate-size reduction, pay-per-weight) in food retail outlets including restaurants, cafes, hotels.</w:t>
      </w:r>
    </w:p>
    <w:p w14:paraId="371168FD" w14:textId="77777777" w:rsidR="00632350" w:rsidRDefault="00632350" w:rsidP="00632350">
      <w:pPr>
        <w:pStyle w:val="Heading2"/>
      </w:pPr>
      <w:r>
        <w:t>Early adopters</w:t>
      </w:r>
    </w:p>
    <w:p w14:paraId="31F584EF" w14:textId="1921446D" w:rsidR="00632350" w:rsidRDefault="00632350" w:rsidP="00632350">
      <w:pPr>
        <w:pStyle w:val="ListParagraph"/>
        <w:numPr>
          <w:ilvl w:val="0"/>
          <w:numId w:val="6"/>
        </w:numPr>
        <w:spacing w:after="160"/>
      </w:pPr>
      <w:r>
        <w:t>The early adopters are participants in two intervention studies</w:t>
      </w:r>
      <w:r w:rsidRPr="007C4F26">
        <w:t xml:space="preserve"> </w:t>
      </w:r>
      <w:r>
        <w:t>in which a simple written social message was placed in an institution cafeteria or hotel restaurant, encouragin</w:t>
      </w:r>
      <w:r w:rsidR="001C36BD">
        <w:t>g consumers to avoid food waste. The samples were</w:t>
      </w:r>
      <w:r>
        <w:t xml:space="preserve"> students in a US university cafeteria</w:t>
      </w:r>
      <w:r w:rsidRPr="007C1378">
        <w:t xml:space="preserve"> </w:t>
      </w:r>
      <w:r w:rsidR="00181950">
        <w:fldChar w:fldCharType="begin"/>
      </w:r>
      <w:r w:rsidR="00225CF7">
        <w:instrText xml:space="preserve"> ADDIN EN.CITE &lt;EndNote&gt;&lt;Cite&gt;&lt;Author&gt;Whitehair&lt;/Author&gt;&lt;Year&gt;2013&lt;/Year&gt;&lt;RecNum&gt;942&lt;/RecNum&gt;&lt;DisplayText&gt;(Whitehair et al. 2013)&lt;/DisplayText&gt;&lt;record&gt;&lt;rec-number&gt;942&lt;/rec-number&gt;&lt;foreign-keys&gt;&lt;key app="EN" db-id="pa95rpd0asedz7ere07vff0gdvz2w2x22vaf"&gt;942&lt;/key&gt;&lt;/foreign-keys&gt;&lt;ref-type name="Journal Article"&gt;17&lt;/ref-type&gt;&lt;contributors&gt;&lt;authors&gt;&lt;author&gt;Whitehair, Kelly J.&lt;/author&gt;&lt;author&gt;Shanklin, Carol W.&lt;/author&gt;&lt;author&gt;Brannon, Laura A.&lt;/author&gt;&lt;/authors&gt;&lt;/contributors&gt;&lt;titles&gt;&lt;title&gt;Written Messages Improve Edible Food Waste Behaviors in a University Dining Facility&lt;/title&gt;&lt;secondary-title&gt;Journal of the Academy of Nutrition and Dietetics&lt;/secondary-title&gt;&lt;/titles&gt;&lt;periodical&gt;&lt;full-title&gt;Journal of the Academy of Nutrition and Dietetics&lt;/full-title&gt;&lt;/periodical&gt;&lt;pages&gt;63-69&lt;/pages&gt;&lt;volume&gt;113&lt;/volume&gt;&lt;number&gt;1&lt;/number&gt;&lt;keywords&gt;&lt;keyword&gt;Food waste&lt;/keyword&gt;&lt;keyword&gt;Foodservice management&lt;/keyword&gt;&lt;keyword&gt;Sustainability&lt;/keyword&gt;&lt;keyword&gt;Messaging&lt;/keyword&gt;&lt;/keywords&gt;&lt;dates&gt;&lt;year&gt;2013&lt;/year&gt;&lt;pub-dates&gt;&lt;date&gt;2013/01/01/&lt;/date&gt;&lt;/pub-dates&gt;&lt;/dates&gt;&lt;isbn&gt;2212-2672&lt;/isbn&gt;&lt;urls&gt;&lt;related-urls&gt;&lt;url&gt;http://www.sciencedirect.com/science/article/pii/S2212267212016425&lt;/url&gt;&lt;/related-urls&gt;&lt;/urls&gt;&lt;electronic-resource-num&gt;https://doi.org/10.1016/j.jand.2012.09.015&lt;/electronic-resource-num&gt;&lt;/record&gt;&lt;/Cite&gt;&lt;/EndNote&gt;</w:instrText>
      </w:r>
      <w:r w:rsidR="00181950">
        <w:fldChar w:fldCharType="separate"/>
      </w:r>
      <w:r w:rsidR="00225CF7">
        <w:rPr>
          <w:noProof/>
        </w:rPr>
        <w:t>(Whitehair et al. 2013)</w:t>
      </w:r>
      <w:r w:rsidR="00181950">
        <w:fldChar w:fldCharType="end"/>
      </w:r>
      <w:r w:rsidR="00181950">
        <w:t xml:space="preserve"> </w:t>
      </w:r>
      <w:r>
        <w:t xml:space="preserve">and the residents of 7 hotels in Norway </w:t>
      </w:r>
      <w:r w:rsidR="00181950">
        <w:fldChar w:fldCharType="begin"/>
      </w:r>
      <w:r w:rsidR="00181950">
        <w:instrText xml:space="preserve"> ADDIN EN.CITE &lt;EndNote&gt;&lt;Cite&gt;&lt;Author&gt;Kallbekken&lt;/Author&gt;&lt;Year&gt;2013&lt;/Year&gt;&lt;RecNum&gt;941&lt;/RecNum&gt;&lt;DisplayText&gt;(Kallbekken and Sælen 2013)&lt;/DisplayText&gt;&lt;record&gt;&lt;rec-number&gt;941&lt;/rec-number&gt;&lt;foreign-keys&gt;&lt;key app="EN" db-id="pa95rpd0asedz7ere07vff0gdvz2w2x22vaf"&gt;941&lt;/key&gt;&lt;/foreign-keys&gt;&lt;ref-type name="Journal Article"&gt;17&lt;/ref-type&gt;&lt;contributors&gt;&lt;authors&gt;&lt;author&gt;Kallbekken, Steffen&lt;/author&gt;&lt;author&gt;Sælen, Håkon&lt;/author&gt;&lt;/authors&gt;&lt;/contributors&gt;&lt;titles&gt;&lt;title&gt;‘Nudging’ hotel guests to reduce food waste as a win–win environmental measure&lt;/title&gt;&lt;secondary-title&gt;Economics Letters&lt;/secondary-title&gt;&lt;/titles&gt;&lt;periodical&gt;&lt;full-title&gt;Economics Letters&lt;/full-title&gt;&lt;/periodical&gt;&lt;pages&gt;325-327&lt;/pages&gt;&lt;volume&gt;119&lt;/volume&gt;&lt;number&gt;3&lt;/number&gt;&lt;keywords&gt;&lt;keyword&gt;Field experiment&lt;/keyword&gt;&lt;keyword&gt;Food waste&lt;/keyword&gt;&lt;keyword&gt;Behavioral economics&lt;/keyword&gt;&lt;keyword&gt;Climate policy&lt;/keyword&gt;&lt;keyword&gt;Choice architecture&lt;/keyword&gt;&lt;keyword&gt;Nudge&lt;/keyword&gt;&lt;/keywords&gt;&lt;dates&gt;&lt;year&gt;2013&lt;/year&gt;&lt;pub-dates&gt;&lt;date&gt;2013/06/01/&lt;/date&gt;&lt;/pub-dates&gt;&lt;/dates&gt;&lt;isbn&gt;0165-1765&lt;/isbn&gt;&lt;urls&gt;&lt;related-urls&gt;&lt;url&gt;http://www.sciencedirect.com/science/article/pii/S0165176513001286&lt;/url&gt;&lt;/related-urls&gt;&lt;/urls&gt;&lt;electronic-resource-num&gt;https://doi.org/10.1016/j.econlet.2013.03.019&lt;/electronic-resource-num&gt;&lt;/record&gt;&lt;/Cite&gt;&lt;/EndNote&gt;</w:instrText>
      </w:r>
      <w:r w:rsidR="00181950">
        <w:fldChar w:fldCharType="separate"/>
      </w:r>
      <w:r w:rsidR="00181950">
        <w:rPr>
          <w:noProof/>
        </w:rPr>
        <w:t>(Kallbekken and Sælen 2013)</w:t>
      </w:r>
      <w:r w:rsidR="00181950">
        <w:fldChar w:fldCharType="end"/>
      </w:r>
      <w:r>
        <w:t>.</w:t>
      </w:r>
    </w:p>
    <w:p w14:paraId="32F98231" w14:textId="77777777" w:rsidR="00632350" w:rsidRPr="007C1378" w:rsidRDefault="00632350" w:rsidP="00632350">
      <w:pPr>
        <w:pStyle w:val="Heading2"/>
      </w:pPr>
      <w:r w:rsidRPr="007C1378">
        <w:t>Scaling</w:t>
      </w:r>
    </w:p>
    <w:p w14:paraId="29046293" w14:textId="589A44F5" w:rsidR="00632350" w:rsidRDefault="00632350" w:rsidP="00632350">
      <w:pPr>
        <w:pStyle w:val="ListParagraph"/>
        <w:numPr>
          <w:ilvl w:val="0"/>
          <w:numId w:val="6"/>
        </w:numPr>
        <w:spacing w:after="160"/>
      </w:pPr>
      <w:r>
        <w:t xml:space="preserve">The studies found a reduction in food waste of 15% </w:t>
      </w:r>
      <w:r w:rsidR="00181950">
        <w:fldChar w:fldCharType="begin"/>
      </w:r>
      <w:r w:rsidR="00225CF7">
        <w:instrText xml:space="preserve"> ADDIN EN.CITE &lt;EndNote&gt;&lt;Cite&gt;&lt;Author&gt;Whitehair&lt;/Author&gt;&lt;Year&gt;2013&lt;/Year&gt;&lt;RecNum&gt;942&lt;/RecNum&gt;&lt;DisplayText&gt;(Whitehair et al. 2013)&lt;/DisplayText&gt;&lt;record&gt;&lt;rec-number&gt;942&lt;/rec-number&gt;&lt;foreign-keys&gt;&lt;key app="EN" db-id="pa95rpd0asedz7ere07vff0gdvz2w2x22vaf"&gt;942&lt;/key&gt;&lt;/foreign-keys&gt;&lt;ref-type name="Journal Article"&gt;17&lt;/ref-type&gt;&lt;contributors&gt;&lt;authors&gt;&lt;author&gt;Whitehair, Kelly J.&lt;/author&gt;&lt;author&gt;Shanklin, Carol W.&lt;/author&gt;&lt;author&gt;Brannon, Laura A.&lt;/author&gt;&lt;/authors&gt;&lt;/contributors&gt;&lt;titles&gt;&lt;title&gt;Written Messages Improve Edible Food Waste Behaviors in a University Dining Facility&lt;/title&gt;&lt;secondary-title&gt;Journal of the Academy of Nutrition and Dietetics&lt;/secondary-title&gt;&lt;/titles&gt;&lt;periodical&gt;&lt;full-title&gt;Journal of the Academy of Nutrition and Dietetics&lt;/full-title&gt;&lt;/periodical&gt;&lt;pages&gt;63-69&lt;/pages&gt;&lt;volume&gt;113&lt;/volume&gt;&lt;number&gt;1&lt;/number&gt;&lt;keywords&gt;&lt;keyword&gt;Food waste&lt;/keyword&gt;&lt;keyword&gt;Foodservice management&lt;/keyword&gt;&lt;keyword&gt;Sustainability&lt;/keyword&gt;&lt;keyword&gt;Messaging&lt;/keyword&gt;&lt;/keywords&gt;&lt;dates&gt;&lt;year&gt;2013&lt;/year&gt;&lt;pub-dates&gt;&lt;date&gt;2013/01/01/&lt;/date&gt;&lt;/pub-dates&gt;&lt;/dates&gt;&lt;isbn&gt;2212-2672&lt;/isbn&gt;&lt;urls&gt;&lt;related-urls&gt;&lt;url&gt;http://www.sciencedirect.com/science/article/pii/S2212267212016425&lt;/url&gt;&lt;/related-urls&gt;&lt;/urls&gt;&lt;electronic-resource-num&gt;https://doi.org/10.1016/j.jand.2012.09.015&lt;/electronic-resource-num&gt;&lt;/record&gt;&lt;/Cite&gt;&lt;/EndNote&gt;</w:instrText>
      </w:r>
      <w:r w:rsidR="00181950">
        <w:fldChar w:fldCharType="separate"/>
      </w:r>
      <w:r w:rsidR="00225CF7">
        <w:rPr>
          <w:noProof/>
        </w:rPr>
        <w:t>(Whitehair et al. 2013)</w:t>
      </w:r>
      <w:r w:rsidR="00181950">
        <w:fldChar w:fldCharType="end"/>
      </w:r>
      <w:r w:rsidR="00181950">
        <w:t xml:space="preserve"> </w:t>
      </w:r>
      <w:r>
        <w:t>and 20.5%</w:t>
      </w:r>
      <w:r w:rsidR="00181950">
        <w:t xml:space="preserve"> </w:t>
      </w:r>
      <w:r w:rsidR="00181950">
        <w:fldChar w:fldCharType="begin"/>
      </w:r>
      <w:r w:rsidR="00181950">
        <w:instrText xml:space="preserve"> ADDIN EN.CITE &lt;EndNote&gt;&lt;Cite&gt;&lt;Author&gt;Kallbekken&lt;/Author&gt;&lt;Year&gt;2013&lt;/Year&gt;&lt;RecNum&gt;941&lt;/RecNum&gt;&lt;DisplayText&gt;(Kallbekken and Sælen 2013)&lt;/DisplayText&gt;&lt;record&gt;&lt;rec-number&gt;941&lt;/rec-number&gt;&lt;foreign-keys&gt;&lt;key app="EN" db-id="pa95rpd0asedz7ere07vff0gdvz2w2x22vaf"&gt;941&lt;/key&gt;&lt;/foreign-keys&gt;&lt;ref-type name="Journal Article"&gt;17&lt;/ref-type&gt;&lt;contributors&gt;&lt;authors&gt;&lt;author&gt;Kallbekken, Steffen&lt;/author&gt;&lt;author&gt;Sælen, Håkon&lt;/author&gt;&lt;/authors&gt;&lt;/contributors&gt;&lt;titles&gt;&lt;title&gt;‘Nudging’ hotel guests to reduce food waste as a win–win environmental measure&lt;/title&gt;&lt;secondary-title&gt;Economics Letters&lt;/secondary-title&gt;&lt;/titles&gt;&lt;periodical&gt;&lt;full-title&gt;Economics Letters&lt;/full-title&gt;&lt;/periodical&gt;&lt;pages&gt;325-327&lt;/pages&gt;&lt;volume&gt;119&lt;/volume&gt;&lt;number&gt;3&lt;/number&gt;&lt;keywords&gt;&lt;keyword&gt;Field experiment&lt;/keyword&gt;&lt;keyword&gt;Food waste&lt;/keyword&gt;&lt;keyword&gt;Behavioral economics&lt;/keyword&gt;&lt;keyword&gt;Climate policy&lt;/keyword&gt;&lt;keyword&gt;Choice architecture&lt;/keyword&gt;&lt;keyword&gt;Nudge&lt;/keyword&gt;&lt;/keywords&gt;&lt;dates&gt;&lt;year&gt;2013&lt;/year&gt;&lt;pub-dates&gt;&lt;date&gt;2013/06/01/&lt;/date&gt;&lt;/pub-dates&gt;&lt;/dates&gt;&lt;isbn&gt;0165-1765&lt;/isbn&gt;&lt;urls&gt;&lt;related-urls&gt;&lt;url&gt;http://www.sciencedirect.com/science/article/pii/S0165176513001286&lt;/url&gt;&lt;/related-urls&gt;&lt;/urls&gt;&lt;electronic-resource-num&gt;https://doi.org/10.1016/j.econlet.2013.03.019&lt;/electronic-resource-num&gt;&lt;/record&gt;&lt;/Cite&gt;&lt;/EndNote&gt;</w:instrText>
      </w:r>
      <w:r w:rsidR="00181950">
        <w:fldChar w:fldCharType="separate"/>
      </w:r>
      <w:r w:rsidR="00181950">
        <w:rPr>
          <w:noProof/>
        </w:rPr>
        <w:t>(Kallbekken and Sælen 2013)</w:t>
      </w:r>
      <w:r w:rsidR="00181950">
        <w:fldChar w:fldCharType="end"/>
      </w:r>
      <w:r w:rsidR="00181950">
        <w:t xml:space="preserve"> </w:t>
      </w:r>
      <w:r>
        <w:t>over a six week period.</w:t>
      </w:r>
    </w:p>
    <w:p w14:paraId="284673E6" w14:textId="278F2CC6" w:rsidR="00632350" w:rsidRDefault="00632350" w:rsidP="00632350">
      <w:pPr>
        <w:pStyle w:val="ListParagraph"/>
        <w:numPr>
          <w:ilvl w:val="0"/>
          <w:numId w:val="6"/>
        </w:numPr>
        <w:spacing w:after="160"/>
      </w:pPr>
      <w:r>
        <w:t xml:space="preserve">This provides a low and a high estimate of potential avoidable GHG emissions associated with </w:t>
      </w:r>
      <w:r w:rsidR="001C36BD">
        <w:t xml:space="preserve">reduced </w:t>
      </w:r>
      <w:r>
        <w:t>food production.</w:t>
      </w:r>
    </w:p>
    <w:p w14:paraId="31D917DF" w14:textId="68C4B6F6" w:rsidR="00632350" w:rsidRDefault="00632350" w:rsidP="00632350">
      <w:pPr>
        <w:pStyle w:val="ListParagraph"/>
        <w:numPr>
          <w:ilvl w:val="0"/>
          <w:numId w:val="6"/>
        </w:numPr>
        <w:spacing w:after="160"/>
      </w:pPr>
      <w:r>
        <w:t>These percentages were multiplied by the number of meals served in UK food service outlets in 2015</w:t>
      </w:r>
      <w:r w:rsidR="00181950">
        <w:t xml:space="preserve"> </w:t>
      </w:r>
      <w:r w:rsidR="00181950">
        <w:fldChar w:fldCharType="begin"/>
      </w:r>
      <w:r w:rsidR="00181950">
        <w:instrText xml:space="preserve"> ADDIN EN.CITE &lt;EndNote&gt;&lt;Cite&gt;&lt;Author&gt;Horizon Food Survey&lt;/Author&gt;&lt;Year&gt;2015&lt;/Year&gt;&lt;RecNum&gt;939&lt;/RecNum&gt;&lt;DisplayText&gt;(Horizon Food Survey 2015)&lt;/DisplayText&gt;&lt;record&gt;&lt;rec-number&gt;939&lt;/rec-number&gt;&lt;foreign-keys&gt;&lt;key app="EN" db-id="pa95rpd0asedz7ere07vff0gdvz2w2x22vaf"&gt;939&lt;/key&gt;&lt;/foreign-keys&gt;&lt;ref-type name="Web Page"&gt;12&lt;/ref-type&gt;&lt;contributors&gt;&lt;authors&gt;&lt;author&gt;Horizon Food Survey,&lt;/author&gt;&lt;/authors&gt;&lt;/contributors&gt;&lt;titles&gt;&lt;title&gt;Number of meals served in foodservice outlets in the UK by type of outlet.&lt;/title&gt;&lt;/titles&gt;&lt;number&gt;31.10.17&lt;/number&gt;&lt;dates&gt;&lt;year&gt;2015&lt;/year&gt;&lt;/dates&gt;&lt;urls&gt;&lt;related-urls&gt;&lt;url&gt;https://www.statista.com/statistics/533282/meals-served-food-service-industry-by-outlet-type-united-kingdom-uk/&lt;/url&gt;&lt;/related-urls&gt;&lt;/urls&gt;&lt;remote-database-name&gt;Statistica&lt;/remote-database-name&gt;&lt;/record&gt;&lt;/Cite&gt;&lt;/EndNote&gt;</w:instrText>
      </w:r>
      <w:r w:rsidR="00181950">
        <w:fldChar w:fldCharType="separate"/>
      </w:r>
      <w:r w:rsidR="00181950">
        <w:rPr>
          <w:noProof/>
        </w:rPr>
        <w:t>(Horizon Food Survey 2015)</w:t>
      </w:r>
      <w:r w:rsidR="00181950">
        <w:fldChar w:fldCharType="end"/>
      </w:r>
      <w:r w:rsidR="00181950">
        <w:t xml:space="preserve"> </w:t>
      </w:r>
      <w:r>
        <w:t xml:space="preserve">and by one third of the embodied GHG emissions of the UK-average diet per capita per day </w:t>
      </w:r>
      <w:r w:rsidR="00181950">
        <w:fldChar w:fldCharType="begin"/>
      </w:r>
      <w:r w:rsidR="00225CF7">
        <w:instrText xml:space="preserve"> ADDIN EN.CITE &lt;EndNote&gt;&lt;Cite&gt;&lt;Author&gt;Hoolohan&lt;/Author&gt;&lt;Year&gt;2013&lt;/Year&gt;&lt;RecNum&gt;940&lt;/RecNum&gt;&lt;DisplayText&gt;(Hoolohan et al. 2013)&lt;/DisplayText&gt;&lt;record&gt;&lt;rec-number&gt;940&lt;/rec-number&gt;&lt;foreign-keys&gt;&lt;key app="EN" db-id="pa95rpd0asedz7ere07vff0gdvz2w2x22vaf"&gt;940&lt;/key&gt;&lt;/foreign-keys&gt;&lt;ref-type name="Journal Article"&gt;17&lt;/ref-type&gt;&lt;contributors&gt;&lt;authors&gt;&lt;author&gt;Hoolohan, C.&lt;/author&gt;&lt;author&gt;Berners-Lee, M.&lt;/author&gt;&lt;author&gt;McKinstry-West, J.&lt;/author&gt;&lt;author&gt;Hewitt, C. N.&lt;/author&gt;&lt;/authors&gt;&lt;/contributors&gt;&lt;titles&gt;&lt;title&gt;Mitigating the greenhouse gas emissions embodied in food through realistic consumer choices&lt;/title&gt;&lt;secondary-title&gt;Energy Policy&lt;/secondary-title&gt;&lt;/titles&gt;&lt;periodical&gt;&lt;full-title&gt;Energy Policy&lt;/full-title&gt;&lt;/periodical&gt;&lt;pages&gt;1065-1074&lt;/pages&gt;&lt;volume&gt;63&lt;/volume&gt;&lt;number&gt;Supplement C&lt;/number&gt;&lt;keywords&gt;&lt;keyword&gt;Food&lt;/keyword&gt;&lt;keyword&gt;Climate change&lt;/keyword&gt;&lt;keyword&gt;Greenhouse gas emissions&lt;/keyword&gt;&lt;/keywords&gt;&lt;dates&gt;&lt;year&gt;2013&lt;/year&gt;&lt;pub-dates&gt;&lt;date&gt;2013/12/01/&lt;/date&gt;&lt;/pub-dates&gt;&lt;/dates&gt;&lt;isbn&gt;0301-4215&lt;/isbn&gt;&lt;urls&gt;&lt;related-urls&gt;&lt;url&gt;http://www.sciencedirect.com/science/article/pii/S0301421513009701&lt;/url&gt;&lt;/related-urls&gt;&lt;/urls&gt;&lt;electronic-resource-num&gt;https://doi.org/10.1016/j.enpol.2013.09.046&lt;/electronic-resource-num&gt;&lt;/record&gt;&lt;/Cite&gt;&lt;/EndNote&gt;</w:instrText>
      </w:r>
      <w:r w:rsidR="00181950">
        <w:fldChar w:fldCharType="separate"/>
      </w:r>
      <w:r w:rsidR="00225CF7">
        <w:rPr>
          <w:noProof/>
        </w:rPr>
        <w:t>(Hoolohan et al. 2013)</w:t>
      </w:r>
      <w:r w:rsidR="00181950">
        <w:fldChar w:fldCharType="end"/>
      </w:r>
      <w:r>
        <w:t>.</w:t>
      </w:r>
    </w:p>
    <w:p w14:paraId="70758D44" w14:textId="77777777" w:rsidR="00632350" w:rsidRDefault="00632350" w:rsidP="00632350">
      <w:pPr>
        <w:pStyle w:val="ListParagraph"/>
        <w:numPr>
          <w:ilvl w:val="0"/>
          <w:numId w:val="6"/>
        </w:numPr>
        <w:spacing w:after="160"/>
      </w:pPr>
      <w:r>
        <w:t>If adopted by all comparable food service outlets in the UK, the potential avoided GHG e</w:t>
      </w:r>
      <w:r w:rsidRPr="00F52532">
        <w:t>missions</w:t>
      </w:r>
      <w:r>
        <w:t xml:space="preserve"> are between 2.64 and 3.61 Mt CO</w:t>
      </w:r>
      <w:r w:rsidRPr="00C55593">
        <w:rPr>
          <w:vertAlign w:val="subscript"/>
        </w:rPr>
        <w:t>2</w:t>
      </w:r>
      <w:r>
        <w:t>e per year.</w:t>
      </w:r>
    </w:p>
    <w:p w14:paraId="68B95FF0" w14:textId="77777777" w:rsidR="00632350" w:rsidRDefault="00632350" w:rsidP="00632350">
      <w:pPr>
        <w:pStyle w:val="Heading2"/>
      </w:pPr>
      <w:r>
        <w:t>Key assumptions</w:t>
      </w:r>
    </w:p>
    <w:p w14:paraId="2AA26C28" w14:textId="77777777" w:rsidR="00632350" w:rsidRDefault="00632350" w:rsidP="00632350">
      <w:pPr>
        <w:pStyle w:val="ListParagraph"/>
        <w:numPr>
          <w:ilvl w:val="0"/>
          <w:numId w:val="6"/>
        </w:numPr>
        <w:spacing w:after="160"/>
      </w:pPr>
      <w:r w:rsidRPr="005B021E">
        <w:t xml:space="preserve">A typical meal from a </w:t>
      </w:r>
      <w:r>
        <w:t xml:space="preserve">UK </w:t>
      </w:r>
      <w:r w:rsidRPr="005B021E">
        <w:t xml:space="preserve">food service outlet is assumed to be </w:t>
      </w:r>
      <w:r>
        <w:t>one third of the food-related GHG emissions per person per day, as it would constitute one of three daily meals.</w:t>
      </w:r>
    </w:p>
    <w:p w14:paraId="341BF893" w14:textId="77777777" w:rsidR="00632350" w:rsidRDefault="00632350" w:rsidP="00632350">
      <w:pPr>
        <w:pStyle w:val="ListParagraph"/>
        <w:numPr>
          <w:ilvl w:val="0"/>
          <w:numId w:val="6"/>
        </w:numPr>
        <w:spacing w:after="160"/>
      </w:pPr>
      <w:r>
        <w:t>Only comparable food service outlets were included in the calculation, where the consumer can decide how much food to take. Outlets such as restaurants and pubs, which provide plated meals, were excluded because the consumer has no control over portion size.</w:t>
      </w:r>
    </w:p>
    <w:p w14:paraId="301BE22A" w14:textId="768E7D2A" w:rsidR="00632350" w:rsidRDefault="00FE1B9D" w:rsidP="00632350">
      <w:pPr>
        <w:pStyle w:val="Heading2"/>
      </w:pPr>
      <w:r>
        <w:t>Emission reductions relative to sectoral totals</w:t>
      </w:r>
    </w:p>
    <w:p w14:paraId="38C03907" w14:textId="74633920" w:rsidR="00632350" w:rsidRDefault="002F4979" w:rsidP="00632350">
      <w:pPr>
        <w:pStyle w:val="ListParagraph"/>
        <w:numPr>
          <w:ilvl w:val="0"/>
          <w:numId w:val="6"/>
        </w:numPr>
        <w:spacing w:after="160"/>
      </w:pPr>
      <w:r>
        <w:t>UK agriculture emissions were 51.1 Mt CO</w:t>
      </w:r>
      <w:r w:rsidRPr="001C36BD">
        <w:rPr>
          <w:vertAlign w:val="subscript"/>
        </w:rPr>
        <w:t>2</w:t>
      </w:r>
      <w:r>
        <w:t xml:space="preserve">e in 2015 </w:t>
      </w:r>
      <w:r w:rsidR="00181950">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00181950">
        <w:fldChar w:fldCharType="separate"/>
      </w:r>
      <w:r w:rsidR="00225CF7">
        <w:rPr>
          <w:noProof/>
        </w:rPr>
        <w:t>(BEIS 2017a)</w:t>
      </w:r>
      <w:r w:rsidR="00181950">
        <w:fldChar w:fldCharType="end"/>
      </w:r>
      <w:r w:rsidR="00181950">
        <w:t xml:space="preserve"> </w:t>
      </w:r>
      <w:r w:rsidR="00632350">
        <w:t xml:space="preserve">so this </w:t>
      </w:r>
      <w:r w:rsidR="0080222A">
        <w:t>DLCI</w:t>
      </w:r>
      <w:r w:rsidR="00632350">
        <w:t xml:space="preserve"> could result in a 5.2 – 7.1% reduction in </w:t>
      </w:r>
      <w:r>
        <w:t xml:space="preserve">sectoral </w:t>
      </w:r>
      <w:r w:rsidR="00632350">
        <w:t>GHG emissions.</w:t>
      </w:r>
    </w:p>
    <w:p w14:paraId="41589E3B" w14:textId="31445EB2" w:rsidR="00632350" w:rsidRDefault="00632350" w:rsidP="00632350">
      <w:pPr>
        <w:pStyle w:val="ListParagraph"/>
        <w:numPr>
          <w:ilvl w:val="0"/>
          <w:numId w:val="6"/>
        </w:numPr>
        <w:spacing w:after="160"/>
      </w:pPr>
      <w:r>
        <w:t>It is important to emphasise that the above calculation is based on the</w:t>
      </w:r>
      <w:r w:rsidRPr="001D171E">
        <w:t xml:space="preserve"> </w:t>
      </w:r>
      <w:r>
        <w:t xml:space="preserve">GHG emissions of the UK-average diet which includes the embodied emissions of food imported into the UK </w:t>
      </w:r>
      <w:r w:rsidR="00181950">
        <w:fldChar w:fldCharType="begin"/>
      </w:r>
      <w:r w:rsidR="00225CF7">
        <w:instrText xml:space="preserve"> ADDIN EN.CITE &lt;EndNote&gt;&lt;Cite&gt;&lt;Author&gt;Hoolohan&lt;/Author&gt;&lt;Year&gt;2013&lt;/Year&gt;&lt;RecNum&gt;940&lt;/RecNum&gt;&lt;DisplayText&gt;(Hoolohan et al. 2013)&lt;/DisplayText&gt;&lt;record&gt;&lt;rec-number&gt;940&lt;/rec-number&gt;&lt;foreign-keys&gt;&lt;key app="EN" db-id="pa95rpd0asedz7ere07vff0gdvz2w2x22vaf"&gt;940&lt;/key&gt;&lt;/foreign-keys&gt;&lt;ref-type name="Journal Article"&gt;17&lt;/ref-type&gt;&lt;contributors&gt;&lt;authors&gt;&lt;author&gt;Hoolohan, C.&lt;/author&gt;&lt;author&gt;Berners-Lee, M.&lt;/author&gt;&lt;author&gt;McKinstry-West, J.&lt;/author&gt;&lt;author&gt;Hewitt, C. N.&lt;/author&gt;&lt;/authors&gt;&lt;/contributors&gt;&lt;titles&gt;&lt;title&gt;Mitigating the greenhouse gas emissions embodied in food through realistic consumer choices&lt;/title&gt;&lt;secondary-title&gt;Energy Policy&lt;/secondary-title&gt;&lt;/titles&gt;&lt;periodical&gt;&lt;full-title&gt;Energy Policy&lt;/full-title&gt;&lt;/periodical&gt;&lt;pages&gt;1065-1074&lt;/pages&gt;&lt;volume&gt;63&lt;/volume&gt;&lt;number&gt;Supplement C&lt;/number&gt;&lt;keywords&gt;&lt;keyword&gt;Food&lt;/keyword&gt;&lt;keyword&gt;Climate change&lt;/keyword&gt;&lt;keyword&gt;Greenhouse gas emissions&lt;/keyword&gt;&lt;/keywords&gt;&lt;dates&gt;&lt;year&gt;2013&lt;/year&gt;&lt;pub-dates&gt;&lt;date&gt;2013/12/01/&lt;/date&gt;&lt;/pub-dates&gt;&lt;/dates&gt;&lt;isbn&gt;0301-4215&lt;/isbn&gt;&lt;urls&gt;&lt;related-urls&gt;&lt;url&gt;http://www.sciencedirect.com/science/article/pii/S0301421513009701&lt;/url&gt;&lt;/related-urls&gt;&lt;/urls&gt;&lt;electronic-resource-num&gt;https://doi.org/10.1016/j.enpol.2013.09.046&lt;/electronic-resource-num&gt;&lt;/record&gt;&lt;/Cite&gt;&lt;/EndNote&gt;</w:instrText>
      </w:r>
      <w:r w:rsidR="00181950">
        <w:fldChar w:fldCharType="separate"/>
      </w:r>
      <w:r w:rsidR="00225CF7">
        <w:rPr>
          <w:noProof/>
        </w:rPr>
        <w:t>(Hoolohan et al. 2013)</w:t>
      </w:r>
      <w:r w:rsidR="00181950">
        <w:fldChar w:fldCharType="end"/>
      </w:r>
      <w:r>
        <w:t>. When imported food is taken into account, the GHG emissions for the UK is estimated to be 203 Mt CO</w:t>
      </w:r>
      <w:r w:rsidRPr="002F4979">
        <w:rPr>
          <w:vertAlign w:val="subscript"/>
        </w:rPr>
        <w:t>2</w:t>
      </w:r>
      <w:r>
        <w:t xml:space="preserve">e per year </w:t>
      </w:r>
      <w:r w:rsidR="00181950">
        <w:fldChar w:fldCharType="begin"/>
      </w:r>
      <w:r w:rsidR="00225CF7">
        <w:instrText xml:space="preserve"> ADDIN EN.CITE &lt;EndNote&gt;&lt;Cite&gt;&lt;Author&gt;Hoolohan&lt;/Author&gt;&lt;Year&gt;2013&lt;/Year&gt;&lt;RecNum&gt;940&lt;/RecNum&gt;&lt;DisplayText&gt;(Hoolohan et al. 2013)&lt;/DisplayText&gt;&lt;record&gt;&lt;rec-number&gt;940&lt;/rec-number&gt;&lt;foreign-keys&gt;&lt;key app="EN" db-id="pa95rpd0asedz7ere07vff0gdvz2w2x22vaf"&gt;940&lt;/key&gt;&lt;/foreign-keys&gt;&lt;ref-type name="Journal Article"&gt;17&lt;/ref-type&gt;&lt;contributors&gt;&lt;authors&gt;&lt;author&gt;Hoolohan, C.&lt;/author&gt;&lt;author&gt;Berners-Lee, M.&lt;/author&gt;&lt;author&gt;McKinstry-West, J.&lt;/author&gt;&lt;author&gt;Hewitt, C. N.&lt;/author&gt;&lt;/authors&gt;&lt;/contributors&gt;&lt;titles&gt;&lt;title&gt;Mitigating the greenhouse gas emissions embodied in food through realistic consumer choices&lt;/title&gt;&lt;secondary-title&gt;Energy Policy&lt;/secondary-title&gt;&lt;/titles&gt;&lt;periodical&gt;&lt;full-title&gt;Energy Policy&lt;/full-title&gt;&lt;/periodical&gt;&lt;pages&gt;1065-1074&lt;/pages&gt;&lt;volume&gt;63&lt;/volume&gt;&lt;number&gt;Supplement C&lt;/number&gt;&lt;keywords&gt;&lt;keyword&gt;Food&lt;/keyword&gt;&lt;keyword&gt;Climate change&lt;/keyword&gt;&lt;keyword&gt;Greenhouse gas emissions&lt;/keyword&gt;&lt;/keywords&gt;&lt;dates&gt;&lt;year&gt;2013&lt;/year&gt;&lt;pub-dates&gt;&lt;date&gt;2013/12/01/&lt;/date&gt;&lt;/pub-dates&gt;&lt;/dates&gt;&lt;isbn&gt;0301-4215&lt;/isbn&gt;&lt;urls&gt;&lt;related-urls&gt;&lt;url&gt;http://www.sciencedirect.com/science/article/pii/S0301421513009701&lt;/url&gt;&lt;/related-urls&gt;&lt;/urls&gt;&lt;electronic-resource-num&gt;https://doi.org/10.1016/j.enpol.2013.09.046&lt;/electronic-resource-num&gt;&lt;/record&gt;&lt;/Cite&gt;&lt;/EndNote&gt;</w:instrText>
      </w:r>
      <w:r w:rsidR="00181950">
        <w:fldChar w:fldCharType="separate"/>
      </w:r>
      <w:r w:rsidR="00225CF7">
        <w:rPr>
          <w:noProof/>
        </w:rPr>
        <w:t>(Hoolohan et al. 2013)</w:t>
      </w:r>
      <w:r w:rsidR="00181950">
        <w:fldChar w:fldCharType="end"/>
      </w:r>
      <w:r>
        <w:t>, and so the percentage of avoided emissions would therefore be more modest</w:t>
      </w:r>
      <w:r w:rsidR="002F4979">
        <w:t>:</w:t>
      </w:r>
      <w:r>
        <w:t xml:space="preserve"> between 1.3 and 1.8%.</w:t>
      </w:r>
    </w:p>
    <w:p w14:paraId="0C22C78E" w14:textId="77777777" w:rsidR="002F4979" w:rsidRDefault="002F4979" w:rsidP="00B6643C">
      <w:pPr>
        <w:pStyle w:val="Heading1"/>
        <w:numPr>
          <w:ilvl w:val="0"/>
          <w:numId w:val="0"/>
        </w:numPr>
        <w:rPr>
          <w:sz w:val="22"/>
          <w:szCs w:val="22"/>
        </w:rPr>
      </w:pPr>
    </w:p>
    <w:p w14:paraId="3240FEB0" w14:textId="77777777" w:rsidR="002F4979" w:rsidRDefault="002F4979">
      <w:pPr>
        <w:spacing w:after="0" w:line="240" w:lineRule="auto"/>
        <w:rPr>
          <w:rFonts w:eastAsiaTheme="majorEastAsia" w:cstheme="majorBidi"/>
          <w:b/>
          <w:color w:val="000000" w:themeColor="text1"/>
          <w:szCs w:val="22"/>
        </w:rPr>
      </w:pPr>
      <w:r>
        <w:rPr>
          <w:szCs w:val="22"/>
        </w:rPr>
        <w:br w:type="page"/>
      </w:r>
    </w:p>
    <w:p w14:paraId="414D6073" w14:textId="2D4E5C8B" w:rsidR="00B6643C" w:rsidRPr="0086390B" w:rsidRDefault="002F4979" w:rsidP="00B6643C">
      <w:pPr>
        <w:pStyle w:val="Heading1"/>
        <w:numPr>
          <w:ilvl w:val="0"/>
          <w:numId w:val="0"/>
        </w:numPr>
        <w:rPr>
          <w:sz w:val="22"/>
          <w:szCs w:val="22"/>
        </w:rPr>
      </w:pPr>
      <w:r>
        <w:rPr>
          <w:sz w:val="22"/>
          <w:szCs w:val="22"/>
        </w:rPr>
        <w:lastRenderedPageBreak/>
        <w:t>U</w:t>
      </w:r>
      <w:r w:rsidR="00B6643C">
        <w:rPr>
          <w:sz w:val="22"/>
          <w:szCs w:val="22"/>
        </w:rPr>
        <w:t>rban farming</w:t>
      </w:r>
    </w:p>
    <w:p w14:paraId="737F5476" w14:textId="272F89ED" w:rsidR="00632350" w:rsidRDefault="0080222A" w:rsidP="00632350">
      <w:pPr>
        <w:pStyle w:val="Heading2"/>
        <w:rPr>
          <w:rFonts w:asciiTheme="majorHAnsi" w:hAnsiTheme="majorHAnsi"/>
          <w:sz w:val="26"/>
          <w:szCs w:val="26"/>
        </w:rPr>
      </w:pPr>
      <w:r>
        <w:t>DLCI</w:t>
      </w:r>
    </w:p>
    <w:p w14:paraId="76D83337" w14:textId="1E0F2187" w:rsidR="00632350" w:rsidRDefault="00632350" w:rsidP="00563C62">
      <w:pPr>
        <w:pStyle w:val="ListParagraph"/>
        <w:numPr>
          <w:ilvl w:val="0"/>
          <w:numId w:val="11"/>
        </w:numPr>
        <w:spacing w:after="160" w:line="256" w:lineRule="auto"/>
      </w:pPr>
      <w:r>
        <w:t xml:space="preserve">The </w:t>
      </w:r>
      <w:r w:rsidR="0080222A">
        <w:t>DCLI</w:t>
      </w:r>
      <w:r>
        <w:t xml:space="preserve"> is urban agriculture involving the cultivation of land within city limits for the production of food</w:t>
      </w:r>
      <w:r w:rsidR="00712E6C">
        <w:t xml:space="preserve"> </w:t>
      </w:r>
      <w:r w:rsidR="00712E6C">
        <w:fldChar w:fldCharType="begin"/>
      </w:r>
      <w:r w:rsidR="00712E6C">
        <w:instrText xml:space="preserve"> ADDIN EN.CITE &lt;EndNote&gt;&lt;Cite&gt;&lt;Author&gt;Garnett&lt;/Author&gt;&lt;Year&gt;2008&lt;/Year&gt;&lt;RecNum&gt;944&lt;/RecNum&gt;&lt;DisplayText&gt;(Garnett 2008)&lt;/DisplayText&gt;&lt;record&gt;&lt;rec-number&gt;944&lt;/rec-number&gt;&lt;foreign-keys&gt;&lt;key app="EN" db-id="pa95rpd0asedz7ere07vff0gdvz2w2x22vaf"&gt;944&lt;/key&gt;&lt;/foreign-keys&gt;&lt;ref-type name="Report"&gt;27&lt;/ref-type&gt;&lt;contributors&gt;&lt;authors&gt;&lt;author&gt;Garnett, T&lt;/author&gt;&lt;/authors&gt;&lt;secondary-authors&gt;&lt;author&gt;Food Climate Research Network, Centre for Environmental Strategy&lt;/author&gt;&lt;/secondary-authors&gt;&lt;/contributors&gt;&lt;titles&gt;&lt;title&gt;Cooking up a storm: food greenhouse gas emissions and our changing climate&lt;/title&gt;&lt;/titles&gt;&lt;dates&gt;&lt;year&gt;2008&lt;/year&gt;&lt;/dates&gt;&lt;publisher&gt;University of Surrey&lt;/publisher&gt;&lt;urls&gt;&lt;/urls&gt;&lt;/record&gt;&lt;/Cite&gt;&lt;/EndNote&gt;</w:instrText>
      </w:r>
      <w:r w:rsidR="00712E6C">
        <w:fldChar w:fldCharType="separate"/>
      </w:r>
      <w:r w:rsidR="00712E6C">
        <w:rPr>
          <w:noProof/>
        </w:rPr>
        <w:t>(Garnett 2008)</w:t>
      </w:r>
      <w:r w:rsidR="00712E6C">
        <w:fldChar w:fldCharType="end"/>
      </w:r>
      <w:r>
        <w:t xml:space="preserve">. It </w:t>
      </w:r>
      <w:r w:rsidR="00473F7B">
        <w:t>can be</w:t>
      </w:r>
      <w:r>
        <w:t xml:space="preserve"> a sustainable method for local food production </w:t>
      </w:r>
      <w:r w:rsidR="00473F7B">
        <w:t xml:space="preserve">reducing food miles and emissions from production systems </w:t>
      </w:r>
      <w:r w:rsidR="00712E6C">
        <w:fldChar w:fldCharType="begin"/>
      </w:r>
      <w:r w:rsidR="00225CF7">
        <w:instrText xml:space="preserve"> ADDIN EN.CITE &lt;EndNote&gt;&lt;Cite&gt;&lt;Author&gt;Aerts&lt;/Author&gt;&lt;Year&gt;2016&lt;/Year&gt;&lt;RecNum&gt;943&lt;/RecNum&gt;&lt;DisplayText&gt;(Aerts et al. 2016)&lt;/DisplayText&gt;&lt;record&gt;&lt;rec-number&gt;943&lt;/rec-number&gt;&lt;foreign-keys&gt;&lt;key app="EN" db-id="pa95rpd0asedz7ere07vff0gdvz2w2x22vaf"&gt;943&lt;/key&gt;&lt;/foreign-keys&gt;&lt;ref-type name="Journal Article"&gt;17&lt;/ref-type&gt;&lt;contributors&gt;&lt;authors&gt;&lt;author&gt;Aerts, R&lt;/author&gt;&lt;author&gt;Dewaelheyns, V&lt;/author&gt;&lt;author&gt;Achten, W&lt;/author&gt;&lt;/authors&gt;&lt;/contributors&gt;&lt;titles&gt;&lt;title&gt;Potential ecosystem services of urban agriculture: a review&lt;/title&gt;&lt;secondary-title&gt;Peer J PrePrints&lt;/secondary-title&gt;&lt;/titles&gt;&lt;periodical&gt;&lt;full-title&gt;Peer J PrePrints&lt;/full-title&gt;&lt;/periodical&gt;&lt;volume&gt;1-6&lt;/volume&gt;&lt;dates&gt;&lt;year&gt;2016&lt;/year&gt;&lt;/dates&gt;&lt;urls&gt;&lt;/urls&gt;&lt;/record&gt;&lt;/Cite&gt;&lt;/EndNote&gt;</w:instrText>
      </w:r>
      <w:r w:rsidR="00712E6C">
        <w:fldChar w:fldCharType="separate"/>
      </w:r>
      <w:r w:rsidR="00225CF7">
        <w:rPr>
          <w:noProof/>
        </w:rPr>
        <w:t>(Aerts et al. 2016)</w:t>
      </w:r>
      <w:r w:rsidR="00712E6C">
        <w:fldChar w:fldCharType="end"/>
      </w:r>
      <w:r>
        <w:t xml:space="preserve">. </w:t>
      </w:r>
    </w:p>
    <w:p w14:paraId="5F31CB07" w14:textId="4B0B9EE3" w:rsidR="00632350" w:rsidRDefault="00632350" w:rsidP="00632350">
      <w:pPr>
        <w:pStyle w:val="Heading2"/>
      </w:pPr>
      <w:r>
        <w:t xml:space="preserve">Early </w:t>
      </w:r>
      <w:r w:rsidR="00405036">
        <w:t>a</w:t>
      </w:r>
      <w:r>
        <w:t>dopters</w:t>
      </w:r>
    </w:p>
    <w:p w14:paraId="1446A3BD" w14:textId="3348CADD" w:rsidR="00632350" w:rsidRDefault="00632350" w:rsidP="00632350">
      <w:pPr>
        <w:pStyle w:val="ListParagraph"/>
        <w:numPr>
          <w:ilvl w:val="0"/>
          <w:numId w:val="12"/>
        </w:numPr>
        <w:spacing w:after="160" w:line="256" w:lineRule="auto"/>
      </w:pPr>
      <w:r>
        <w:t>The early adopter is a community farm in the London Borough of Sutton</w:t>
      </w:r>
      <w:r w:rsidR="00B92A5C">
        <w:t xml:space="preserve"> established in 2010</w:t>
      </w:r>
      <w:r>
        <w:t xml:space="preserve"> in collaboration with two local charities </w:t>
      </w:r>
      <w:r w:rsidR="00712E6C">
        <w:fldChar w:fldCharType="begin"/>
      </w:r>
      <w:r w:rsidR="00225CF7">
        <w:instrText xml:space="preserve"> ADDIN EN.CITE &lt;EndNote&gt;&lt;Cite&gt;&lt;Author&gt;Kulak&lt;/Author&gt;&lt;Year&gt;2013&lt;/Year&gt;&lt;RecNum&gt;938&lt;/RecNum&gt;&lt;DisplayText&gt;(Kulak et al. 2013)&lt;/DisplayText&gt;&lt;record&gt;&lt;rec-number&gt;938&lt;/rec-number&gt;&lt;foreign-keys&gt;&lt;key app="EN" db-id="pa95rpd0asedz7ere07vff0gdvz2w2x22vaf"&gt;938&lt;/key&gt;&lt;/foreign-keys&gt;&lt;ref-type name="Journal Article"&gt;17&lt;/ref-type&gt;&lt;contributors&gt;&lt;authors&gt;&lt;author&gt;Kulak, Michal&lt;/author&gt;&lt;author&gt;Graves, Anil&lt;/author&gt;&lt;author&gt;Chatterton, Julia&lt;/author&gt;&lt;/authors&gt;&lt;/contributors&gt;&lt;titles&gt;&lt;title&gt;Reducing greenhouse gas emissions with urban agriculture: A Life Cycle Assessment perspective&lt;/title&gt;&lt;secondary-title&gt;Landscape and Urban Planning&lt;/secondary-title&gt;&lt;/titles&gt;&lt;periodical&gt;&lt;full-title&gt;Landscape and Urban Planning&lt;/full-title&gt;&lt;/periodical&gt;&lt;pages&gt;68-78&lt;/pages&gt;&lt;volume&gt;111&lt;/volume&gt;&lt;number&gt;Supplement C&lt;/number&gt;&lt;keywords&gt;&lt;keyword&gt;Life Cycle Assessment&lt;/keyword&gt;&lt;keyword&gt;Urban agriculture&lt;/keyword&gt;&lt;keyword&gt;Community farms&lt;/keyword&gt;&lt;keyword&gt;Greenhouse gasses&lt;/keyword&gt;&lt;/keywords&gt;&lt;dates&gt;&lt;year&gt;2013&lt;/year&gt;&lt;pub-dates&gt;&lt;date&gt;2013/03/01/&lt;/date&gt;&lt;/pub-dates&gt;&lt;/dates&gt;&lt;isbn&gt;0169-2046&lt;/isbn&gt;&lt;urls&gt;&lt;related-urls&gt;&lt;url&gt;http://www.sciencedirect.com/science/article/pii/S0169204612003209&lt;/url&gt;&lt;/related-urls&gt;&lt;/urls&gt;&lt;electronic-resource-num&gt;https://doi.org/10.1016/j.landurbplan.2012.11.007&lt;/electronic-resource-num&gt;&lt;/record&gt;&lt;/Cite&gt;&lt;/EndNote&gt;</w:instrText>
      </w:r>
      <w:r w:rsidR="00712E6C">
        <w:fldChar w:fldCharType="separate"/>
      </w:r>
      <w:r w:rsidR="00225CF7">
        <w:rPr>
          <w:noProof/>
        </w:rPr>
        <w:t>(Kulak et al. 2013)</w:t>
      </w:r>
      <w:r w:rsidR="00712E6C">
        <w:fldChar w:fldCharType="end"/>
      </w:r>
      <w:r w:rsidR="00B92A5C">
        <w:t>.</w:t>
      </w:r>
    </w:p>
    <w:p w14:paraId="7504351E" w14:textId="77777777" w:rsidR="00632350" w:rsidRDefault="00632350" w:rsidP="00632350">
      <w:pPr>
        <w:pStyle w:val="Heading2"/>
      </w:pPr>
      <w:r>
        <w:t>Scaling</w:t>
      </w:r>
      <w:r>
        <w:tab/>
      </w:r>
    </w:p>
    <w:p w14:paraId="3D76A73A" w14:textId="239B634A" w:rsidR="00632350" w:rsidRDefault="00632350" w:rsidP="00632350">
      <w:pPr>
        <w:pStyle w:val="ListParagraph"/>
        <w:numPr>
          <w:ilvl w:val="0"/>
          <w:numId w:val="12"/>
        </w:numPr>
        <w:spacing w:after="160" w:line="256" w:lineRule="auto"/>
      </w:pPr>
      <w:r>
        <w:t xml:space="preserve">The Sutton urban community farm covers 2.83 hectares and has the potential to reduce </w:t>
      </w:r>
      <w:r w:rsidR="00405036">
        <w:t>GHG</w:t>
      </w:r>
      <w:r>
        <w:t xml:space="preserve"> emissions </w:t>
      </w:r>
      <w:r w:rsidR="00405036">
        <w:t>by 34 t</w:t>
      </w:r>
      <w:r>
        <w:t>CO</w:t>
      </w:r>
      <w:r w:rsidRPr="00405036">
        <w:rPr>
          <w:vertAlign w:val="subscript"/>
        </w:rPr>
        <w:t>2</w:t>
      </w:r>
      <w:r>
        <w:t xml:space="preserve">e </w:t>
      </w:r>
      <w:r w:rsidR="00405036">
        <w:t>per hectare</w:t>
      </w:r>
      <w:r>
        <w:t xml:space="preserve"> per year. The reduced emissions represent the saving from the purchase of compara</w:t>
      </w:r>
      <w:r w:rsidR="00405036">
        <w:t>ble</w:t>
      </w:r>
      <w:r>
        <w:t xml:space="preserve"> produce from a local supermarket </w:t>
      </w:r>
      <w:r w:rsidR="00712E6C">
        <w:fldChar w:fldCharType="begin"/>
      </w:r>
      <w:r w:rsidR="00225CF7">
        <w:instrText xml:space="preserve"> ADDIN EN.CITE &lt;EndNote&gt;&lt;Cite&gt;&lt;Author&gt;Kulak&lt;/Author&gt;&lt;Year&gt;2013&lt;/Year&gt;&lt;RecNum&gt;938&lt;/RecNum&gt;&lt;DisplayText&gt;(Kulak et al. 2013)&lt;/DisplayText&gt;&lt;record&gt;&lt;rec-number&gt;938&lt;/rec-number&gt;&lt;foreign-keys&gt;&lt;key app="EN" db-id="pa95rpd0asedz7ere07vff0gdvz2w2x22vaf"&gt;938&lt;/key&gt;&lt;/foreign-keys&gt;&lt;ref-type name="Journal Article"&gt;17&lt;/ref-type&gt;&lt;contributors&gt;&lt;authors&gt;&lt;author&gt;Kulak, Michal&lt;/author&gt;&lt;author&gt;Graves, Anil&lt;/author&gt;&lt;author&gt;Chatterton, Julia&lt;/author&gt;&lt;/authors&gt;&lt;/contributors&gt;&lt;titles&gt;&lt;title&gt;Reducing greenhouse gas emissions with urban agriculture: A Life Cycle Assessment perspective&lt;/title&gt;&lt;secondary-title&gt;Landscape and Urban Planning&lt;/secondary-title&gt;&lt;/titles&gt;&lt;periodical&gt;&lt;full-title&gt;Landscape and Urban Planning&lt;/full-title&gt;&lt;/periodical&gt;&lt;pages&gt;68-78&lt;/pages&gt;&lt;volume&gt;111&lt;/volume&gt;&lt;number&gt;Supplement C&lt;/number&gt;&lt;keywords&gt;&lt;keyword&gt;Life Cycle Assessment&lt;/keyword&gt;&lt;keyword&gt;Urban agriculture&lt;/keyword&gt;&lt;keyword&gt;Community farms&lt;/keyword&gt;&lt;keyword&gt;Greenhouse gasses&lt;/keyword&gt;&lt;/keywords&gt;&lt;dates&gt;&lt;year&gt;2013&lt;/year&gt;&lt;pub-dates&gt;&lt;date&gt;2013/03/01/&lt;/date&gt;&lt;/pub-dates&gt;&lt;/dates&gt;&lt;isbn&gt;0169-2046&lt;/isbn&gt;&lt;urls&gt;&lt;related-urls&gt;&lt;url&gt;http://www.sciencedirect.com/science/article/pii/S0169204612003209&lt;/url&gt;&lt;/related-urls&gt;&lt;/urls&gt;&lt;electronic-resource-num&gt;https://doi.org/10.1016/j.landurbplan.2012.11.007&lt;/electronic-resource-num&gt;&lt;/record&gt;&lt;/Cite&gt;&lt;/EndNote&gt;</w:instrText>
      </w:r>
      <w:r w:rsidR="00712E6C">
        <w:fldChar w:fldCharType="separate"/>
      </w:r>
      <w:r w:rsidR="00225CF7">
        <w:rPr>
          <w:noProof/>
        </w:rPr>
        <w:t>(Kulak et al. 2013)</w:t>
      </w:r>
      <w:r w:rsidR="00712E6C">
        <w:fldChar w:fldCharType="end"/>
      </w:r>
      <w:r>
        <w:t>.</w:t>
      </w:r>
    </w:p>
    <w:p w14:paraId="15FC1F76" w14:textId="1FF63977" w:rsidR="00632350" w:rsidRDefault="00632350" w:rsidP="00632350">
      <w:pPr>
        <w:pStyle w:val="ListParagraph"/>
        <w:numPr>
          <w:ilvl w:val="0"/>
          <w:numId w:val="12"/>
        </w:numPr>
        <w:spacing w:after="160" w:line="256" w:lineRule="auto"/>
      </w:pPr>
      <w:r>
        <w:rPr>
          <w:rFonts w:cs="Calibri"/>
          <w:color w:val="000000"/>
          <w:shd w:val="clear" w:color="auto" w:fill="FFFFFF"/>
        </w:rPr>
        <w:t xml:space="preserve">London is seen as a ‘leading’ city in terms of local food production </w:t>
      </w:r>
      <w:r w:rsidR="00712E6C">
        <w:rPr>
          <w:rFonts w:cs="Calibri"/>
          <w:color w:val="000000"/>
          <w:shd w:val="clear" w:color="auto" w:fill="FFFFFF"/>
        </w:rPr>
        <w:fldChar w:fldCharType="begin"/>
      </w:r>
      <w:r w:rsidR="00712E6C">
        <w:rPr>
          <w:rFonts w:cs="Calibri"/>
          <w:color w:val="000000"/>
          <w:shd w:val="clear" w:color="auto" w:fill="FFFFFF"/>
        </w:rPr>
        <w:instrText xml:space="preserve"> ADDIN EN.CITE &lt;EndNote&gt;&lt;Cite&gt;&lt;Author&gt;Federation for City Farms and Community Gardens&lt;/Author&gt;&lt;Year&gt;2010&lt;/Year&gt;&lt;RecNum&gt;947&lt;/RecNum&gt;&lt;DisplayText&gt;(Federation for City Farms and Community Gardens 2010)&lt;/DisplayText&gt;&lt;record&gt;&lt;rec-number&gt;947&lt;/rec-number&gt;&lt;foreign-keys&gt;&lt;key app="EN" db-id="pa95rpd0asedz7ere07vff0gdvz2w2x22vaf"&gt;947&lt;/key&gt;&lt;/foreign-keys&gt;&lt;ref-type name="Web Page"&gt;12&lt;/ref-type&gt;&lt;contributors&gt;&lt;authors&gt;&lt;author&gt;Federation for City Farms and Community Gardens,&lt;/author&gt;&lt;/authors&gt;&lt;/contributors&gt;&lt;titles&gt;&lt;title&gt;In Your Area: London&lt;/title&gt;&lt;/titles&gt;&lt;number&gt;31/10/17&lt;/number&gt;&lt;dates&gt;&lt;year&gt;2010&lt;/year&gt;&lt;/dates&gt;&lt;urls&gt;&lt;related-urls&gt;&lt;url&gt;https://www.farmgarden.org.uk/your-area/london&lt;/url&gt;&lt;/related-urls&gt;&lt;/urls&gt;&lt;/record&gt;&lt;/Cite&gt;&lt;/EndNote&gt;</w:instrText>
      </w:r>
      <w:r w:rsidR="00712E6C">
        <w:rPr>
          <w:rFonts w:cs="Calibri"/>
          <w:color w:val="000000"/>
          <w:shd w:val="clear" w:color="auto" w:fill="FFFFFF"/>
        </w:rPr>
        <w:fldChar w:fldCharType="separate"/>
      </w:r>
      <w:r w:rsidR="00712E6C">
        <w:rPr>
          <w:rFonts w:cs="Calibri"/>
          <w:noProof/>
          <w:color w:val="000000"/>
          <w:shd w:val="clear" w:color="auto" w:fill="FFFFFF"/>
        </w:rPr>
        <w:t>(Federation for City Farms and Community Gardens 2010)</w:t>
      </w:r>
      <w:r w:rsidR="00712E6C">
        <w:rPr>
          <w:rFonts w:cs="Calibri"/>
          <w:color w:val="000000"/>
          <w:shd w:val="clear" w:color="auto" w:fill="FFFFFF"/>
        </w:rPr>
        <w:fldChar w:fldCharType="end"/>
      </w:r>
      <w:r w:rsidR="00405036">
        <w:rPr>
          <w:rFonts w:cs="Calibri"/>
          <w:color w:val="000000"/>
          <w:shd w:val="clear" w:color="auto" w:fill="FFFFFF"/>
        </w:rPr>
        <w:t>. T</w:t>
      </w:r>
      <w:r>
        <w:rPr>
          <w:rFonts w:cs="Calibri"/>
          <w:color w:val="000000"/>
          <w:shd w:val="clear" w:color="auto" w:fill="FFFFFF"/>
        </w:rPr>
        <w:t xml:space="preserve">he percentage of total land area </w:t>
      </w:r>
      <w:r w:rsidR="00405036">
        <w:rPr>
          <w:rFonts w:cs="Calibri"/>
          <w:color w:val="000000"/>
          <w:shd w:val="clear" w:color="auto" w:fill="FFFFFF"/>
        </w:rPr>
        <w:t xml:space="preserve">in London </w:t>
      </w:r>
      <w:r>
        <w:rPr>
          <w:rFonts w:cs="Calibri"/>
          <w:color w:val="000000"/>
          <w:shd w:val="clear" w:color="auto" w:fill="FFFFFF"/>
        </w:rPr>
        <w:t xml:space="preserve">used for allotments, community gardens and urban farms was </w:t>
      </w:r>
      <w:r w:rsidR="00405036">
        <w:rPr>
          <w:rFonts w:cs="Calibri"/>
          <w:color w:val="000000"/>
          <w:shd w:val="clear" w:color="auto" w:fill="FFFFFF"/>
        </w:rPr>
        <w:t>used to scale up the Sutton case study</w:t>
      </w:r>
      <w:r>
        <w:rPr>
          <w:rFonts w:cs="Calibri"/>
          <w:color w:val="000000"/>
          <w:shd w:val="clear" w:color="auto" w:fill="FFFFFF"/>
        </w:rPr>
        <w:t> </w:t>
      </w:r>
      <w:r w:rsidR="00712E6C">
        <w:rPr>
          <w:rFonts w:cs="Calibri"/>
          <w:color w:val="000000"/>
          <w:shd w:val="clear" w:color="auto" w:fill="FFFFFF"/>
        </w:rPr>
        <w:fldChar w:fldCharType="begin"/>
      </w:r>
      <w:r w:rsidR="00712E6C">
        <w:rPr>
          <w:rFonts w:cs="Calibri"/>
          <w:color w:val="000000"/>
          <w:shd w:val="clear" w:color="auto" w:fill="FFFFFF"/>
        </w:rPr>
        <w:instrText xml:space="preserve"> ADDIN EN.CITE &lt;EndNote&gt;&lt;Cite&gt;&lt;Author&gt;Greenspace Information for Greater London&lt;/Author&gt;&lt;Year&gt;2017&lt;/Year&gt;&lt;RecNum&gt;949&lt;/RecNum&gt;&lt;DisplayText&gt;(Greenspace Information for Greater London 2017)&lt;/DisplayText&gt;&lt;record&gt;&lt;rec-number&gt;949&lt;/rec-number&gt;&lt;foreign-keys&gt;&lt;key app="EN" db-id="pa95rpd0asedz7ere07vff0gdvz2w2x22vaf"&gt;949&lt;/key&gt;&lt;/foreign-keys&gt;&lt;ref-type name="Web Page"&gt;12&lt;/ref-type&gt;&lt;contributors&gt;&lt;authors&gt;&lt;author&gt;Greenspace Information for Greater London, (GIGL)&lt;/author&gt;&lt;/authors&gt;&lt;/contributors&gt;&lt;titles&gt;&lt;title&gt;Key London figures&lt;/title&gt;&lt;/titles&gt;&lt;number&gt;31/10/17&lt;/number&gt;&lt;dates&gt;&lt;year&gt;2017&lt;/year&gt;&lt;/dates&gt;&lt;urls&gt;&lt;related-urls&gt;&lt;url&gt;http://www.gigl.org.uk/keyfigures/&lt;/url&gt;&lt;/related-urls&gt;&lt;/urls&gt;&lt;/record&gt;&lt;/Cite&gt;&lt;/EndNote&gt;</w:instrText>
      </w:r>
      <w:r w:rsidR="00712E6C">
        <w:rPr>
          <w:rFonts w:cs="Calibri"/>
          <w:color w:val="000000"/>
          <w:shd w:val="clear" w:color="auto" w:fill="FFFFFF"/>
        </w:rPr>
        <w:fldChar w:fldCharType="separate"/>
      </w:r>
      <w:r w:rsidR="00712E6C">
        <w:rPr>
          <w:rFonts w:cs="Calibri"/>
          <w:noProof/>
          <w:color w:val="000000"/>
          <w:shd w:val="clear" w:color="auto" w:fill="FFFFFF"/>
        </w:rPr>
        <w:t>(Greenspace Information for Greater London 2017)</w:t>
      </w:r>
      <w:r w:rsidR="00712E6C">
        <w:rPr>
          <w:rFonts w:cs="Calibri"/>
          <w:color w:val="000000"/>
          <w:shd w:val="clear" w:color="auto" w:fill="FFFFFF"/>
        </w:rPr>
        <w:fldChar w:fldCharType="end"/>
      </w:r>
      <w:r>
        <w:rPr>
          <w:rFonts w:cs="Calibri"/>
          <w:bCs/>
          <w:color w:val="000000"/>
          <w:shd w:val="clear" w:color="auto" w:fill="FFFFFF"/>
        </w:rPr>
        <w:t>.</w:t>
      </w:r>
    </w:p>
    <w:p w14:paraId="044FB2AF" w14:textId="1CB34BC3" w:rsidR="00632350" w:rsidRDefault="00632350" w:rsidP="00632350">
      <w:pPr>
        <w:pStyle w:val="ListParagraph"/>
        <w:numPr>
          <w:ilvl w:val="0"/>
          <w:numId w:val="12"/>
        </w:numPr>
        <w:spacing w:after="160" w:line="256" w:lineRule="auto"/>
      </w:pPr>
      <w:r>
        <w:t xml:space="preserve">The total area (hectares) of 295 </w:t>
      </w:r>
      <w:r w:rsidR="00405036">
        <w:t xml:space="preserve">English urban </w:t>
      </w:r>
      <w:r>
        <w:t xml:space="preserve">districts </w:t>
      </w:r>
      <w:r w:rsidR="00405036">
        <w:fldChar w:fldCharType="begin"/>
      </w:r>
      <w:r w:rsidR="00405036">
        <w:instrText xml:space="preserve"> ADDIN EN.CITE &lt;EndNote&gt;&lt;Cite&gt;&lt;Author&gt;Office for National Statistics&lt;/Author&gt;&lt;Year&gt;2015&lt;/Year&gt;&lt;RecNum&gt;948&lt;/RecNum&gt;&lt;DisplayText&gt;(Office for National Statistics 2015)&lt;/DisplayText&gt;&lt;record&gt;&lt;rec-number&gt;948&lt;/rec-number&gt;&lt;foreign-keys&gt;&lt;key app="EN" db-id="pa95rpd0asedz7ere07vff0gdvz2w2x22vaf"&gt;948&lt;/key&gt;&lt;/foreign-keys&gt;&lt;ref-type name="Web Page"&gt;12&lt;/ref-type&gt;&lt;contributors&gt;&lt;authors&gt;&lt;author&gt;Office for National Statistics,&lt;/author&gt;&lt;/authors&gt;&lt;/contributors&gt;&lt;titles&gt;&lt;title&gt;Population density tables&lt;/title&gt;&lt;/titles&gt;&lt;number&gt;31/10/17&lt;/number&gt;&lt;dates&gt;&lt;year&gt;2015&lt;/year&gt;&lt;/dates&gt;&lt;urls&gt;&lt;related-urls&gt;&lt;url&gt;https://www.ons.gov.uk/peoplepopulationandcommunity/populationandmigration/populationestimates/datasets/populationdensitytables&lt;/url&gt;&lt;/related-urls&gt;&lt;/urls&gt;&lt;/record&gt;&lt;/Cite&gt;&lt;/EndNote&gt;</w:instrText>
      </w:r>
      <w:r w:rsidR="00405036">
        <w:fldChar w:fldCharType="separate"/>
      </w:r>
      <w:r w:rsidR="00405036">
        <w:rPr>
          <w:noProof/>
        </w:rPr>
        <w:t>(Office for National Statistics 2015)</w:t>
      </w:r>
      <w:r w:rsidR="00405036">
        <w:fldChar w:fldCharType="end"/>
      </w:r>
      <w:r w:rsidR="00405036">
        <w:t xml:space="preserve"> </w:t>
      </w:r>
      <w:r>
        <w:t xml:space="preserve">was multiplied by the percentage of </w:t>
      </w:r>
      <w:r w:rsidR="00405036">
        <w:t xml:space="preserve">total land area used for </w:t>
      </w:r>
      <w:r>
        <w:t>urban farm</w:t>
      </w:r>
      <w:r w:rsidR="00405036">
        <w:t>s</w:t>
      </w:r>
      <w:r>
        <w:t xml:space="preserve"> in London to </w:t>
      </w:r>
      <w:r w:rsidR="00405036">
        <w:t xml:space="preserve">estimate </w:t>
      </w:r>
      <w:r>
        <w:t>the total potential</w:t>
      </w:r>
      <w:r w:rsidR="00405036">
        <w:t xml:space="preserve"> area for urban farms in English cities</w:t>
      </w:r>
      <w:r>
        <w:t>.</w:t>
      </w:r>
    </w:p>
    <w:p w14:paraId="00869BA0" w14:textId="185B4B71" w:rsidR="00632350" w:rsidRDefault="00405036" w:rsidP="00632350">
      <w:pPr>
        <w:pStyle w:val="ListParagraph"/>
        <w:numPr>
          <w:ilvl w:val="0"/>
          <w:numId w:val="12"/>
        </w:numPr>
        <w:spacing w:after="160" w:line="256" w:lineRule="auto"/>
      </w:pPr>
      <w:r>
        <w:t>A</w:t>
      </w:r>
      <w:r w:rsidR="00632350">
        <w:t xml:space="preserve">voided </w:t>
      </w:r>
      <w:r>
        <w:t xml:space="preserve">GHG </w:t>
      </w:r>
      <w:r w:rsidR="00632350">
        <w:t xml:space="preserve">emissions were calculated by multiplying the total potential area for urban farms in England (hectares) by the known value </w:t>
      </w:r>
      <w:r>
        <w:t xml:space="preserve">from Sutton </w:t>
      </w:r>
      <w:r w:rsidR="00632350">
        <w:t>of emission reductions per hectare.</w:t>
      </w:r>
    </w:p>
    <w:p w14:paraId="470CF781" w14:textId="3FFDB23F" w:rsidR="00632350" w:rsidRDefault="00632350" w:rsidP="00632350">
      <w:pPr>
        <w:pStyle w:val="ListParagraph"/>
        <w:numPr>
          <w:ilvl w:val="0"/>
          <w:numId w:val="12"/>
        </w:numPr>
        <w:spacing w:after="160" w:line="256" w:lineRule="auto"/>
      </w:pPr>
      <w:r>
        <w:t xml:space="preserve">If all suitable districts in England established an urban community farm, avoided </w:t>
      </w:r>
      <w:r w:rsidR="00405036">
        <w:t xml:space="preserve">GHG </w:t>
      </w:r>
      <w:r>
        <w:t xml:space="preserve">emissions </w:t>
      </w:r>
      <w:r w:rsidR="00405036">
        <w:t xml:space="preserve">would be </w:t>
      </w:r>
      <w:r>
        <w:t>2.09 MtCO</w:t>
      </w:r>
      <w:r w:rsidRPr="00405036">
        <w:rPr>
          <w:vertAlign w:val="subscript"/>
        </w:rPr>
        <w:t>2</w:t>
      </w:r>
      <w:r>
        <w:t>e per year.</w:t>
      </w:r>
    </w:p>
    <w:p w14:paraId="577FFA69" w14:textId="77777777" w:rsidR="00632350" w:rsidRDefault="00632350" w:rsidP="00632350">
      <w:pPr>
        <w:pStyle w:val="Heading2"/>
      </w:pPr>
      <w:r>
        <w:t>Key Assumptions</w:t>
      </w:r>
    </w:p>
    <w:p w14:paraId="63B67EAF" w14:textId="77777777" w:rsidR="00632350" w:rsidRDefault="00632350" w:rsidP="00632350">
      <w:pPr>
        <w:pStyle w:val="ListParagraph"/>
        <w:numPr>
          <w:ilvl w:val="0"/>
          <w:numId w:val="13"/>
        </w:numPr>
        <w:spacing w:after="160" w:line="256" w:lineRule="auto"/>
      </w:pPr>
      <w:r>
        <w:t>The total land used for allotments, community gardens and urban farms in London is as productive as the Sutton case study.</w:t>
      </w:r>
    </w:p>
    <w:p w14:paraId="6B26F908" w14:textId="716542DC" w:rsidR="00632350" w:rsidRDefault="00EA138E" w:rsidP="00632350">
      <w:pPr>
        <w:pStyle w:val="ListParagraph"/>
        <w:numPr>
          <w:ilvl w:val="0"/>
          <w:numId w:val="13"/>
        </w:numPr>
        <w:spacing w:after="160" w:line="256" w:lineRule="auto"/>
      </w:pPr>
      <w:r>
        <w:t>O</w:t>
      </w:r>
      <w:r w:rsidR="00632350">
        <w:t>f</w:t>
      </w:r>
      <w:r>
        <w:t xml:space="preserve"> 326 English districts</w:t>
      </w:r>
      <w:r w:rsidR="00632350">
        <w:t xml:space="preserve">, 295 districts </w:t>
      </w:r>
      <w:r>
        <w:t xml:space="preserve">with </w:t>
      </w:r>
      <w:r w:rsidR="00632350">
        <w:t xml:space="preserve">a population </w:t>
      </w:r>
      <w:r>
        <w:t xml:space="preserve">density </w:t>
      </w:r>
      <w:r w:rsidR="00632350">
        <w:t>between 1</w:t>
      </w:r>
      <w:r>
        <w:t>,</w:t>
      </w:r>
      <w:r w:rsidR="00632350">
        <w:t>000 and 10</w:t>
      </w:r>
      <w:r>
        <w:t>,</w:t>
      </w:r>
      <w:r w:rsidR="00632350">
        <w:t>000</w:t>
      </w:r>
      <w:r>
        <w:t xml:space="preserve"> people per km</w:t>
      </w:r>
      <w:r w:rsidRPr="00EA138E">
        <w:rPr>
          <w:vertAlign w:val="superscript"/>
        </w:rPr>
        <w:t>2</w:t>
      </w:r>
      <w:r w:rsidR="00632350">
        <w:t xml:space="preserve"> were deemed suitable for similar urban farming projects</w:t>
      </w:r>
      <w:r>
        <w:t xml:space="preserve"> to Sutton and London</w:t>
      </w:r>
      <w:r w:rsidR="00632350">
        <w:t>.</w:t>
      </w:r>
    </w:p>
    <w:p w14:paraId="512C929A" w14:textId="77777777" w:rsidR="00632350" w:rsidRDefault="00632350" w:rsidP="00632350">
      <w:pPr>
        <w:pStyle w:val="ListParagraph"/>
        <w:numPr>
          <w:ilvl w:val="0"/>
          <w:numId w:val="13"/>
        </w:numPr>
        <w:spacing w:after="160" w:line="256" w:lineRule="auto"/>
      </w:pPr>
      <w:r>
        <w:t>Scotland, Wales and Northern Ireland are not included.</w:t>
      </w:r>
    </w:p>
    <w:p w14:paraId="360110F6" w14:textId="59E49F2E" w:rsidR="00632350" w:rsidRDefault="00FE1B9D" w:rsidP="00632350">
      <w:pPr>
        <w:pStyle w:val="Heading2"/>
      </w:pPr>
      <w:r>
        <w:t>Emission reductions relative to sectoral totals</w:t>
      </w:r>
    </w:p>
    <w:p w14:paraId="61F4803C" w14:textId="52B12CC9" w:rsidR="00632350" w:rsidRDefault="00EA138E" w:rsidP="00632350">
      <w:pPr>
        <w:pStyle w:val="ListParagraph"/>
        <w:numPr>
          <w:ilvl w:val="0"/>
          <w:numId w:val="14"/>
        </w:numPr>
        <w:spacing w:after="160" w:line="256" w:lineRule="auto"/>
      </w:pPr>
      <w:r>
        <w:t>UK agriculture emissions were 51.1 Mt CO</w:t>
      </w:r>
      <w:r w:rsidRPr="001C36BD">
        <w:rPr>
          <w:vertAlign w:val="subscript"/>
        </w:rPr>
        <w:t>2</w:t>
      </w:r>
      <w:r>
        <w:t xml:space="preserve">e in 2015 </w:t>
      </w:r>
      <w:r w:rsidR="00B724EA">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00B724EA">
        <w:fldChar w:fldCharType="separate"/>
      </w:r>
      <w:r w:rsidR="00225CF7">
        <w:rPr>
          <w:noProof/>
        </w:rPr>
        <w:t>(BEIS 2017a)</w:t>
      </w:r>
      <w:r w:rsidR="00B724EA">
        <w:fldChar w:fldCharType="end"/>
      </w:r>
      <w:r w:rsidR="00B724EA">
        <w:t xml:space="preserve"> </w:t>
      </w:r>
      <w:r w:rsidR="00632350">
        <w:t xml:space="preserve">so this </w:t>
      </w:r>
      <w:r w:rsidR="0080222A">
        <w:t>DLCI</w:t>
      </w:r>
      <w:r w:rsidR="00632350">
        <w:t xml:space="preserve"> could result in a</w:t>
      </w:r>
      <w:r>
        <w:t xml:space="preserve"> </w:t>
      </w:r>
      <w:r w:rsidR="00632350">
        <w:t xml:space="preserve">4.09% reduction in </w:t>
      </w:r>
      <w:r>
        <w:t xml:space="preserve">sectoral </w:t>
      </w:r>
      <w:r w:rsidR="00632350">
        <w:t>GHG emissions.</w:t>
      </w:r>
    </w:p>
    <w:p w14:paraId="3D12EB54" w14:textId="37815BC3" w:rsidR="00EA138E" w:rsidRDefault="00EA138E" w:rsidP="00EA138E">
      <w:pPr>
        <w:spacing w:after="160" w:line="256" w:lineRule="auto"/>
      </w:pPr>
    </w:p>
    <w:p w14:paraId="78AA0FFE" w14:textId="2F348068" w:rsidR="00EB7768" w:rsidRDefault="00EB7768">
      <w:pPr>
        <w:spacing w:after="0" w:line="240" w:lineRule="auto"/>
      </w:pPr>
      <w:r>
        <w:br w:type="page"/>
      </w:r>
    </w:p>
    <w:p w14:paraId="7BE5A3E2" w14:textId="77777777" w:rsidR="00EB7768" w:rsidRPr="008B23B1" w:rsidRDefault="00EB7768" w:rsidP="00EB7768">
      <w:pPr>
        <w:rPr>
          <w:b/>
        </w:rPr>
      </w:pPr>
      <w:r>
        <w:rPr>
          <w:b/>
        </w:rPr>
        <w:lastRenderedPageBreak/>
        <w:t>Vertical f</w:t>
      </w:r>
      <w:r w:rsidRPr="008B23B1">
        <w:rPr>
          <w:b/>
        </w:rPr>
        <w:t>arming – integrated rooftop greenhouses</w:t>
      </w:r>
    </w:p>
    <w:p w14:paraId="33CD1874" w14:textId="77777777" w:rsidR="00EB7768" w:rsidRPr="00E72742" w:rsidRDefault="00EB7768" w:rsidP="00EB7768">
      <w:pPr>
        <w:rPr>
          <w:i/>
          <w:u w:val="single"/>
        </w:rPr>
      </w:pPr>
      <w:r w:rsidRPr="00E72742">
        <w:rPr>
          <w:i/>
          <w:u w:val="single"/>
        </w:rPr>
        <w:t>Disruptive Low-Carbon Innovation (DLCI)</w:t>
      </w:r>
    </w:p>
    <w:p w14:paraId="5E2FDDA6" w14:textId="77777777" w:rsidR="00EB7768" w:rsidRDefault="00EB7768" w:rsidP="00EB7768">
      <w:pPr>
        <w:pStyle w:val="ListParagraph"/>
        <w:numPr>
          <w:ilvl w:val="0"/>
          <w:numId w:val="5"/>
        </w:numPr>
        <w:spacing w:after="160"/>
      </w:pPr>
      <w:r>
        <w:t>The DLCI is vertical farming involving greenhouses retrofitted onto retail park roofs. The greenhouse is integrated with the building below to allow residual heat transfer (from waste heat).</w:t>
      </w:r>
    </w:p>
    <w:p w14:paraId="6D571C64" w14:textId="77777777" w:rsidR="00EB7768" w:rsidRPr="00F355A6" w:rsidRDefault="00EB7768" w:rsidP="00EB7768">
      <w:pPr>
        <w:rPr>
          <w:i/>
          <w:u w:val="single"/>
        </w:rPr>
      </w:pPr>
      <w:r>
        <w:rPr>
          <w:i/>
          <w:u w:val="single"/>
        </w:rPr>
        <w:t>Early a</w:t>
      </w:r>
      <w:r w:rsidRPr="00F355A6">
        <w:rPr>
          <w:i/>
          <w:u w:val="single"/>
        </w:rPr>
        <w:t>dopters</w:t>
      </w:r>
    </w:p>
    <w:p w14:paraId="41E92888" w14:textId="77777777" w:rsidR="00EB7768" w:rsidRDefault="00EB7768" w:rsidP="00EB7768">
      <w:pPr>
        <w:pStyle w:val="ListParagraph"/>
        <w:numPr>
          <w:ilvl w:val="0"/>
          <w:numId w:val="5"/>
        </w:numPr>
        <w:spacing w:after="160"/>
      </w:pPr>
      <w:r>
        <w:t>The early adopters are food producers who have retrofitted greenhouses on retail park roofs in Canada (Lufa Farms), US (Gotham Greens), Switzerland (</w:t>
      </w:r>
      <w:r w:rsidRPr="00EA1631">
        <w:t>ecco-jäger</w:t>
      </w:r>
      <w:r>
        <w:t xml:space="preserve">) and the Netherlands (UF002 de Schilde). </w:t>
      </w:r>
    </w:p>
    <w:p w14:paraId="28C4BB28" w14:textId="77777777" w:rsidR="00EB7768" w:rsidRPr="00F355A6" w:rsidRDefault="00EB7768" w:rsidP="00EB7768">
      <w:pPr>
        <w:rPr>
          <w:i/>
          <w:u w:val="single"/>
        </w:rPr>
      </w:pPr>
      <w:r w:rsidRPr="00F355A6">
        <w:rPr>
          <w:i/>
          <w:u w:val="single"/>
        </w:rPr>
        <w:t>Scaling</w:t>
      </w:r>
    </w:p>
    <w:p w14:paraId="1E4CA787" w14:textId="777B6CCB" w:rsidR="00EB7768" w:rsidRDefault="00EB7768" w:rsidP="00EB7768">
      <w:pPr>
        <w:pStyle w:val="ListParagraph"/>
        <w:numPr>
          <w:ilvl w:val="0"/>
          <w:numId w:val="5"/>
        </w:numPr>
        <w:spacing w:after="160"/>
      </w:pPr>
      <w:r>
        <w:fldChar w:fldCharType="begin"/>
      </w:r>
      <w:r w:rsidR="00225CF7">
        <w:instrText xml:space="preserve"> ADDIN EN.CITE &lt;EndNote&gt;&lt;Cite AuthorYear="1"&gt;&lt;Author&gt;Sanyé-Mengual&lt;/Author&gt;&lt;Year&gt;2018&lt;/Year&gt;&lt;RecNum&gt;1043&lt;/RecNum&gt;&lt;DisplayText&gt;Sanyé-Mengual et al. (2018)&lt;/DisplayText&gt;&lt;record&gt;&lt;rec-number&gt;1043&lt;/rec-number&gt;&lt;foreign-keys&gt;&lt;key app="EN" db-id="pa95rpd0asedz7ere07vff0gdvz2w2x22vaf" timestamp="1518090290"&gt;1043&lt;/key&gt;&lt;/foreign-keys&gt;&lt;ref-type name="Journal Article"&gt;17&lt;/ref-type&gt;&lt;contributors&gt;&lt;authors&gt;&lt;author&gt;Sanyé-Mengual, Esther&lt;/author&gt;&lt;author&gt;Martinez-Blanco, Julia&lt;/author&gt;&lt;author&gt;Finkbeiner, Matthias&lt;/author&gt;&lt;author&gt;Cerdà, Marc&lt;/author&gt;&lt;author&gt;Camargo, Miria&lt;/author&gt;&lt;author&gt;Ometto, Aldo R.&lt;/author&gt;&lt;author&gt;Velásquez, Luz Stella&lt;/author&gt;&lt;author&gt;Villada, German&lt;/author&gt;&lt;author&gt;Niza, Samuel&lt;/author&gt;&lt;author&gt;Pina, André&lt;/author&gt;&lt;author&gt;Ferreira, Gonçalo&lt;/author&gt;&lt;author&gt;Oliver-Solà, Jordi&lt;/author&gt;&lt;author&gt;Montero, Juan Ignacio&lt;/author&gt;&lt;author&gt;Rieradevall, Joan&lt;/author&gt;&lt;/authors&gt;&lt;/contributors&gt;&lt;titles&gt;&lt;title&gt;Urban horticulture in retail parks: Environmental assessment of the potential implementation of rooftop greenhouses in European and South American cities&lt;/title&gt;&lt;secondary-title&gt;Journal of Cleaner Production&lt;/secondary-title&gt;&lt;/titles&gt;&lt;periodical&gt;&lt;full-title&gt;Journal of Cleaner Production&lt;/full-title&gt;&lt;/periodical&gt;&lt;pages&gt;3081-3091&lt;/pages&gt;&lt;volume&gt;172&lt;/volume&gt;&lt;keywords&gt;&lt;keyword&gt;Local production&lt;/keyword&gt;&lt;keyword&gt;Urban agriculture&lt;/keyword&gt;&lt;keyword&gt;Ecoinnovation&lt;/keyword&gt;&lt;keyword&gt;Industrial ecology&lt;/keyword&gt;&lt;keyword&gt;Food security&lt;/keyword&gt;&lt;/keywords&gt;&lt;dates&gt;&lt;year&gt;2018&lt;/year&gt;&lt;pub-dates&gt;&lt;date&gt;2018/01/20/&lt;/date&gt;&lt;/pub-dates&gt;&lt;/dates&gt;&lt;isbn&gt;0959-6526&lt;/isbn&gt;&lt;urls&gt;&lt;related-urls&gt;&lt;url&gt;http://www.sciencedirect.com/science/article/pii/S0959652617327762&lt;/url&gt;&lt;/related-urls&gt;&lt;/urls&gt;&lt;electronic-resource-num&gt;https://doi.org/10.1016/j.jclepro.2017.11.103&lt;/electronic-resource-num&gt;&lt;/record&gt;&lt;/Cite&gt;&lt;/EndNote&gt;</w:instrText>
      </w:r>
      <w:r>
        <w:fldChar w:fldCharType="separate"/>
      </w:r>
      <w:r w:rsidR="00225CF7">
        <w:rPr>
          <w:noProof/>
        </w:rPr>
        <w:t>Sanyé-Mengual et al. (2018)</w:t>
      </w:r>
      <w:r>
        <w:fldChar w:fldCharType="end"/>
      </w:r>
      <w:r>
        <w:t xml:space="preserve"> found that 53 - 98% of retail park roofs are suitable for greenhouse retrofitting.</w:t>
      </w:r>
    </w:p>
    <w:p w14:paraId="7DC3B025" w14:textId="5A576193" w:rsidR="00EB7768" w:rsidRDefault="00EB7768" w:rsidP="00EB7768">
      <w:pPr>
        <w:pStyle w:val="ListParagraph"/>
        <w:numPr>
          <w:ilvl w:val="0"/>
          <w:numId w:val="5"/>
        </w:numPr>
        <w:spacing w:after="160"/>
      </w:pPr>
      <w:r>
        <w:fldChar w:fldCharType="begin"/>
      </w:r>
      <w:r w:rsidR="00225CF7">
        <w:instrText xml:space="preserve"> ADDIN EN.CITE &lt;EndNote&gt;&lt;Cite AuthorYear="1"&gt;&lt;Author&gt;Sanyé-Mengual&lt;/Author&gt;&lt;Year&gt;2018&lt;/Year&gt;&lt;RecNum&gt;1043&lt;/RecNum&gt;&lt;DisplayText&gt;Sanyé-Mengual et al. (2018)&lt;/DisplayText&gt;&lt;record&gt;&lt;rec-number&gt;1043&lt;/rec-number&gt;&lt;foreign-keys&gt;&lt;key app="EN" db-id="pa95rpd0asedz7ere07vff0gdvz2w2x22vaf" timestamp="1518090290"&gt;1043&lt;/key&gt;&lt;/foreign-keys&gt;&lt;ref-type name="Journal Article"&gt;17&lt;/ref-type&gt;&lt;contributors&gt;&lt;authors&gt;&lt;author&gt;Sanyé-Mengual, Esther&lt;/author&gt;&lt;author&gt;Martinez-Blanco, Julia&lt;/author&gt;&lt;author&gt;Finkbeiner, Matthias&lt;/author&gt;&lt;author&gt;Cerdà, Marc&lt;/author&gt;&lt;author&gt;Camargo, Miria&lt;/author&gt;&lt;author&gt;Ometto, Aldo R.&lt;/author&gt;&lt;author&gt;Velásquez, Luz Stella&lt;/author&gt;&lt;author&gt;Villada, German&lt;/author&gt;&lt;author&gt;Niza, Samuel&lt;/author&gt;&lt;author&gt;Pina, André&lt;/author&gt;&lt;author&gt;Ferreira, Gonçalo&lt;/author&gt;&lt;author&gt;Oliver-Solà, Jordi&lt;/author&gt;&lt;author&gt;Montero, Juan Ignacio&lt;/author&gt;&lt;author&gt;Rieradevall, Joan&lt;/author&gt;&lt;/authors&gt;&lt;/contributors&gt;&lt;titles&gt;&lt;title&gt;Urban horticulture in retail parks: Environmental assessment of the potential implementation of rooftop greenhouses in European and South American cities&lt;/title&gt;&lt;secondary-title&gt;Journal of Cleaner Production&lt;/secondary-title&gt;&lt;/titles&gt;&lt;periodical&gt;&lt;full-title&gt;Journal of Cleaner Production&lt;/full-title&gt;&lt;/periodical&gt;&lt;pages&gt;3081-3091&lt;/pages&gt;&lt;volume&gt;172&lt;/volume&gt;&lt;keywords&gt;&lt;keyword&gt;Local production&lt;/keyword&gt;&lt;keyword&gt;Urban agriculture&lt;/keyword&gt;&lt;keyword&gt;Ecoinnovation&lt;/keyword&gt;&lt;keyword&gt;Industrial ecology&lt;/keyword&gt;&lt;keyword&gt;Food security&lt;/keyword&gt;&lt;/keywords&gt;&lt;dates&gt;&lt;year&gt;2018&lt;/year&gt;&lt;pub-dates&gt;&lt;date&gt;2018/01/20/&lt;/date&gt;&lt;/pub-dates&gt;&lt;/dates&gt;&lt;isbn&gt;0959-6526&lt;/isbn&gt;&lt;urls&gt;&lt;related-urls&gt;&lt;url&gt;http://www.sciencedirect.com/science/article/pii/S0959652617327762&lt;/url&gt;&lt;/related-urls&gt;&lt;/urls&gt;&lt;electronic-resource-num&gt;https://doi.org/10.1016/j.jclepro.2017.11.103&lt;/electronic-resource-num&gt;&lt;/record&gt;&lt;/Cite&gt;&lt;/EndNote&gt;</w:instrText>
      </w:r>
      <w:r>
        <w:fldChar w:fldCharType="separate"/>
      </w:r>
      <w:r w:rsidR="00225CF7">
        <w:rPr>
          <w:noProof/>
        </w:rPr>
        <w:t>Sanyé-Mengual et al. (2018)</w:t>
      </w:r>
      <w:r>
        <w:fldChar w:fldCharType="end"/>
      </w:r>
      <w:r>
        <w:t xml:space="preserve"> assert that producing tomatoes in rooftop greenhouses, close to the point of consumption, could result in avoided GHG emissions of 15.8 - 135.8 tCO</w:t>
      </w:r>
      <w:r w:rsidRPr="000A0E9B">
        <w:rPr>
          <w:vertAlign w:val="subscript"/>
        </w:rPr>
        <w:t>2</w:t>
      </w:r>
      <w:r>
        <w:t>e</w:t>
      </w:r>
      <w:r w:rsidRPr="002D5202">
        <w:t xml:space="preserve"> per ha per year</w:t>
      </w:r>
      <w:r>
        <w:t>, when compared to conventional tomato production (based on life cycle analyses in 6 countries).</w:t>
      </w:r>
    </w:p>
    <w:p w14:paraId="57496DEE" w14:textId="2F601116" w:rsidR="00EB7768" w:rsidRDefault="00EB7768" w:rsidP="00EB7768">
      <w:pPr>
        <w:pStyle w:val="ListParagraph"/>
        <w:numPr>
          <w:ilvl w:val="0"/>
          <w:numId w:val="5"/>
        </w:numPr>
        <w:spacing w:after="160"/>
      </w:pPr>
      <w:r>
        <w:t xml:space="preserve">Emissions savings from substituting local rooftop greenhouse grown tomatoes for conventionally produced tomatoes increase by a factor of 2.53 if the greenhouse uses waste heat from the building to raise growing temperatures </w:t>
      </w:r>
      <w:r>
        <w:fldChar w:fldCharType="begin"/>
      </w:r>
      <w:r w:rsidR="00225CF7">
        <w:instrText xml:space="preserve"> ADDIN EN.CITE &lt;EndNote&gt;&lt;Cite&gt;&lt;Author&gt;Sanyé-Mengual&lt;/Author&gt;&lt;Year&gt;2018&lt;/Year&gt;&lt;RecNum&gt;1043&lt;/RecNum&gt;&lt;DisplayText&gt;(Sanyé-Mengual et al. 2018)&lt;/DisplayText&gt;&lt;record&gt;&lt;rec-number&gt;1043&lt;/rec-number&gt;&lt;foreign-keys&gt;&lt;key app="EN" db-id="pa95rpd0asedz7ere07vff0gdvz2w2x22vaf" timestamp="1518090290"&gt;1043&lt;/key&gt;&lt;/foreign-keys&gt;&lt;ref-type name="Journal Article"&gt;17&lt;/ref-type&gt;&lt;contributors&gt;&lt;authors&gt;&lt;author&gt;Sanyé-Mengual, Esther&lt;/author&gt;&lt;author&gt;Martinez-Blanco, Julia&lt;/author&gt;&lt;author&gt;Finkbeiner, Matthias&lt;/author&gt;&lt;author&gt;Cerdà, Marc&lt;/author&gt;&lt;author&gt;Camargo, Miria&lt;/author&gt;&lt;author&gt;Ometto, Aldo R.&lt;/author&gt;&lt;author&gt;Velásquez, Luz Stella&lt;/author&gt;&lt;author&gt;Villada, German&lt;/author&gt;&lt;author&gt;Niza, Samuel&lt;/author&gt;&lt;author&gt;Pina, André&lt;/author&gt;&lt;author&gt;Ferreira, Gonçalo&lt;/author&gt;&lt;author&gt;Oliver-Solà, Jordi&lt;/author&gt;&lt;author&gt;Montero, Juan Ignacio&lt;/author&gt;&lt;author&gt;Rieradevall, Joan&lt;/author&gt;&lt;/authors&gt;&lt;/contributors&gt;&lt;titles&gt;&lt;title&gt;Urban horticulture in retail parks: Environmental assessment of the potential implementation of rooftop greenhouses in European and South American cities&lt;/title&gt;&lt;secondary-title&gt;Journal of Cleaner Production&lt;/secondary-title&gt;&lt;/titles&gt;&lt;periodical&gt;&lt;full-title&gt;Journal of Cleaner Production&lt;/full-title&gt;&lt;/periodical&gt;&lt;pages&gt;3081-3091&lt;/pages&gt;&lt;volume&gt;172&lt;/volume&gt;&lt;keywords&gt;&lt;keyword&gt;Local production&lt;/keyword&gt;&lt;keyword&gt;Urban agriculture&lt;/keyword&gt;&lt;keyword&gt;Ecoinnovation&lt;/keyword&gt;&lt;keyword&gt;Industrial ecology&lt;/keyword&gt;&lt;keyword&gt;Food security&lt;/keyword&gt;&lt;/keywords&gt;&lt;dates&gt;&lt;year&gt;2018&lt;/year&gt;&lt;pub-dates&gt;&lt;date&gt;2018/01/20/&lt;/date&gt;&lt;/pub-dates&gt;&lt;/dates&gt;&lt;isbn&gt;0959-6526&lt;/isbn&gt;&lt;urls&gt;&lt;related-urls&gt;&lt;url&gt;http://www.sciencedirect.com/science/article/pii/S0959652617327762&lt;/url&gt;&lt;/related-urls&gt;&lt;/urls&gt;&lt;electronic-resource-num&gt;https://doi.org/10.1016/j.jclepro.2017.11.103&lt;/electronic-resource-num&gt;&lt;/record&gt;&lt;/Cite&gt;&lt;/EndNote&gt;</w:instrText>
      </w:r>
      <w:r>
        <w:fldChar w:fldCharType="separate"/>
      </w:r>
      <w:r w:rsidR="00225CF7">
        <w:rPr>
          <w:noProof/>
        </w:rPr>
        <w:t>(Sanyé-Mengual et al. 2018)</w:t>
      </w:r>
      <w:r>
        <w:fldChar w:fldCharType="end"/>
      </w:r>
      <w:r>
        <w:t>.</w:t>
      </w:r>
    </w:p>
    <w:p w14:paraId="370B3248" w14:textId="77777777" w:rsidR="00EB7768" w:rsidRDefault="00EB7768" w:rsidP="00EB7768">
      <w:pPr>
        <w:pStyle w:val="ListParagraph"/>
        <w:numPr>
          <w:ilvl w:val="0"/>
          <w:numId w:val="5"/>
        </w:numPr>
        <w:spacing w:after="160"/>
      </w:pPr>
      <w:r>
        <w:t xml:space="preserve">There are 1740 ha of retail park rooftop space in the UK </w:t>
      </w:r>
      <w:r>
        <w:fldChar w:fldCharType="begin"/>
      </w:r>
      <w:r>
        <w:instrText xml:space="preserve"> ADDIN EN.CITE &lt;EndNote&gt;&lt;Cite&gt;&lt;Author&gt;Wood&lt;/Author&gt;&lt;Year&gt;2017&lt;/Year&gt;&lt;RecNum&gt;1044&lt;/RecNum&gt;&lt;DisplayText&gt;(Wood 2017)&lt;/DisplayText&gt;&lt;record&gt;&lt;rec-number&gt;1044&lt;/rec-number&gt;&lt;foreign-keys&gt;&lt;key app="EN" db-id="pa95rpd0asedz7ere07vff0gdvz2w2x22vaf" timestamp="1518090411"&gt;1044&lt;/key&gt;&lt;/foreign-keys&gt;&lt;ref-type name="Web Page"&gt;12&lt;/ref-type&gt;&lt;contributors&gt;&lt;authors&gt;&lt;author&gt;Wood, Trevor&lt;/author&gt;&lt;/authors&gt;&lt;/contributors&gt;&lt;titles&gt;&lt;title&gt;The definitive guide to retail and leisure parks&lt;/title&gt;&lt;/titles&gt;&lt;number&gt;01/02/18&lt;/number&gt;&lt;dates&gt;&lt;year&gt;2017&lt;/year&gt;&lt;/dates&gt;&lt;publisher&gt;Trevor Wood Associates&lt;/publisher&gt;&lt;urls&gt;&lt;related-urls&gt;&lt;url&gt;http://www.trevorwoodassociates.co.uk/publications/TheDefinitiveGuidetoRetailandLeisureParks2017ExecutiveSummaryS.pdf&lt;/url&gt;&lt;/related-urls&gt;&lt;/urls&gt;&lt;/record&gt;&lt;/Cite&gt;&lt;/EndNote&gt;</w:instrText>
      </w:r>
      <w:r>
        <w:fldChar w:fldCharType="separate"/>
      </w:r>
      <w:r>
        <w:rPr>
          <w:noProof/>
        </w:rPr>
        <w:t>(Wood 2017)</w:t>
      </w:r>
      <w:r>
        <w:fldChar w:fldCharType="end"/>
      </w:r>
      <w:r>
        <w:t>. If all suitable roofs are retrofitted, the potential avoided GHG e</w:t>
      </w:r>
      <w:r w:rsidRPr="00F52532">
        <w:t>missions</w:t>
      </w:r>
      <w:r>
        <w:t xml:space="preserve"> are 0.04 -</w:t>
      </w:r>
      <w:r w:rsidRPr="005D262A">
        <w:t xml:space="preserve"> 0.59 M</w:t>
      </w:r>
      <w:r>
        <w:t>tCO</w:t>
      </w:r>
      <w:r w:rsidRPr="000A0E9B">
        <w:rPr>
          <w:vertAlign w:val="subscript"/>
        </w:rPr>
        <w:t>2</w:t>
      </w:r>
      <w:r>
        <w:t>e</w:t>
      </w:r>
      <w:r w:rsidRPr="005D262A">
        <w:t xml:space="preserve"> per year.</w:t>
      </w:r>
    </w:p>
    <w:p w14:paraId="4394C06F" w14:textId="77777777" w:rsidR="00EB7768" w:rsidRPr="00F355A6" w:rsidRDefault="00EB7768" w:rsidP="00EB7768">
      <w:pPr>
        <w:rPr>
          <w:i/>
          <w:u w:val="single"/>
        </w:rPr>
      </w:pPr>
      <w:r>
        <w:rPr>
          <w:i/>
          <w:u w:val="single"/>
        </w:rPr>
        <w:t>Key a</w:t>
      </w:r>
      <w:r w:rsidRPr="00F355A6">
        <w:rPr>
          <w:i/>
          <w:u w:val="single"/>
        </w:rPr>
        <w:t>ssumptions</w:t>
      </w:r>
    </w:p>
    <w:p w14:paraId="3CA738B8" w14:textId="77777777" w:rsidR="00EB7768" w:rsidRDefault="00EB7768" w:rsidP="00EB7768">
      <w:pPr>
        <w:pStyle w:val="ListParagraph"/>
        <w:numPr>
          <w:ilvl w:val="0"/>
          <w:numId w:val="15"/>
        </w:numPr>
        <w:spacing w:after="160"/>
      </w:pPr>
      <w:r w:rsidRPr="00B81F8A">
        <w:t>UK retail parks are assumed to be similar in construction</w:t>
      </w:r>
      <w:r>
        <w:t xml:space="preserve"> and retrofit potential</w:t>
      </w:r>
      <w:r w:rsidRPr="00B81F8A">
        <w:t xml:space="preserve"> to retail parks in Spain, the Netherlands, Germany,</w:t>
      </w:r>
      <w:r>
        <w:t xml:space="preserve"> and</w:t>
      </w:r>
      <w:r w:rsidRPr="00B81F8A">
        <w:t xml:space="preserve"> Portugal</w:t>
      </w:r>
      <w:r>
        <w:t>.</w:t>
      </w:r>
    </w:p>
    <w:p w14:paraId="7637AEE0" w14:textId="77777777" w:rsidR="00EB7768" w:rsidRDefault="00EB7768" w:rsidP="00EB7768">
      <w:pPr>
        <w:pStyle w:val="ListParagraph"/>
        <w:numPr>
          <w:ilvl w:val="0"/>
          <w:numId w:val="15"/>
        </w:numPr>
        <w:spacing w:after="160"/>
      </w:pPr>
      <w:r w:rsidRPr="00B81F8A">
        <w:t>UK retail park floor</w:t>
      </w:r>
      <w:r>
        <w:t xml:space="preserve"> </w:t>
      </w:r>
      <w:r w:rsidRPr="00B81F8A">
        <w:t>space is assumed to equate to rooftop area</w:t>
      </w:r>
      <w:r>
        <w:t>.</w:t>
      </w:r>
    </w:p>
    <w:p w14:paraId="513CC4E1" w14:textId="77777777" w:rsidR="00EB7768" w:rsidRPr="00B81F8A" w:rsidRDefault="00EB7768" w:rsidP="00EB7768">
      <w:pPr>
        <w:pStyle w:val="ListParagraph"/>
        <w:numPr>
          <w:ilvl w:val="0"/>
          <w:numId w:val="15"/>
        </w:numPr>
        <w:spacing w:after="160"/>
      </w:pPr>
      <w:r>
        <w:t>The GHG emissions per ha of conventional tomato production for the UK market is assumed to be similar to emissions for conventional production in Spain and the Netherlands</w:t>
      </w:r>
      <w:r w:rsidRPr="008B23B1">
        <w:t>, as the UK imports tomatoes from both these countries</w:t>
      </w:r>
      <w:r>
        <w:t>.</w:t>
      </w:r>
    </w:p>
    <w:p w14:paraId="2359CF2C" w14:textId="77777777" w:rsidR="00EB7768" w:rsidRPr="00F355A6" w:rsidRDefault="00EB7768" w:rsidP="00EB7768">
      <w:pPr>
        <w:rPr>
          <w:i/>
          <w:u w:val="single"/>
        </w:rPr>
      </w:pPr>
      <w:r w:rsidRPr="00F355A6">
        <w:rPr>
          <w:i/>
          <w:u w:val="single"/>
        </w:rPr>
        <w:t>Emission reductions relative to sectoral totals</w:t>
      </w:r>
    </w:p>
    <w:p w14:paraId="0C2ED673" w14:textId="1ED4F3FB" w:rsidR="00EB7768" w:rsidRDefault="00EB7768" w:rsidP="00BF1F00">
      <w:pPr>
        <w:pStyle w:val="ListParagraph"/>
        <w:numPr>
          <w:ilvl w:val="0"/>
          <w:numId w:val="16"/>
        </w:numPr>
        <w:spacing w:after="160" w:line="256" w:lineRule="auto"/>
      </w:pPr>
      <w:r>
        <w:t>UK agriculture emissions were 51.1 Mt CO</w:t>
      </w:r>
      <w:r w:rsidRPr="00B70FA0">
        <w:rPr>
          <w:vertAlign w:val="subscript"/>
        </w:rPr>
        <w:t>2</w:t>
      </w:r>
      <w:r>
        <w:t xml:space="preserve">e in 2015 </w:t>
      </w:r>
      <w:r>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 timestamp="1509538983"&gt;955&lt;/key&gt;&lt;/foreign-keys&gt;&lt;ref-type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fldChar w:fldCharType="separate"/>
      </w:r>
      <w:r w:rsidR="00225CF7">
        <w:rPr>
          <w:noProof/>
        </w:rPr>
        <w:t>(BEIS 2017a)</w:t>
      </w:r>
      <w:r>
        <w:fldChar w:fldCharType="end"/>
      </w:r>
      <w:r>
        <w:t xml:space="preserve"> so this DCLI could result in a 0.07 – 1.15% reduction in sectoral GHG emissions.</w:t>
      </w:r>
    </w:p>
    <w:p w14:paraId="5A1AAF52" w14:textId="77777777" w:rsidR="00B27E95" w:rsidRDefault="00B27E95" w:rsidP="00EB7768">
      <w:pPr>
        <w:spacing w:after="160" w:line="256" w:lineRule="auto"/>
      </w:pPr>
    </w:p>
    <w:p w14:paraId="419AB4A5" w14:textId="77777777" w:rsidR="00EA138E" w:rsidRDefault="00EA138E">
      <w:pPr>
        <w:spacing w:after="0" w:line="240" w:lineRule="auto"/>
        <w:rPr>
          <w:rFonts w:eastAsiaTheme="majorEastAsia" w:cstheme="majorBidi"/>
          <w:b/>
          <w:color w:val="000000" w:themeColor="text1"/>
          <w:szCs w:val="22"/>
        </w:rPr>
      </w:pPr>
      <w:r>
        <w:rPr>
          <w:szCs w:val="22"/>
        </w:rPr>
        <w:br w:type="page"/>
      </w:r>
    </w:p>
    <w:p w14:paraId="06A039FE" w14:textId="0B1F0F4D" w:rsidR="00B6643C" w:rsidRPr="0086390B" w:rsidRDefault="00EA138E" w:rsidP="00B6643C">
      <w:pPr>
        <w:pStyle w:val="Heading1"/>
        <w:numPr>
          <w:ilvl w:val="0"/>
          <w:numId w:val="0"/>
        </w:numPr>
        <w:rPr>
          <w:sz w:val="22"/>
          <w:szCs w:val="22"/>
        </w:rPr>
      </w:pPr>
      <w:r>
        <w:rPr>
          <w:sz w:val="22"/>
          <w:szCs w:val="22"/>
        </w:rPr>
        <w:lastRenderedPageBreak/>
        <w:t>R</w:t>
      </w:r>
      <w:r w:rsidR="00B6643C">
        <w:rPr>
          <w:sz w:val="22"/>
          <w:szCs w:val="22"/>
        </w:rPr>
        <w:t>educed meat in diet</w:t>
      </w:r>
    </w:p>
    <w:p w14:paraId="7A51DEA5" w14:textId="3E8C2567" w:rsidR="00632350" w:rsidRDefault="0080222A" w:rsidP="00632350">
      <w:pPr>
        <w:pStyle w:val="Heading2"/>
      </w:pPr>
      <w:r>
        <w:t>DLCI</w:t>
      </w:r>
    </w:p>
    <w:p w14:paraId="31D75CA0" w14:textId="1796DF9C" w:rsidR="00632350" w:rsidRDefault="00632350" w:rsidP="00632350">
      <w:pPr>
        <w:pStyle w:val="ListParagraph"/>
        <w:numPr>
          <w:ilvl w:val="0"/>
          <w:numId w:val="5"/>
        </w:numPr>
        <w:spacing w:after="160" w:line="256" w:lineRule="auto"/>
      </w:pPr>
      <w:r>
        <w:t xml:space="preserve">The </w:t>
      </w:r>
      <w:r w:rsidR="0080222A">
        <w:t>DLCI</w:t>
      </w:r>
      <w:r>
        <w:t xml:space="preserve"> is the SV Group ‘ONE TWO WE climate protection programme’, which aims to reduce the </w:t>
      </w:r>
      <w:r w:rsidR="0041103E">
        <w:t>GHG</w:t>
      </w:r>
      <w:r>
        <w:t xml:space="preserve"> emissions from catering at staff restaurants</w:t>
      </w:r>
      <w:r w:rsidR="0041103E">
        <w:t xml:space="preserve"> and </w:t>
      </w:r>
      <w:r>
        <w:t xml:space="preserve">canteens </w:t>
      </w:r>
      <w:r w:rsidR="00B724EA">
        <w:fldChar w:fldCharType="begin"/>
      </w:r>
      <w:r w:rsidR="00225CF7">
        <w:instrText xml:space="preserve"> ADDIN EN.CITE &lt;EndNote&gt;&lt;Cite&gt;&lt;Author&gt;Jungbluth&lt;/Author&gt;&lt;Year&gt;2016&lt;/Year&gt;&lt;RecNum&gt;962&lt;/RecNum&gt;&lt;DisplayText&gt;(Jungbluth et al. 2016)&lt;/DisplayText&gt;&lt;record&gt;&lt;rec-number&gt;962&lt;/rec-number&gt;&lt;foreign-keys&gt;&lt;key app="EN" db-id="pa95rpd0asedz7ere07vff0gdvz2w2x22vaf"&gt;962&lt;/key&gt;&lt;/foreign-keys&gt;&lt;ref-type name="Journal Article"&gt;17&lt;/ref-type&gt;&lt;contributors&gt;&lt;authors&gt;&lt;author&gt;Jungbluth, Niels&lt;/author&gt;&lt;author&gt;Keller, Regula&lt;/author&gt;&lt;author&gt;König, Alex&lt;/author&gt;&lt;/authors&gt;&lt;/contributors&gt;&lt;titles&gt;&lt;title&gt;ONE TWO WE—life cycle management in canteens together with suppliers, customers and guests&lt;/title&gt;&lt;secondary-title&gt;The International Journal of Life Cycle Assessment&lt;/secondary-title&gt;&lt;/titles&gt;&lt;periodical&gt;&lt;full-title&gt;The International Journal of Life Cycle Assessment&lt;/full-title&gt;&lt;/periodical&gt;&lt;pages&gt;646-653&lt;/pages&gt;&lt;volume&gt;21&lt;/volume&gt;&lt;number&gt;5&lt;/number&gt;&lt;dates&gt;&lt;year&gt;2016&lt;/year&gt;&lt;pub-dates&gt;&lt;date&gt;2016/05/01&lt;/date&gt;&lt;/pub-dates&gt;&lt;/dates&gt;&lt;isbn&gt;1614-7502&lt;/isbn&gt;&lt;urls&gt;&lt;related-urls&gt;&lt;url&gt;https://doi.org/10.1007/s11367-015-0982-8&lt;/url&gt;&lt;/related-urls&gt;&lt;/urls&gt;&lt;electronic-resource-num&gt;10.1007/s11367-015-0982-8&lt;/electronic-resource-num&gt;&lt;/record&gt;&lt;/Cite&gt;&lt;/EndNote&gt;</w:instrText>
      </w:r>
      <w:r w:rsidR="00B724EA">
        <w:fldChar w:fldCharType="separate"/>
      </w:r>
      <w:r w:rsidR="00225CF7">
        <w:rPr>
          <w:noProof/>
        </w:rPr>
        <w:t>(Jungbluth et al. 2016)</w:t>
      </w:r>
      <w:r w:rsidR="00B724EA">
        <w:fldChar w:fldCharType="end"/>
      </w:r>
      <w:r>
        <w:t>.</w:t>
      </w:r>
    </w:p>
    <w:p w14:paraId="2E092331" w14:textId="1A862407" w:rsidR="00632350" w:rsidRDefault="00632350" w:rsidP="00632350">
      <w:pPr>
        <w:pStyle w:val="ListParagraph"/>
        <w:numPr>
          <w:ilvl w:val="0"/>
          <w:numId w:val="5"/>
        </w:numPr>
        <w:spacing w:after="160" w:line="256" w:lineRule="auto"/>
      </w:pPr>
      <w:r>
        <w:t xml:space="preserve">The programme uses a </w:t>
      </w:r>
      <w:r w:rsidR="0041103E">
        <w:t>lifecycle a</w:t>
      </w:r>
      <w:r>
        <w:t xml:space="preserve">nalysis to quantify the embodied emissions of the food served in participating canteens. </w:t>
      </w:r>
      <w:r w:rsidR="0041103E">
        <w:t>T</w:t>
      </w:r>
      <w:r>
        <w:t xml:space="preserve">hree key strategies </w:t>
      </w:r>
      <w:r w:rsidR="0041103E">
        <w:t>for reducing GHG</w:t>
      </w:r>
      <w:r>
        <w:t xml:space="preserve"> emissions</w:t>
      </w:r>
      <w:r w:rsidR="0041103E">
        <w:t xml:space="preserve"> are</w:t>
      </w:r>
      <w:r>
        <w:t>: reducing red meat content</w:t>
      </w:r>
      <w:r w:rsidR="00494440">
        <w:t>;</w:t>
      </w:r>
      <w:r>
        <w:t xml:space="preserve"> offering high quality vegetarian meals</w:t>
      </w:r>
      <w:r w:rsidR="00494440">
        <w:t>;</w:t>
      </w:r>
      <w:r>
        <w:t xml:space="preserve"> and sourcing food which is not transported by air or grown in heated greenhouses.</w:t>
      </w:r>
    </w:p>
    <w:p w14:paraId="2F97EA11" w14:textId="339A7CA9" w:rsidR="00632350" w:rsidRDefault="00494440" w:rsidP="00632350">
      <w:pPr>
        <w:pStyle w:val="Heading2"/>
      </w:pPr>
      <w:r>
        <w:t>Early a</w:t>
      </w:r>
      <w:r w:rsidR="00632350">
        <w:t>dopters</w:t>
      </w:r>
    </w:p>
    <w:p w14:paraId="71FB4ACA" w14:textId="7C43168E" w:rsidR="00632350" w:rsidRDefault="00632350" w:rsidP="00632350">
      <w:pPr>
        <w:pStyle w:val="ListParagraph"/>
        <w:numPr>
          <w:ilvl w:val="0"/>
          <w:numId w:val="5"/>
        </w:numPr>
        <w:spacing w:after="160" w:line="256" w:lineRule="auto"/>
      </w:pPr>
      <w:r>
        <w:t xml:space="preserve">The early adopters are 300 staff canteens in Switzerland </w:t>
      </w:r>
      <w:bookmarkStart w:id="2" w:name="_Hlk497048954"/>
      <w:r w:rsidR="00B724EA">
        <w:fldChar w:fldCharType="begin"/>
      </w:r>
      <w:r w:rsidR="00B724EA">
        <w:instrText xml:space="preserve"> ADDIN EN.CITE &lt;EndNote&gt;&lt;Cite&gt;&lt;Author&gt;SV Group&lt;/Author&gt;&lt;Year&gt;2015&lt;/Year&gt;&lt;RecNum&gt;960&lt;/RecNum&gt;&lt;DisplayText&gt;(SV Group 2015)&lt;/DisplayText&gt;&lt;record&gt;&lt;rec-number&gt;960&lt;/rec-number&gt;&lt;foreign-keys&gt;&lt;key app="EN" db-id="pa95rpd0asedz7ere07vff0gdvz2w2x22vaf"&gt;960&lt;/key&gt;&lt;/foreign-keys&gt;&lt;ref-type name="Web Page"&gt;12&lt;/ref-type&gt;&lt;contributors&gt;&lt;authors&gt;&lt;author&gt;SV Group,&lt;/author&gt;&lt;/authors&gt;&lt;/contributors&gt;&lt;titles&gt;&lt;title&gt;Sustainability Report 2015&lt;/title&gt;&lt;/titles&gt;&lt;number&gt;31/10/17&lt;/number&gt;&lt;dates&gt;&lt;year&gt;2015&lt;/year&gt;&lt;/dates&gt;&lt;urls&gt;&lt;related-urls&gt;&lt;url&gt;http://www.sv-group.ch/de/ueber-uns/publikationen/-dl-/files/svgroup/ch/03_Ueber_Uns/03_Publikationen/2015_Nachhaltigkeitsbericht_2015_final_deutsch.pdf&lt;/url&gt;&lt;/related-urls&gt;&lt;/urls&gt;&lt;/record&gt;&lt;/Cite&gt;&lt;/EndNote&gt;</w:instrText>
      </w:r>
      <w:r w:rsidR="00B724EA">
        <w:fldChar w:fldCharType="separate"/>
      </w:r>
      <w:r w:rsidR="00B724EA">
        <w:rPr>
          <w:noProof/>
        </w:rPr>
        <w:t>(SV Group 2015)</w:t>
      </w:r>
      <w:r w:rsidR="00B724EA">
        <w:fldChar w:fldCharType="end"/>
      </w:r>
      <w:r>
        <w:t>.</w:t>
      </w:r>
      <w:bookmarkEnd w:id="2"/>
    </w:p>
    <w:p w14:paraId="50712590" w14:textId="77777777" w:rsidR="00632350" w:rsidRDefault="00632350" w:rsidP="00632350">
      <w:pPr>
        <w:pStyle w:val="Heading2"/>
      </w:pPr>
      <w:r>
        <w:t>Scaling</w:t>
      </w:r>
    </w:p>
    <w:p w14:paraId="1FBADAA8" w14:textId="6253AAD3" w:rsidR="00632350" w:rsidRDefault="00632350" w:rsidP="00632350">
      <w:pPr>
        <w:pStyle w:val="ListParagraph"/>
        <w:numPr>
          <w:ilvl w:val="0"/>
          <w:numId w:val="5"/>
        </w:numPr>
        <w:spacing w:after="160" w:line="256" w:lineRule="auto"/>
      </w:pPr>
      <w:r>
        <w:t xml:space="preserve">Participation in the ONE TWO WE programme resulted in a </w:t>
      </w:r>
      <w:r w:rsidR="003C0624">
        <w:t>GHG</w:t>
      </w:r>
      <w:r>
        <w:t xml:space="preserve"> emissions reduction of 9% </w:t>
      </w:r>
      <w:r w:rsidR="00B724EA">
        <w:fldChar w:fldCharType="begin"/>
      </w:r>
      <w:r w:rsidR="00B724EA">
        <w:instrText xml:space="preserve"> ADDIN EN.CITE &lt;EndNote&gt;&lt;Cite&gt;&lt;Author&gt;SV Group&lt;/Author&gt;&lt;Year&gt;2016&lt;/Year&gt;&lt;RecNum&gt;961&lt;/RecNum&gt;&lt;DisplayText&gt;(SV Group 2016)&lt;/DisplayText&gt;&lt;record&gt;&lt;rec-number&gt;961&lt;/rec-number&gt;&lt;foreign-keys&gt;&lt;key app="EN" db-id="pa95rpd0asedz7ere07vff0gdvz2w2x22vaf"&gt;961&lt;/key&gt;&lt;/foreign-keys&gt;&lt;ref-type name="Web Page"&gt;12&lt;/ref-type&gt;&lt;contributors&gt;&lt;authors&gt;&lt;author&gt;SV Group,&lt;/author&gt;&lt;/authors&gt;&lt;/contributors&gt;&lt;titles&gt;&lt;title&gt;Facts and Figures 2016&lt;/title&gt;&lt;/titles&gt;&lt;number&gt;31/10/17&lt;/number&gt;&lt;dates&gt;&lt;year&gt;2016&lt;/year&gt;&lt;/dates&gt;&lt;urls&gt;&lt;related-urls&gt;&lt;url&gt;http://www.sv-group.ch/de/ueber-uns/facts-figures/-dl-/files/svgroup/com/facts_figures/SV_Group_Facts_n_Figures_2016_A4_EN_Nachhaltigkeit.pdf&lt;/url&gt;&lt;/related-urls&gt;&lt;/urls&gt;&lt;/record&gt;&lt;/Cite&gt;&lt;/EndNote&gt;</w:instrText>
      </w:r>
      <w:r w:rsidR="00B724EA">
        <w:fldChar w:fldCharType="separate"/>
      </w:r>
      <w:r w:rsidR="00B724EA">
        <w:rPr>
          <w:noProof/>
        </w:rPr>
        <w:t>(SV Group 2016)</w:t>
      </w:r>
      <w:r w:rsidR="00B724EA">
        <w:fldChar w:fldCharType="end"/>
      </w:r>
      <w:r>
        <w:t>.</w:t>
      </w:r>
    </w:p>
    <w:p w14:paraId="5E633499" w14:textId="2C66E625" w:rsidR="00632350" w:rsidRDefault="00632350" w:rsidP="00632350">
      <w:pPr>
        <w:pStyle w:val="ListParagraph"/>
        <w:numPr>
          <w:ilvl w:val="0"/>
          <w:numId w:val="5"/>
        </w:numPr>
        <w:spacing w:after="160" w:line="256" w:lineRule="auto"/>
      </w:pPr>
      <w:r>
        <w:t>This percentage was multiplied by the number of meals served in UK institution canteens in 2015</w:t>
      </w:r>
      <w:r w:rsidR="00B724EA">
        <w:t xml:space="preserve"> </w:t>
      </w:r>
      <w:r w:rsidR="00B724EA">
        <w:fldChar w:fldCharType="begin"/>
      </w:r>
      <w:r w:rsidR="00B724EA">
        <w:instrText xml:space="preserve"> ADDIN EN.CITE &lt;EndNote&gt;&lt;Cite&gt;&lt;Author&gt;Gain&lt;/Author&gt;&lt;Year&gt;2015&lt;/Year&gt;&lt;RecNum&gt;959&lt;/RecNum&gt;&lt;DisplayText&gt;(Gain 2015)&lt;/DisplayText&gt;&lt;record&gt;&lt;rec-number&gt;959&lt;/rec-number&gt;&lt;foreign-keys&gt;&lt;key app="EN" db-id="pa95rpd0asedz7ere07vff0gdvz2w2x22vaf"&gt;959&lt;/key&gt;&lt;/foreign-keys&gt;&lt;ref-type name="Web Page"&gt;12&lt;/ref-type&gt;&lt;contributors&gt;&lt;authors&gt;&lt;author&gt;Gain, N D&lt;/author&gt;&lt;/authors&gt;&lt;/contributors&gt;&lt;titles&gt;&lt;title&gt;Number of meals served in foodservice outlets in UK in 2015, by type of outlet.&lt;/title&gt;&lt;/titles&gt;&lt;number&gt;31/10/17&lt;/number&gt;&lt;dates&gt;&lt;year&gt;2015&lt;/year&gt;&lt;/dates&gt;&lt;publisher&gt;Statistica&lt;/publisher&gt;&lt;urls&gt;&lt;related-urls&gt;&lt;url&gt;https://www.statista.com/statistics/533282/meals-served-food-service-industry-by-outlet-type-united-kingdom-uk/&lt;/url&gt;&lt;/related-urls&gt;&lt;/urls&gt;&lt;/record&gt;&lt;/Cite&gt;&lt;/EndNote&gt;</w:instrText>
      </w:r>
      <w:r w:rsidR="00B724EA">
        <w:fldChar w:fldCharType="separate"/>
      </w:r>
      <w:r w:rsidR="00B724EA">
        <w:rPr>
          <w:noProof/>
        </w:rPr>
        <w:t>(Gain 2015)</w:t>
      </w:r>
      <w:r w:rsidR="00B724EA">
        <w:fldChar w:fldCharType="end"/>
      </w:r>
      <w:r w:rsidR="00B724EA">
        <w:t xml:space="preserve"> </w:t>
      </w:r>
      <w:r>
        <w:t xml:space="preserve">and by one third of the embodied GHG emissions of the UK-average diet per capita per day </w:t>
      </w:r>
      <w:r w:rsidR="00B724EA">
        <w:fldChar w:fldCharType="begin"/>
      </w:r>
      <w:r w:rsidR="00225CF7">
        <w:instrText xml:space="preserve"> ADDIN EN.CITE &lt;EndNote&gt;&lt;Cite&gt;&lt;Author&gt;Hoolohan&lt;/Author&gt;&lt;Year&gt;2013&lt;/Year&gt;&lt;RecNum&gt;940&lt;/RecNum&gt;&lt;DisplayText&gt;(Hoolohan et al. 2013)&lt;/DisplayText&gt;&lt;record&gt;&lt;rec-number&gt;940&lt;/rec-number&gt;&lt;foreign-keys&gt;&lt;key app="EN" db-id="pa95rpd0asedz7ere07vff0gdvz2w2x22vaf"&gt;940&lt;/key&gt;&lt;/foreign-keys&gt;&lt;ref-type name="Journal Article"&gt;17&lt;/ref-type&gt;&lt;contributors&gt;&lt;authors&gt;&lt;author&gt;Hoolohan, C.&lt;/author&gt;&lt;author&gt;Berners-Lee, M.&lt;/author&gt;&lt;author&gt;McKinstry-West, J.&lt;/author&gt;&lt;author&gt;Hewitt, C. N.&lt;/author&gt;&lt;/authors&gt;&lt;/contributors&gt;&lt;titles&gt;&lt;title&gt;Mitigating the greenhouse gas emissions embodied in food through realistic consumer choices&lt;/title&gt;&lt;secondary-title&gt;Energy Policy&lt;/secondary-title&gt;&lt;/titles&gt;&lt;periodical&gt;&lt;full-title&gt;Energy Policy&lt;/full-title&gt;&lt;/periodical&gt;&lt;pages&gt;1065-1074&lt;/pages&gt;&lt;volume&gt;63&lt;/volume&gt;&lt;number&gt;Supplement C&lt;/number&gt;&lt;keywords&gt;&lt;keyword&gt;Food&lt;/keyword&gt;&lt;keyword&gt;Climate change&lt;/keyword&gt;&lt;keyword&gt;Greenhouse gas emissions&lt;/keyword&gt;&lt;/keywords&gt;&lt;dates&gt;&lt;year&gt;2013&lt;/year&gt;&lt;pub-dates&gt;&lt;date&gt;2013/12/01/&lt;/date&gt;&lt;/pub-dates&gt;&lt;/dates&gt;&lt;isbn&gt;0301-4215&lt;/isbn&gt;&lt;urls&gt;&lt;related-urls&gt;&lt;url&gt;http://www.sciencedirect.com/science/article/pii/S0301421513009701&lt;/url&gt;&lt;/related-urls&gt;&lt;/urls&gt;&lt;electronic-resource-num&gt;https://doi.org/10.1016/j.enpol.2013.09.046&lt;/electronic-resource-num&gt;&lt;/record&gt;&lt;/Cite&gt;&lt;/EndNote&gt;</w:instrText>
      </w:r>
      <w:r w:rsidR="00B724EA">
        <w:fldChar w:fldCharType="separate"/>
      </w:r>
      <w:r w:rsidR="00225CF7">
        <w:rPr>
          <w:noProof/>
        </w:rPr>
        <w:t>(Hoolohan et al. 2013)</w:t>
      </w:r>
      <w:r w:rsidR="00B724EA">
        <w:fldChar w:fldCharType="end"/>
      </w:r>
      <w:r>
        <w:t>.</w:t>
      </w:r>
    </w:p>
    <w:p w14:paraId="1EE5BC0F" w14:textId="67712A15" w:rsidR="00632350" w:rsidRDefault="00632350" w:rsidP="00632350">
      <w:pPr>
        <w:pStyle w:val="ListParagraph"/>
        <w:numPr>
          <w:ilvl w:val="0"/>
          <w:numId w:val="5"/>
        </w:numPr>
        <w:spacing w:after="160" w:line="256" w:lineRule="auto"/>
      </w:pPr>
      <w:r>
        <w:t>If adopted by all comparable canteens in the UK, the potential a</w:t>
      </w:r>
      <w:r w:rsidR="003C0624">
        <w:t>voided GHG emissions is 0.74 Mt</w:t>
      </w:r>
      <w:r>
        <w:t>CO</w:t>
      </w:r>
      <w:r w:rsidRPr="003C0624">
        <w:rPr>
          <w:vertAlign w:val="subscript"/>
        </w:rPr>
        <w:t>2</w:t>
      </w:r>
      <w:r>
        <w:t>e per year.</w:t>
      </w:r>
    </w:p>
    <w:p w14:paraId="6E6C4332" w14:textId="77777777" w:rsidR="00632350" w:rsidRDefault="00632350" w:rsidP="00632350">
      <w:pPr>
        <w:pStyle w:val="Heading2"/>
      </w:pPr>
      <w:r>
        <w:t>Key Assumptions</w:t>
      </w:r>
    </w:p>
    <w:p w14:paraId="4A5AB466" w14:textId="77777777" w:rsidR="00632350" w:rsidRDefault="00632350" w:rsidP="00632350">
      <w:pPr>
        <w:pStyle w:val="ListParagraph"/>
        <w:numPr>
          <w:ilvl w:val="0"/>
          <w:numId w:val="5"/>
        </w:numPr>
        <w:spacing w:after="160" w:line="256" w:lineRule="auto"/>
      </w:pPr>
      <w:r>
        <w:t>A typical meal from a UK institution canteen is assumed to be one third of the food-related GHG emissions per person per day, as it would constitute one of three daily meals.</w:t>
      </w:r>
    </w:p>
    <w:p w14:paraId="14C781CD" w14:textId="49C5F713" w:rsidR="00632350" w:rsidRDefault="00632350" w:rsidP="00632350">
      <w:pPr>
        <w:pStyle w:val="ListParagraph"/>
        <w:numPr>
          <w:ilvl w:val="0"/>
          <w:numId w:val="5"/>
        </w:numPr>
        <w:spacing w:after="160" w:line="256" w:lineRule="auto"/>
      </w:pPr>
      <w:r>
        <w:t>Only comparable food service outlets were included in the calculation. Other outlets</w:t>
      </w:r>
      <w:r w:rsidR="006A2EAD">
        <w:t xml:space="preserve"> including</w:t>
      </w:r>
      <w:r>
        <w:t xml:space="preserve"> quick service, leisure, pub, restaurant, </w:t>
      </w:r>
      <w:r w:rsidR="006A2EAD">
        <w:t xml:space="preserve">and </w:t>
      </w:r>
      <w:r>
        <w:t xml:space="preserve">hotel were excluded because they are considered incompatible with the ONE TWO WE programme. </w:t>
      </w:r>
    </w:p>
    <w:p w14:paraId="44CB59A8" w14:textId="622E844F" w:rsidR="00632350" w:rsidRDefault="00FE1B9D" w:rsidP="00632350">
      <w:pPr>
        <w:pStyle w:val="Heading2"/>
      </w:pPr>
      <w:r>
        <w:t>Emission reductions relative to sectoral totals</w:t>
      </w:r>
    </w:p>
    <w:p w14:paraId="483B671C" w14:textId="0F54C594" w:rsidR="00632350" w:rsidRDefault="006A2EAD" w:rsidP="00632350">
      <w:pPr>
        <w:pStyle w:val="ListParagraph"/>
        <w:numPr>
          <w:ilvl w:val="0"/>
          <w:numId w:val="5"/>
        </w:numPr>
        <w:spacing w:after="160" w:line="256" w:lineRule="auto"/>
      </w:pPr>
      <w:r>
        <w:t>UK agriculture emissions were 51.1 Mt CO</w:t>
      </w:r>
      <w:r w:rsidRPr="001C36BD">
        <w:rPr>
          <w:vertAlign w:val="subscript"/>
        </w:rPr>
        <w:t>2</w:t>
      </w:r>
      <w:r>
        <w:t xml:space="preserve">e in 2015 </w:t>
      </w:r>
      <w:r w:rsidR="00B724EA">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00B724EA">
        <w:fldChar w:fldCharType="separate"/>
      </w:r>
      <w:r w:rsidR="00225CF7">
        <w:rPr>
          <w:noProof/>
        </w:rPr>
        <w:t>(BEIS 2017a)</w:t>
      </w:r>
      <w:r w:rsidR="00B724EA">
        <w:fldChar w:fldCharType="end"/>
      </w:r>
      <w:r w:rsidR="00B724EA">
        <w:t xml:space="preserve"> </w:t>
      </w:r>
      <w:r w:rsidR="00632350">
        <w:t xml:space="preserve">so this </w:t>
      </w:r>
      <w:r w:rsidR="0080222A">
        <w:t>DCLI</w:t>
      </w:r>
      <w:r w:rsidR="00632350">
        <w:t xml:space="preserve"> could result in a 1.4% reduction in </w:t>
      </w:r>
      <w:r>
        <w:t>sectoral GHG emissions</w:t>
      </w:r>
      <w:r w:rsidR="00632350">
        <w:t>.</w:t>
      </w:r>
    </w:p>
    <w:p w14:paraId="29EF7849" w14:textId="674BB21E" w:rsidR="00632350" w:rsidRDefault="00632350" w:rsidP="00632350">
      <w:pPr>
        <w:pStyle w:val="ListParagraph"/>
        <w:numPr>
          <w:ilvl w:val="0"/>
          <w:numId w:val="5"/>
        </w:numPr>
        <w:spacing w:after="160" w:line="256" w:lineRule="auto"/>
      </w:pPr>
      <w:r>
        <w:t xml:space="preserve">It is important to emphasise that the above calculation is based on the GHG emissions of the UK-average diet which includes the embodied emissions of food imported into the UK </w:t>
      </w:r>
      <w:r w:rsidR="00B724EA">
        <w:fldChar w:fldCharType="begin"/>
      </w:r>
      <w:r w:rsidR="00225CF7">
        <w:instrText xml:space="preserve"> ADDIN EN.CITE &lt;EndNote&gt;&lt;Cite&gt;&lt;Author&gt;Hoolohan&lt;/Author&gt;&lt;Year&gt;2013&lt;/Year&gt;&lt;RecNum&gt;940&lt;/RecNum&gt;&lt;DisplayText&gt;(Hoolohan et al. 2013)&lt;/DisplayText&gt;&lt;record&gt;&lt;rec-number&gt;940&lt;/rec-number&gt;&lt;foreign-keys&gt;&lt;key app="EN" db-id="pa95rpd0asedz7ere07vff0gdvz2w2x22vaf"&gt;940&lt;/key&gt;&lt;/foreign-keys&gt;&lt;ref-type name="Journal Article"&gt;17&lt;/ref-type&gt;&lt;contributors&gt;&lt;authors&gt;&lt;author&gt;Hoolohan, C.&lt;/author&gt;&lt;author&gt;Berners-Lee, M.&lt;/author&gt;&lt;author&gt;McKinstry-West, J.&lt;/author&gt;&lt;author&gt;Hewitt, C. N.&lt;/author&gt;&lt;/authors&gt;&lt;/contributors&gt;&lt;titles&gt;&lt;title&gt;Mitigating the greenhouse gas emissions embodied in food through realistic consumer choices&lt;/title&gt;&lt;secondary-title&gt;Energy Policy&lt;/secondary-title&gt;&lt;/titles&gt;&lt;periodical&gt;&lt;full-title&gt;Energy Policy&lt;/full-title&gt;&lt;/periodical&gt;&lt;pages&gt;1065-1074&lt;/pages&gt;&lt;volume&gt;63&lt;/volume&gt;&lt;number&gt;Supplement C&lt;/number&gt;&lt;keywords&gt;&lt;keyword&gt;Food&lt;/keyword&gt;&lt;keyword&gt;Climate change&lt;/keyword&gt;&lt;keyword&gt;Greenhouse gas emissions&lt;/keyword&gt;&lt;/keywords&gt;&lt;dates&gt;&lt;year&gt;2013&lt;/year&gt;&lt;pub-dates&gt;&lt;date&gt;2013/12/01/&lt;/date&gt;&lt;/pub-dates&gt;&lt;/dates&gt;&lt;isbn&gt;0301-4215&lt;/isbn&gt;&lt;urls&gt;&lt;related-urls&gt;&lt;url&gt;http://www.sciencedirect.com/science/article/pii/S0301421513009701&lt;/url&gt;&lt;/related-urls&gt;&lt;/urls&gt;&lt;electronic-resource-num&gt;https://doi.org/10.1016/j.enpol.2013.09.046&lt;/electronic-resource-num&gt;&lt;/record&gt;&lt;/Cite&gt;&lt;/EndNote&gt;</w:instrText>
      </w:r>
      <w:r w:rsidR="00B724EA">
        <w:fldChar w:fldCharType="separate"/>
      </w:r>
      <w:r w:rsidR="00225CF7">
        <w:rPr>
          <w:noProof/>
        </w:rPr>
        <w:t>(Hoolohan et al. 2013)</w:t>
      </w:r>
      <w:r w:rsidR="00B724EA">
        <w:fldChar w:fldCharType="end"/>
      </w:r>
      <w:r>
        <w:t>. When imported food is taken into account the GHG emissions for the UK is estimated to be 203 Mt CO</w:t>
      </w:r>
      <w:r w:rsidRPr="006A2EAD">
        <w:rPr>
          <w:vertAlign w:val="subscript"/>
        </w:rPr>
        <w:t>2</w:t>
      </w:r>
      <w:r>
        <w:t xml:space="preserve">e per year </w:t>
      </w:r>
      <w:r w:rsidR="00B724EA">
        <w:fldChar w:fldCharType="begin"/>
      </w:r>
      <w:r w:rsidR="00225CF7">
        <w:instrText xml:space="preserve"> ADDIN EN.CITE &lt;EndNote&gt;&lt;Cite&gt;&lt;Author&gt;Hoolohan&lt;/Author&gt;&lt;Year&gt;2013&lt;/Year&gt;&lt;RecNum&gt;940&lt;/RecNum&gt;&lt;DisplayText&gt;(Hoolohan et al. 2013)&lt;/DisplayText&gt;&lt;record&gt;&lt;rec-number&gt;940&lt;/rec-number&gt;&lt;foreign-keys&gt;&lt;key app="EN" db-id="pa95rpd0asedz7ere07vff0gdvz2w2x22vaf"&gt;940&lt;/key&gt;&lt;/foreign-keys&gt;&lt;ref-type name="Journal Article"&gt;17&lt;/ref-type&gt;&lt;contributors&gt;&lt;authors&gt;&lt;author&gt;Hoolohan, C.&lt;/author&gt;&lt;author&gt;Berners-Lee, M.&lt;/author&gt;&lt;author&gt;McKinstry-West, J.&lt;/author&gt;&lt;author&gt;Hewitt, C. N.&lt;/author&gt;&lt;/authors&gt;&lt;/contributors&gt;&lt;titles&gt;&lt;title&gt;Mitigating the greenhouse gas emissions embodied in food through realistic consumer choices&lt;/title&gt;&lt;secondary-title&gt;Energy Policy&lt;/secondary-title&gt;&lt;/titles&gt;&lt;periodical&gt;&lt;full-title&gt;Energy Policy&lt;/full-title&gt;&lt;/periodical&gt;&lt;pages&gt;1065-1074&lt;/pages&gt;&lt;volume&gt;63&lt;/volume&gt;&lt;number&gt;Supplement C&lt;/number&gt;&lt;keywords&gt;&lt;keyword&gt;Food&lt;/keyword&gt;&lt;keyword&gt;Climate change&lt;/keyword&gt;&lt;keyword&gt;Greenhouse gas emissions&lt;/keyword&gt;&lt;/keywords&gt;&lt;dates&gt;&lt;year&gt;2013&lt;/year&gt;&lt;pub-dates&gt;&lt;date&gt;2013/12/01/&lt;/date&gt;&lt;/pub-dates&gt;&lt;/dates&gt;&lt;isbn&gt;0301-4215&lt;/isbn&gt;&lt;urls&gt;&lt;related-urls&gt;&lt;url&gt;http://www.sciencedirect.com/science/article/pii/S0301421513009701&lt;/url&gt;&lt;/related-urls&gt;&lt;/urls&gt;&lt;electronic-resource-num&gt;https://doi.org/10.1016/j.enpol.2013.09.046&lt;/electronic-resource-num&gt;&lt;/record&gt;&lt;/Cite&gt;&lt;/EndNote&gt;</w:instrText>
      </w:r>
      <w:r w:rsidR="00B724EA">
        <w:fldChar w:fldCharType="separate"/>
      </w:r>
      <w:r w:rsidR="00225CF7">
        <w:rPr>
          <w:noProof/>
        </w:rPr>
        <w:t>(Hoolohan et al. 2013)</w:t>
      </w:r>
      <w:r w:rsidR="00B724EA">
        <w:fldChar w:fldCharType="end"/>
      </w:r>
      <w:r>
        <w:t>, and so the percentage of avoided emissions</w:t>
      </w:r>
      <w:r w:rsidR="006A2EAD">
        <w:t xml:space="preserve"> would therefore be more modest:</w:t>
      </w:r>
      <w:r>
        <w:t xml:space="preserve"> 0.4%.</w:t>
      </w:r>
    </w:p>
    <w:p w14:paraId="4EB07C37" w14:textId="77777777" w:rsidR="006A2EAD" w:rsidRDefault="006A2EAD" w:rsidP="00B6643C">
      <w:pPr>
        <w:pStyle w:val="Heading1"/>
        <w:numPr>
          <w:ilvl w:val="0"/>
          <w:numId w:val="0"/>
        </w:numPr>
        <w:rPr>
          <w:sz w:val="22"/>
          <w:szCs w:val="22"/>
        </w:rPr>
      </w:pPr>
    </w:p>
    <w:p w14:paraId="2D73A8E8" w14:textId="77777777" w:rsidR="006A2EAD" w:rsidRDefault="006A2EAD">
      <w:pPr>
        <w:spacing w:after="0" w:line="240" w:lineRule="auto"/>
        <w:rPr>
          <w:rFonts w:eastAsiaTheme="majorEastAsia" w:cstheme="majorBidi"/>
          <w:b/>
          <w:color w:val="000000" w:themeColor="text1"/>
          <w:szCs w:val="22"/>
        </w:rPr>
      </w:pPr>
      <w:r>
        <w:rPr>
          <w:szCs w:val="22"/>
        </w:rPr>
        <w:br w:type="page"/>
      </w:r>
    </w:p>
    <w:p w14:paraId="57414F12" w14:textId="3D0A007E" w:rsidR="00F268C9" w:rsidRDefault="00F268C9" w:rsidP="00F268C9">
      <w:pPr>
        <w:pStyle w:val="Heading1"/>
        <w:numPr>
          <w:ilvl w:val="0"/>
          <w:numId w:val="0"/>
        </w:numPr>
        <w:rPr>
          <w:sz w:val="22"/>
          <w:szCs w:val="22"/>
        </w:rPr>
      </w:pPr>
      <w:r>
        <w:rPr>
          <w:sz w:val="22"/>
          <w:szCs w:val="22"/>
        </w:rPr>
        <w:lastRenderedPageBreak/>
        <w:t xml:space="preserve">Smart heating controls - Nest learning thermostat </w:t>
      </w:r>
    </w:p>
    <w:p w14:paraId="7F833B7A" w14:textId="77777777" w:rsidR="00F268C9" w:rsidRDefault="00F268C9" w:rsidP="00F268C9">
      <w:pPr>
        <w:pStyle w:val="Heading2"/>
      </w:pPr>
      <w:r>
        <w:t>Disruptive Low-Carbon Innovation (DLCI)</w:t>
      </w:r>
    </w:p>
    <w:p w14:paraId="688DC4A2" w14:textId="77777777" w:rsidR="00F268C9" w:rsidRDefault="00F268C9" w:rsidP="00F268C9">
      <w:pPr>
        <w:pStyle w:val="ListParagraph"/>
        <w:numPr>
          <w:ilvl w:val="0"/>
          <w:numId w:val="17"/>
        </w:numPr>
        <w:spacing w:after="160"/>
      </w:pPr>
      <w:r>
        <w:t>The DLCI is a Nest learning thermostat (NLT). This is a smart heating control system which can be programmed via a user-friendly interface or a mobile app. It also learns about occupancy behaviour (including through a motion sensor) and can 'anticipate' households' heating needs.</w:t>
      </w:r>
    </w:p>
    <w:p w14:paraId="21BD6ADF" w14:textId="77777777" w:rsidR="00F268C9" w:rsidRDefault="00F268C9" w:rsidP="00F268C9">
      <w:pPr>
        <w:pStyle w:val="Heading2"/>
      </w:pPr>
      <w:r>
        <w:t>Early adopters</w:t>
      </w:r>
    </w:p>
    <w:p w14:paraId="7AB9B5B0" w14:textId="77777777" w:rsidR="00F268C9" w:rsidRDefault="00F268C9" w:rsidP="00F268C9">
      <w:pPr>
        <w:pStyle w:val="ListParagraph"/>
        <w:numPr>
          <w:ilvl w:val="0"/>
          <w:numId w:val="17"/>
        </w:numPr>
        <w:spacing w:after="160"/>
      </w:pPr>
      <w:r>
        <w:t xml:space="preserve">The early adopters are 138 households in medium or large-sized properties with gas heating systems who took part in a pilot scheme </w:t>
      </w:r>
      <w:r>
        <w:fldChar w:fldCharType="begin"/>
      </w:r>
      <w:r>
        <w:instrText xml:space="preserve"> ADDIN EN.CITE &lt;EndNote&gt;&lt;Cite&gt;&lt;Author&gt;Park&lt;/Author&gt;&lt;Year&gt;2017&lt;/Year&gt;&lt;RecNum&gt;1040&lt;/RecNum&gt;&lt;DisplayText&gt;(Park 2017)&lt;/DisplayText&gt;&lt;record&gt;&lt;rec-number&gt;1040&lt;/rec-number&gt;&lt;foreign-keys&gt;&lt;key app="EN" db-id="pa95rpd0asedz7ere07vff0gdvz2w2x22vaf" timestamp="1517835851"&gt;1040&lt;/key&gt;&lt;/foreign-keys&gt;&lt;ref-type name="Report"&gt;27&lt;/ref-type&gt;&lt;contributors&gt;&lt;authors&gt;&lt;author&gt;Park, T&lt;/author&gt;&lt;/authors&gt;&lt;tertiary-authors&gt;&lt;author&gt;Cabinet Office&lt;/author&gt;&lt;/tertiary-authors&gt;&lt;/contributors&gt;&lt;titles&gt;&lt;title&gt;Evaluating the Nest Learning Thermostat&lt;/title&gt;&lt;/titles&gt;&lt;dates&gt;&lt;year&gt;2017&lt;/year&gt;&lt;/dates&gt;&lt;publisher&gt;The Behavioural Insights Team&lt;/publisher&gt;&lt;urls&gt;&lt;/urls&gt;&lt;/record&gt;&lt;/Cite&gt;&lt;/EndNote&gt;</w:instrText>
      </w:r>
      <w:r>
        <w:fldChar w:fldCharType="separate"/>
      </w:r>
      <w:r>
        <w:rPr>
          <w:noProof/>
        </w:rPr>
        <w:t>(Park 2017)</w:t>
      </w:r>
      <w:r>
        <w:fldChar w:fldCharType="end"/>
      </w:r>
      <w:r>
        <w:t>. The households are located in Yorkshire and the Midlands.</w:t>
      </w:r>
    </w:p>
    <w:p w14:paraId="417C287C" w14:textId="77777777" w:rsidR="00F268C9" w:rsidRPr="007C1378" w:rsidRDefault="00F268C9" w:rsidP="00F268C9">
      <w:pPr>
        <w:pStyle w:val="Heading2"/>
      </w:pPr>
      <w:r w:rsidRPr="007C1378">
        <w:t>Scaling</w:t>
      </w:r>
    </w:p>
    <w:p w14:paraId="5329E726" w14:textId="77777777" w:rsidR="00F268C9" w:rsidRDefault="00F268C9" w:rsidP="00F268C9">
      <w:pPr>
        <w:pStyle w:val="ListParagraph"/>
        <w:numPr>
          <w:ilvl w:val="0"/>
          <w:numId w:val="17"/>
        </w:numPr>
        <w:spacing w:after="160"/>
      </w:pPr>
      <w:r>
        <w:t>The study found properties fitted with the NLT saved on average 5% of their total annual gas consumption compared to a baseline group with conventional heating controls.</w:t>
      </w:r>
    </w:p>
    <w:p w14:paraId="09958F4C" w14:textId="2531DD40" w:rsidR="00F268C9" w:rsidRDefault="00F268C9" w:rsidP="00F268C9">
      <w:pPr>
        <w:pStyle w:val="ListParagraph"/>
        <w:numPr>
          <w:ilvl w:val="0"/>
          <w:numId w:val="17"/>
        </w:numPr>
        <w:spacing w:after="160"/>
      </w:pPr>
      <w:r>
        <w:t xml:space="preserve">This percentage was multiplied by the total number of similar properties in the UK </w:t>
      </w:r>
      <w:r>
        <w:fldChar w:fldCharType="begin"/>
      </w:r>
      <w:r w:rsidR="00225CF7">
        <w:instrText xml:space="preserve"> ADDIN EN.CITE &lt;EndNote&gt;&lt;Cite&gt;&lt;Author&gt;Department for Communities and Local Government&lt;/Author&gt;&lt;Year&gt;2017&lt;/Year&gt;&lt;RecNum&gt;1042&lt;/RecNum&gt;&lt;DisplayText&gt;(Office for National Statistics 2011b; Department for Communities and Local Government 2016; Department for Communities and Local Government 2017)&lt;/DisplayText&gt;&lt;record&gt;&lt;rec-number&gt;1042&lt;/rec-number&gt;&lt;foreign-keys&gt;&lt;key app="EN" db-id="pa95rpd0asedz7ere07vff0gdvz2w2x22vaf" timestamp="1518019964"&gt;1042&lt;/key&gt;&lt;/foreign-keys&gt;&lt;ref-type name="Report"&gt;27&lt;/ref-type&gt;&lt;contributors&gt;&lt;authors&gt;&lt;author&gt;Department for Communities and Local Government,&lt;/author&gt;&lt;/authors&gt;&lt;/contributors&gt;&lt;titles&gt;&lt;title&gt;English Housing Survey&lt;/title&gt;&lt;/titles&gt;&lt;dates&gt;&lt;year&gt;2017&lt;/year&gt;&lt;/dates&gt;&lt;urls&gt;&lt;/urls&gt;&lt;/record&gt;&lt;/Cite&gt;&lt;Cite&gt;&lt;Author&gt;Department for Communities and Local Government&lt;/Author&gt;&lt;Year&gt;2016&lt;/Year&gt;&lt;RecNum&gt;969&lt;/RecNum&gt;&lt;record&gt;&lt;rec-number&gt;969&lt;/rec-number&gt;&lt;foreign-keys&gt;&lt;key app="EN" db-id="pa95rpd0asedz7ere07vff0gdvz2w2x22vaf" timestamp="1509542941"&gt;969&lt;/key&gt;&lt;/foreign-keys&gt;&lt;ref-type name="Web Page"&gt;12&lt;/ref-type&gt;&lt;contributors&gt;&lt;authors&gt;&lt;author&gt;Department for Communities and Local Government,&lt;/author&gt;&lt;/authors&gt;&lt;/contributors&gt;&lt;titles&gt;&lt;title&gt;Dwelling stock estimates 2016, England&lt;/title&gt;&lt;/titles&gt;&lt;number&gt;31/10/17&lt;/number&gt;&lt;dates&gt;&lt;year&gt;2016&lt;/year&gt;&lt;/dates&gt;&lt;urls&gt;&lt;related-urls&gt;&lt;url&gt;https://www.gov.uk/government/uploads/system/uploads/attachment_data/file/609282/Dwelling_Stock_Estimates_2016_England.pdf&lt;/url&gt;&lt;/related-urls&gt;&lt;/urls&gt;&lt;/record&gt;&lt;/Cite&gt;&lt;Cite&gt;&lt;Author&gt;Office for National Statistics&lt;/Author&gt;&lt;Year&gt;2011&lt;/Year&gt;&lt;RecNum&gt;1041&lt;/RecNum&gt;&lt;record&gt;&lt;rec-number&gt;1041&lt;/rec-number&gt;&lt;foreign-keys&gt;&lt;key app="EN" db-id="pa95rpd0asedz7ere07vff0gdvz2w2x22vaf" timestamp="1518015938"&gt;1041&lt;/key&gt;&lt;/foreign-keys&gt;&lt;ref-type name="Web Page"&gt;12&lt;/ref-type&gt;&lt;contributors&gt;&lt;authors&gt;&lt;author&gt;Office for National Statistics,&lt;/author&gt;&lt;/authors&gt;&lt;/contributors&gt;&lt;titles&gt;&lt;title&gt;Census, Population and household estimates for the United Kingdom&lt;/title&gt;&lt;/titles&gt;&lt;number&gt;7/2/18&lt;/number&gt;&lt;dates&gt;&lt;year&gt;2011&lt;/year&gt;&lt;/dates&gt;&lt;urls&gt;&lt;/urls&gt;&lt;/record&gt;&lt;/Cite&gt;&lt;/EndNote&gt;</w:instrText>
      </w:r>
      <w:r>
        <w:fldChar w:fldCharType="separate"/>
      </w:r>
      <w:r w:rsidR="00225CF7">
        <w:rPr>
          <w:noProof/>
        </w:rPr>
        <w:t>(Office for National Statistics 2011b; Department for Communities and Local Government 2016; Department for Communities and Local Government 2017)</w:t>
      </w:r>
      <w:r>
        <w:fldChar w:fldCharType="end"/>
      </w:r>
      <w:r>
        <w:t>.</w:t>
      </w:r>
    </w:p>
    <w:p w14:paraId="49A71F11" w14:textId="2A24E97D" w:rsidR="00F268C9" w:rsidRDefault="00F268C9" w:rsidP="00F268C9">
      <w:pPr>
        <w:pStyle w:val="ListParagraph"/>
        <w:numPr>
          <w:ilvl w:val="0"/>
          <w:numId w:val="17"/>
        </w:numPr>
        <w:spacing w:after="160"/>
      </w:pPr>
      <w:r>
        <w:t>If adopted at a similar rate, the potential avoided GHG emissions range between 1.36 MtCO</w:t>
      </w:r>
      <w:r w:rsidRPr="00E72742">
        <w:rPr>
          <w:vertAlign w:val="subscript"/>
        </w:rPr>
        <w:t>2</w:t>
      </w:r>
      <w:r>
        <w:t>e and 2.64 MtCO</w:t>
      </w:r>
      <w:r w:rsidRPr="00E72742">
        <w:rPr>
          <w:vertAlign w:val="subscript"/>
        </w:rPr>
        <w:t>2</w:t>
      </w:r>
      <w:r>
        <w:t xml:space="preserve">e per year </w:t>
      </w:r>
      <w:r>
        <w:fldChar w:fldCharType="begin"/>
      </w:r>
      <w:r w:rsidR="00225CF7">
        <w:instrText xml:space="preserve"> ADDIN EN.CITE &lt;EndNote&gt;&lt;Cite&gt;&lt;Author&gt;BEIS&lt;/Author&gt;&lt;Year&gt;2017&lt;/Year&gt;&lt;RecNum&gt;956&lt;/RecNum&gt;&lt;DisplayText&gt;(BEIS 2017b)&lt;/DisplayText&gt;&lt;record&gt;&lt;rec-number&gt;956&lt;/rec-number&gt;&lt;foreign-keys&gt;&lt;key app="EN" db-id="pa95rpd0asedz7ere07vff0gdvz2w2x22vaf" timestamp="1509539158"&gt;956&lt;/key&gt;&lt;/foreign-keys&gt;&lt;ref-type name="Web Page"&gt;12&lt;/ref-type&gt;&lt;contributors&gt;&lt;authors&gt;&lt;author&gt;BEIS&lt;/author&gt;&lt;/authors&gt;&lt;/contributors&gt;&lt;titles&gt;&lt;title&gt;Greenhouse gas reporting: conversion factors 2017&lt;/title&gt;&lt;/titles&gt;&lt;number&gt;31/10/17&lt;/number&gt;&lt;dates&gt;&lt;year&gt;2017&lt;/year&gt;&lt;/dates&gt;&lt;urls&gt;&lt;related-urls&gt;&lt;url&gt;https://www.gov.uk/government/publications/greenhouse-gas-reporting-conversion-factors-2017&lt;/url&gt;&lt;/related-urls&gt;&lt;/urls&gt;&lt;/record&gt;&lt;/Cite&gt;&lt;/EndNote&gt;</w:instrText>
      </w:r>
      <w:r>
        <w:fldChar w:fldCharType="separate"/>
      </w:r>
      <w:r w:rsidR="00225CF7">
        <w:rPr>
          <w:noProof/>
        </w:rPr>
        <w:t>(BEIS 2017b)</w:t>
      </w:r>
      <w:r>
        <w:fldChar w:fldCharType="end"/>
      </w:r>
      <w:r>
        <w:t>.</w:t>
      </w:r>
    </w:p>
    <w:p w14:paraId="2B5F9B74" w14:textId="77777777" w:rsidR="00F268C9" w:rsidRDefault="00F268C9" w:rsidP="00F268C9">
      <w:pPr>
        <w:pStyle w:val="Heading2"/>
      </w:pPr>
      <w:r>
        <w:t>Key assumptions</w:t>
      </w:r>
    </w:p>
    <w:p w14:paraId="0DDB8789" w14:textId="77777777" w:rsidR="00F268C9" w:rsidRDefault="00F268C9" w:rsidP="00F268C9">
      <w:pPr>
        <w:pStyle w:val="ListParagraph"/>
        <w:numPr>
          <w:ilvl w:val="0"/>
          <w:numId w:val="17"/>
        </w:numPr>
        <w:spacing w:after="160"/>
      </w:pPr>
      <w:r>
        <w:t xml:space="preserve">Around 76% of annual household gas consumption is used for space heating, increasing to 83% over the winter </w:t>
      </w:r>
      <w:r>
        <w:fldChar w:fldCharType="begin"/>
      </w:r>
      <w:r>
        <w:instrText xml:space="preserve"> ADDIN EN.CITE &lt;EndNote&gt;&lt;Cite&gt;&lt;Author&gt;Park&lt;/Author&gt;&lt;Year&gt;2017&lt;/Year&gt;&lt;RecNum&gt;1040&lt;/RecNum&gt;&lt;DisplayText&gt;(Park 2017)&lt;/DisplayText&gt;&lt;record&gt;&lt;rec-number&gt;1040&lt;/rec-number&gt;&lt;foreign-keys&gt;&lt;key app="EN" db-id="pa95rpd0asedz7ere07vff0gdvz2w2x22vaf" timestamp="1517835851"&gt;1040&lt;/key&gt;&lt;/foreign-keys&gt;&lt;ref-type name="Report"&gt;27&lt;/ref-type&gt;&lt;contributors&gt;&lt;authors&gt;&lt;author&gt;Park, T&lt;/author&gt;&lt;/authors&gt;&lt;tertiary-authors&gt;&lt;author&gt;Cabinet Office&lt;/author&gt;&lt;/tertiary-authors&gt;&lt;/contributors&gt;&lt;titles&gt;&lt;title&gt;Evaluating the Nest Learning Thermostat&lt;/title&gt;&lt;/titles&gt;&lt;dates&gt;&lt;year&gt;2017&lt;/year&gt;&lt;/dates&gt;&lt;publisher&gt;The Behavioural Insights Team&lt;/publisher&gt;&lt;urls&gt;&lt;/urls&gt;&lt;/record&gt;&lt;/Cite&gt;&lt;/EndNote&gt;</w:instrText>
      </w:r>
      <w:r>
        <w:fldChar w:fldCharType="separate"/>
      </w:r>
      <w:r>
        <w:rPr>
          <w:noProof/>
        </w:rPr>
        <w:t>(Park 2017)</w:t>
      </w:r>
      <w:r>
        <w:fldChar w:fldCharType="end"/>
      </w:r>
      <w:r>
        <w:t>.</w:t>
      </w:r>
    </w:p>
    <w:p w14:paraId="39EB56CE" w14:textId="77777777" w:rsidR="00F268C9" w:rsidRDefault="00F268C9" w:rsidP="00F268C9">
      <w:pPr>
        <w:pStyle w:val="ListParagraph"/>
        <w:numPr>
          <w:ilvl w:val="0"/>
          <w:numId w:val="17"/>
        </w:numPr>
        <w:spacing w:after="160"/>
      </w:pPr>
      <w:r>
        <w:t xml:space="preserve">Medium and large-sized properties use between 12,500 and 18,000 kWh/year of natural gas for heating </w:t>
      </w:r>
      <w:r>
        <w:fldChar w:fldCharType="begin"/>
      </w:r>
      <w:r>
        <w:instrText xml:space="preserve"> ADDIN EN.CITE &lt;EndNote&gt;&lt;Cite&gt;&lt;Author&gt;Park&lt;/Author&gt;&lt;Year&gt;2017&lt;/Year&gt;&lt;RecNum&gt;1040&lt;/RecNum&gt;&lt;DisplayText&gt;(Park 2017)&lt;/DisplayText&gt;&lt;record&gt;&lt;rec-number&gt;1040&lt;/rec-number&gt;&lt;foreign-keys&gt;&lt;key app="EN" db-id="pa95rpd0asedz7ere07vff0gdvz2w2x22vaf" timestamp="1517835851"&gt;1040&lt;/key&gt;&lt;/foreign-keys&gt;&lt;ref-type name="Report"&gt;27&lt;/ref-type&gt;&lt;contributors&gt;&lt;authors&gt;&lt;author&gt;Park, T&lt;/author&gt;&lt;/authors&gt;&lt;tertiary-authors&gt;&lt;author&gt;Cabinet Office&lt;/author&gt;&lt;/tertiary-authors&gt;&lt;/contributors&gt;&lt;titles&gt;&lt;title&gt;Evaluating the Nest Learning Thermostat&lt;/title&gt;&lt;/titles&gt;&lt;dates&gt;&lt;year&gt;2017&lt;/year&gt;&lt;/dates&gt;&lt;publisher&gt;The Behavioural Insights Team&lt;/publisher&gt;&lt;urls&gt;&lt;/urls&gt;&lt;/record&gt;&lt;/Cite&gt;&lt;/EndNote&gt;</w:instrText>
      </w:r>
      <w:r>
        <w:fldChar w:fldCharType="separate"/>
      </w:r>
      <w:r>
        <w:rPr>
          <w:noProof/>
        </w:rPr>
        <w:t>(Park 2017)</w:t>
      </w:r>
      <w:r>
        <w:fldChar w:fldCharType="end"/>
      </w:r>
      <w:r>
        <w:t>.</w:t>
      </w:r>
    </w:p>
    <w:p w14:paraId="146DF3FB" w14:textId="77777777" w:rsidR="00F268C9" w:rsidRDefault="00F268C9" w:rsidP="00F268C9">
      <w:pPr>
        <w:pStyle w:val="ListParagraph"/>
        <w:numPr>
          <w:ilvl w:val="0"/>
          <w:numId w:val="17"/>
        </w:numPr>
        <w:spacing w:after="160"/>
      </w:pPr>
      <w:r>
        <w:t>Medium and large-sized properties have floor spaces in excess of 90m</w:t>
      </w:r>
      <w:r w:rsidRPr="00E72742">
        <w:rPr>
          <w:vertAlign w:val="superscript"/>
        </w:rPr>
        <w:t>2</w:t>
      </w:r>
      <w:r>
        <w:t xml:space="preserve"> </w:t>
      </w:r>
      <w:r>
        <w:fldChar w:fldCharType="begin"/>
      </w:r>
      <w:r>
        <w:instrText xml:space="preserve"> ADDIN EN.CITE &lt;EndNote&gt;&lt;Cite&gt;&lt;Author&gt;Department for Communities and Local Government&lt;/Author&gt;&lt;Year&gt;2017&lt;/Year&gt;&lt;RecNum&gt;1042&lt;/RecNum&gt;&lt;DisplayText&gt;(Department for Communities and Local Government 2017)&lt;/DisplayText&gt;&lt;record&gt;&lt;rec-number&gt;1042&lt;/rec-number&gt;&lt;foreign-keys&gt;&lt;key app="EN" db-id="pa95rpd0asedz7ere07vff0gdvz2w2x22vaf" timestamp="1518019964"&gt;1042&lt;/key&gt;&lt;/foreign-keys&gt;&lt;ref-type name="Report"&gt;27&lt;/ref-type&gt;&lt;contributors&gt;&lt;authors&gt;&lt;author&gt;Department for Communities and Local Government,&lt;/author&gt;&lt;/authors&gt;&lt;/contributors&gt;&lt;titles&gt;&lt;title&gt;English Housing Survey&lt;/title&gt;&lt;/titles&gt;&lt;dates&gt;&lt;year&gt;2017&lt;/year&gt;&lt;/dates&gt;&lt;urls&gt;&lt;/urls&gt;&lt;/record&gt;&lt;/Cite&gt;&lt;/EndNote&gt;</w:instrText>
      </w:r>
      <w:r>
        <w:fldChar w:fldCharType="separate"/>
      </w:r>
      <w:r>
        <w:rPr>
          <w:noProof/>
        </w:rPr>
        <w:t>(Department for Communities and Local Government 2017)</w:t>
      </w:r>
      <w:r>
        <w:fldChar w:fldCharType="end"/>
      </w:r>
      <w:r>
        <w:t>.</w:t>
      </w:r>
    </w:p>
    <w:p w14:paraId="5935A12D" w14:textId="77777777" w:rsidR="00F268C9" w:rsidRDefault="00F268C9" w:rsidP="00F268C9">
      <w:pPr>
        <w:pStyle w:val="Heading2"/>
      </w:pPr>
      <w:r>
        <w:t>Emission reductions relative to sectoral totals</w:t>
      </w:r>
    </w:p>
    <w:p w14:paraId="470253F3" w14:textId="5CCE0610" w:rsidR="00F268C9" w:rsidRPr="00BF1F00" w:rsidRDefault="00F268C9" w:rsidP="00BF1F00">
      <w:pPr>
        <w:pStyle w:val="Heading1"/>
        <w:numPr>
          <w:ilvl w:val="0"/>
          <w:numId w:val="18"/>
        </w:numPr>
        <w:rPr>
          <w:b w:val="0"/>
          <w:sz w:val="22"/>
          <w:szCs w:val="22"/>
        </w:rPr>
      </w:pPr>
      <w:r w:rsidRPr="00BF1F00">
        <w:rPr>
          <w:b w:val="0"/>
        </w:rPr>
        <w:t>UK residential sector emissions were 112.1 MtCO</w:t>
      </w:r>
      <w:r w:rsidRPr="00BF1F00">
        <w:rPr>
          <w:b w:val="0"/>
          <w:vertAlign w:val="subscript"/>
        </w:rPr>
        <w:t>2</w:t>
      </w:r>
      <w:r w:rsidRPr="00BF1F00">
        <w:rPr>
          <w:b w:val="0"/>
        </w:rPr>
        <w:t xml:space="preserve">e per year </w:t>
      </w:r>
      <w:r w:rsidRPr="00BF1F00">
        <w:rPr>
          <w:b w:val="0"/>
        </w:rPr>
        <w:fldChar w:fldCharType="begin"/>
      </w:r>
      <w:r w:rsidR="00225CF7">
        <w:rPr>
          <w:b w:val="0"/>
        </w:rPr>
        <w:instrText xml:space="preserve"> ADDIN EN.CITE &lt;EndNote&gt;&lt;Cite&gt;&lt;Author&gt;BEIS&lt;/Author&gt;&lt;Year&gt;2017&lt;/Year&gt;&lt;RecNum&gt;955&lt;/RecNum&gt;&lt;DisplayText&gt;(BEIS 2017a)&lt;/DisplayText&gt;&lt;record&gt;&lt;rec-number&gt;955&lt;/rec-number&gt;&lt;foreign-keys&gt;&lt;key app="EN" db-id="pa95rpd0asedz7ere07vff0gdvz2w2x22vaf" timestamp="1509538983"&gt;955&lt;/key&gt;&lt;/foreign-keys&gt;&lt;ref-type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Pr="00BF1F00">
        <w:rPr>
          <w:b w:val="0"/>
        </w:rPr>
        <w:fldChar w:fldCharType="separate"/>
      </w:r>
      <w:r w:rsidR="00225CF7">
        <w:rPr>
          <w:b w:val="0"/>
          <w:noProof/>
        </w:rPr>
        <w:t>(BEIS 2017a)</w:t>
      </w:r>
      <w:r w:rsidRPr="00BF1F00">
        <w:rPr>
          <w:b w:val="0"/>
        </w:rPr>
        <w:fldChar w:fldCharType="end"/>
      </w:r>
      <w:r w:rsidRPr="00BF1F00">
        <w:rPr>
          <w:b w:val="0"/>
        </w:rPr>
        <w:t xml:space="preserve"> so this DLCI could result in between 1.2% and 2.36% reduction in sectoral GHG emissions.</w:t>
      </w:r>
    </w:p>
    <w:p w14:paraId="33F4EF5F" w14:textId="43C1B638" w:rsidR="00F268C9" w:rsidRDefault="00F268C9" w:rsidP="00B6643C">
      <w:pPr>
        <w:pStyle w:val="Heading1"/>
        <w:numPr>
          <w:ilvl w:val="0"/>
          <w:numId w:val="0"/>
        </w:numPr>
        <w:rPr>
          <w:sz w:val="22"/>
          <w:szCs w:val="22"/>
        </w:rPr>
      </w:pPr>
    </w:p>
    <w:p w14:paraId="79785104" w14:textId="17C8FC05" w:rsidR="00F268C9" w:rsidRDefault="00F268C9">
      <w:pPr>
        <w:spacing w:after="0" w:line="240" w:lineRule="auto"/>
      </w:pPr>
      <w:r>
        <w:br w:type="page"/>
      </w:r>
    </w:p>
    <w:p w14:paraId="0AABBE01" w14:textId="71874E7A" w:rsidR="00B6643C" w:rsidRPr="0086390B" w:rsidRDefault="00F268C9" w:rsidP="00B6643C">
      <w:pPr>
        <w:pStyle w:val="Heading1"/>
        <w:numPr>
          <w:ilvl w:val="0"/>
          <w:numId w:val="0"/>
        </w:numPr>
        <w:rPr>
          <w:sz w:val="22"/>
          <w:szCs w:val="22"/>
        </w:rPr>
      </w:pPr>
      <w:r>
        <w:rPr>
          <w:sz w:val="22"/>
          <w:szCs w:val="22"/>
        </w:rPr>
        <w:lastRenderedPageBreak/>
        <w:t>S</w:t>
      </w:r>
      <w:r w:rsidR="00B6643C">
        <w:rPr>
          <w:sz w:val="22"/>
          <w:szCs w:val="22"/>
        </w:rPr>
        <w:t>mart fridges</w:t>
      </w:r>
    </w:p>
    <w:p w14:paraId="0BABC007" w14:textId="18138804" w:rsidR="00632350" w:rsidRDefault="0080222A" w:rsidP="00632350">
      <w:pPr>
        <w:pStyle w:val="Heading2"/>
      </w:pPr>
      <w:r>
        <w:t>DLCI</w:t>
      </w:r>
    </w:p>
    <w:p w14:paraId="56F290CD" w14:textId="23D9BEC1" w:rsidR="00632350" w:rsidRDefault="0080222A" w:rsidP="00632350">
      <w:pPr>
        <w:pStyle w:val="ListParagraph"/>
        <w:numPr>
          <w:ilvl w:val="0"/>
          <w:numId w:val="6"/>
        </w:numPr>
        <w:spacing w:after="160"/>
      </w:pPr>
      <w:r>
        <w:t xml:space="preserve">The DLCI is a smart fridge which </w:t>
      </w:r>
      <w:r w:rsidR="006A2EAD">
        <w:t>autonomously provides an energy balancing service to the grid.</w:t>
      </w:r>
    </w:p>
    <w:p w14:paraId="32A9F485" w14:textId="77777777" w:rsidR="00632350" w:rsidRDefault="00632350" w:rsidP="00632350">
      <w:pPr>
        <w:pStyle w:val="Heading2"/>
      </w:pPr>
      <w:r>
        <w:t>Early adopters</w:t>
      </w:r>
    </w:p>
    <w:p w14:paraId="3D16694F" w14:textId="06B5E01C" w:rsidR="00632350" w:rsidRDefault="00632350" w:rsidP="00632350">
      <w:pPr>
        <w:pStyle w:val="ListParagraph"/>
        <w:numPr>
          <w:ilvl w:val="0"/>
          <w:numId w:val="6"/>
        </w:numPr>
        <w:spacing w:after="160"/>
      </w:pPr>
      <w:r>
        <w:t xml:space="preserve">The early adopters are participants in an intervention study in which 280 housing association properties were given a smart fridge between May and October 2010 </w:t>
      </w:r>
      <w:r w:rsidR="00B724EA">
        <w:fldChar w:fldCharType="begin"/>
      </w:r>
      <w:r w:rsidR="00B724EA">
        <w:instrText xml:space="preserve"> ADDIN EN.CITE &lt;EndNote&gt;&lt;Cite&gt;&lt;Author&gt;Open Energi&lt;/Author&gt;&lt;Year&gt;2012&lt;/Year&gt;&lt;RecNum&gt;970&lt;/RecNum&gt;&lt;DisplayText&gt;(Open Energi 2012)&lt;/DisplayText&gt;&lt;record&gt;&lt;rec-number&gt;970&lt;/rec-number&gt;&lt;foreign-keys&gt;&lt;key app="EN" db-id="pa95rpd0asedz7ere07vff0gdvz2w2x22vaf"&gt;970&lt;/key&gt;&lt;/foreign-keys&gt;&lt;ref-type name="Report"&gt;27&lt;/ref-type&gt;&lt;contributors&gt;&lt;authors&gt;&lt;author&gt;Open Energi,&lt;/author&gt;&lt;/authors&gt;&lt;/contributors&gt;&lt;titles&gt;&lt;title&gt;CERT final report&lt;/title&gt;&lt;/titles&gt;&lt;dates&gt;&lt;year&gt;2012&lt;/year&gt;&lt;/dates&gt;&lt;publisher&gt;OFGEM&lt;/publisher&gt;&lt;urls&gt;&lt;related-urls&gt;&lt;url&gt;https://www.ofgem.gov.uk/ofgem-publications/58431/npow08r12-118-report-081112pdf&lt;/url&gt;&lt;/related-urls&gt;&lt;/urls&gt;&lt;/record&gt;&lt;/Cite&gt;&lt;/EndNote&gt;</w:instrText>
      </w:r>
      <w:r w:rsidR="00B724EA">
        <w:fldChar w:fldCharType="separate"/>
      </w:r>
      <w:r w:rsidR="00B724EA">
        <w:rPr>
          <w:noProof/>
        </w:rPr>
        <w:t>(Open Energi 2012)</w:t>
      </w:r>
      <w:r w:rsidR="00B724EA">
        <w:fldChar w:fldCharType="end"/>
      </w:r>
      <w:r>
        <w:t xml:space="preserve">. </w:t>
      </w:r>
    </w:p>
    <w:p w14:paraId="1FD2D11F" w14:textId="77777777" w:rsidR="00632350" w:rsidRPr="007C1378" w:rsidRDefault="00632350" w:rsidP="00632350">
      <w:pPr>
        <w:pStyle w:val="Heading2"/>
      </w:pPr>
      <w:r w:rsidRPr="007C1378">
        <w:t>Scaling</w:t>
      </w:r>
    </w:p>
    <w:p w14:paraId="75AD486F" w14:textId="53180F9D" w:rsidR="00632350" w:rsidRDefault="00632350" w:rsidP="00632350">
      <w:pPr>
        <w:pStyle w:val="ListParagraph"/>
        <w:numPr>
          <w:ilvl w:val="0"/>
          <w:numId w:val="6"/>
        </w:numPr>
        <w:spacing w:after="160"/>
      </w:pPr>
      <w:r>
        <w:t xml:space="preserve">The study found total </w:t>
      </w:r>
      <w:r w:rsidR="006A2EAD">
        <w:t>emission</w:t>
      </w:r>
      <w:r>
        <w:t xml:space="preserve"> reductions of 1.01 tCO</w:t>
      </w:r>
      <w:r w:rsidRPr="006A2EAD">
        <w:rPr>
          <w:vertAlign w:val="subscript"/>
        </w:rPr>
        <w:t>2</w:t>
      </w:r>
      <w:r>
        <w:t>e over the lifetime of a fridge (</w:t>
      </w:r>
      <w:r w:rsidR="006A2EAD">
        <w:t xml:space="preserve">average </w:t>
      </w:r>
      <w:r>
        <w:t xml:space="preserve">15 years). </w:t>
      </w:r>
    </w:p>
    <w:p w14:paraId="13C0B0AE" w14:textId="77777777" w:rsidR="00632350" w:rsidRDefault="00632350" w:rsidP="00632350">
      <w:pPr>
        <w:pStyle w:val="ListParagraph"/>
        <w:numPr>
          <w:ilvl w:val="0"/>
          <w:numId w:val="6"/>
        </w:numPr>
        <w:spacing w:after="160"/>
      </w:pPr>
      <w:r>
        <w:t>This provides an estimate of potential avoidable GHG emissions associated with replacing conventional fridges with smart fridges.</w:t>
      </w:r>
    </w:p>
    <w:p w14:paraId="6246BB55" w14:textId="7F78E07E" w:rsidR="00632350" w:rsidRDefault="00632350" w:rsidP="00632350">
      <w:pPr>
        <w:pStyle w:val="ListParagraph"/>
        <w:numPr>
          <w:ilvl w:val="0"/>
          <w:numId w:val="6"/>
        </w:numPr>
        <w:spacing w:after="160"/>
      </w:pPr>
      <w:r>
        <w:t xml:space="preserve">These percentages were multiplied by the total number of housing association properties in UK </w:t>
      </w:r>
      <w:r w:rsidR="00B724EA">
        <w:fldChar w:fldCharType="begin"/>
      </w:r>
      <w:r w:rsidR="00B724EA">
        <w:instrText xml:space="preserve"> ADDIN EN.CITE &lt;EndNote&gt;&lt;Cite&gt;&lt;Author&gt;Department for Communities and Local Government&lt;/Author&gt;&lt;Year&gt;2016&lt;/Year&gt;&lt;RecNum&gt;969&lt;/RecNum&gt;&lt;DisplayText&gt;(Department for Communities and Local Government 2016)&lt;/DisplayText&gt;&lt;record&gt;&lt;rec-number&gt;969&lt;/rec-number&gt;&lt;foreign-keys&gt;&lt;key app="EN" db-id="pa95rpd0asedz7ere07vff0gdvz2w2x22vaf"&gt;969&lt;/key&gt;&lt;/foreign-keys&gt;&lt;ref-type name="Web Page"&gt;12&lt;/ref-type&gt;&lt;contributors&gt;&lt;authors&gt;&lt;author&gt;Department for Communities and Local Government,&lt;/author&gt;&lt;/authors&gt;&lt;/contributors&gt;&lt;titles&gt;&lt;title&gt;Dwelling stock estimates 2016, England&lt;/title&gt;&lt;/titles&gt;&lt;number&gt;31/10/17&lt;/number&gt;&lt;dates&gt;&lt;year&gt;2016&lt;/year&gt;&lt;/dates&gt;&lt;urls&gt;&lt;related-urls&gt;&lt;url&gt;https://www.gov.uk/government/uploads/system/uploads/attachment_data/file/609282/Dwelling_Stock_Estimates_2016_England.pdf&lt;/url&gt;&lt;/related-urls&gt;&lt;/urls&gt;&lt;/record&gt;&lt;/Cite&gt;&lt;/EndNote&gt;</w:instrText>
      </w:r>
      <w:r w:rsidR="00B724EA">
        <w:fldChar w:fldCharType="separate"/>
      </w:r>
      <w:r w:rsidR="00B724EA">
        <w:rPr>
          <w:noProof/>
        </w:rPr>
        <w:t>(Department for Communities and Local Government 2016)</w:t>
      </w:r>
      <w:r w:rsidR="00B724EA">
        <w:fldChar w:fldCharType="end"/>
      </w:r>
      <w:r>
        <w:t xml:space="preserve">. </w:t>
      </w:r>
    </w:p>
    <w:p w14:paraId="4E8D8797" w14:textId="12D02FF9" w:rsidR="00632350" w:rsidRDefault="00632350" w:rsidP="00632350">
      <w:pPr>
        <w:pStyle w:val="ListParagraph"/>
        <w:numPr>
          <w:ilvl w:val="0"/>
          <w:numId w:val="6"/>
        </w:numPr>
        <w:spacing w:after="160"/>
      </w:pPr>
      <w:r>
        <w:t>If adop</w:t>
      </w:r>
      <w:r w:rsidR="006A2EAD">
        <w:t>ted by all housing associations</w:t>
      </w:r>
      <w:r>
        <w:t>, potential avoided GHG e</w:t>
      </w:r>
      <w:r w:rsidRPr="00F52532">
        <w:t>missions</w:t>
      </w:r>
      <w:r>
        <w:t xml:space="preserve"> are 0.13 MtCO</w:t>
      </w:r>
      <w:r w:rsidRPr="006A2EAD">
        <w:rPr>
          <w:vertAlign w:val="subscript"/>
        </w:rPr>
        <w:t>2</w:t>
      </w:r>
      <w:r>
        <w:t>e per year.</w:t>
      </w:r>
    </w:p>
    <w:p w14:paraId="26979249" w14:textId="77777777" w:rsidR="00632350" w:rsidRDefault="00632350" w:rsidP="00632350">
      <w:pPr>
        <w:pStyle w:val="Heading2"/>
      </w:pPr>
      <w:r>
        <w:t>Key assumptions</w:t>
      </w:r>
    </w:p>
    <w:p w14:paraId="1FD3B99D" w14:textId="76883414" w:rsidR="00632350" w:rsidRDefault="00632350" w:rsidP="00632350">
      <w:pPr>
        <w:pStyle w:val="ListParagraph"/>
        <w:numPr>
          <w:ilvl w:val="0"/>
          <w:numId w:val="6"/>
        </w:numPr>
        <w:spacing w:after="160"/>
      </w:pPr>
      <w:r>
        <w:t>Average household size is 2.3 people</w:t>
      </w:r>
      <w:r w:rsidR="00B724EA">
        <w:t xml:space="preserve"> </w:t>
      </w:r>
      <w:r w:rsidR="00B724EA">
        <w:fldChar w:fldCharType="begin"/>
      </w:r>
      <w:r w:rsidR="00B724EA">
        <w:instrText xml:space="preserve"> ADDIN EN.CITE &lt;EndNote&gt;&lt;Cite&gt;&lt;Author&gt;Department for Communities and Local Government&lt;/Author&gt;&lt;Year&gt;2016&lt;/Year&gt;&lt;RecNum&gt;969&lt;/RecNum&gt;&lt;DisplayText&gt;(Department for Communities and Local Government 2016)&lt;/DisplayText&gt;&lt;record&gt;&lt;rec-number&gt;969&lt;/rec-number&gt;&lt;foreign-keys&gt;&lt;key app="EN" db-id="pa95rpd0asedz7ere07vff0gdvz2w2x22vaf"&gt;969&lt;/key&gt;&lt;/foreign-keys&gt;&lt;ref-type name="Web Page"&gt;12&lt;/ref-type&gt;&lt;contributors&gt;&lt;authors&gt;&lt;author&gt;Department for Communities and Local Government,&lt;/author&gt;&lt;/authors&gt;&lt;/contributors&gt;&lt;titles&gt;&lt;title&gt;Dwelling stock estimates 2016, England&lt;/title&gt;&lt;/titles&gt;&lt;number&gt;31/10/17&lt;/number&gt;&lt;dates&gt;&lt;year&gt;2016&lt;/year&gt;&lt;/dates&gt;&lt;urls&gt;&lt;related-urls&gt;&lt;url&gt;https://www.gov.uk/government/uploads/system/uploads/attachment_data/file/609282/Dwelling_Stock_Estimates_2016_England.pdf&lt;/url&gt;&lt;/related-urls&gt;&lt;/urls&gt;&lt;/record&gt;&lt;/Cite&gt;&lt;/EndNote&gt;</w:instrText>
      </w:r>
      <w:r w:rsidR="00B724EA">
        <w:fldChar w:fldCharType="separate"/>
      </w:r>
      <w:r w:rsidR="00B724EA">
        <w:rPr>
          <w:noProof/>
        </w:rPr>
        <w:t>(Department for Communities and Local Government 2016)</w:t>
      </w:r>
      <w:r w:rsidR="00B724EA">
        <w:fldChar w:fldCharType="end"/>
      </w:r>
      <w:r>
        <w:t xml:space="preserve">. </w:t>
      </w:r>
    </w:p>
    <w:p w14:paraId="18846D44" w14:textId="2DF698F8" w:rsidR="00632350" w:rsidRDefault="00632350" w:rsidP="00632350">
      <w:pPr>
        <w:pStyle w:val="ListParagraph"/>
        <w:numPr>
          <w:ilvl w:val="0"/>
          <w:numId w:val="6"/>
        </w:numPr>
        <w:spacing w:after="160"/>
      </w:pPr>
      <w:r>
        <w:t>The average lifetime of a fridge is 15 years</w:t>
      </w:r>
      <w:r w:rsidR="00B724EA">
        <w:t xml:space="preserve"> </w:t>
      </w:r>
      <w:r w:rsidR="00B724EA">
        <w:fldChar w:fldCharType="begin"/>
      </w:r>
      <w:r w:rsidR="00B724EA">
        <w:instrText xml:space="preserve"> ADDIN EN.CITE &lt;EndNote&gt;&lt;Cite&gt;&lt;Author&gt;Open Energi&lt;/Author&gt;&lt;Year&gt;2012&lt;/Year&gt;&lt;RecNum&gt;970&lt;/RecNum&gt;&lt;DisplayText&gt;(Open Energi 2012)&lt;/DisplayText&gt;&lt;record&gt;&lt;rec-number&gt;970&lt;/rec-number&gt;&lt;foreign-keys&gt;&lt;key app="EN" db-id="pa95rpd0asedz7ere07vff0gdvz2w2x22vaf"&gt;970&lt;/key&gt;&lt;/foreign-keys&gt;&lt;ref-type name="Report"&gt;27&lt;/ref-type&gt;&lt;contributors&gt;&lt;authors&gt;&lt;author&gt;Open Energi,&lt;/author&gt;&lt;/authors&gt;&lt;/contributors&gt;&lt;titles&gt;&lt;title&gt;CERT final report&lt;/title&gt;&lt;/titles&gt;&lt;dates&gt;&lt;year&gt;2012&lt;/year&gt;&lt;/dates&gt;&lt;publisher&gt;OFGEM&lt;/publisher&gt;&lt;urls&gt;&lt;related-urls&gt;&lt;url&gt;https://www.ofgem.gov.uk/ofgem-publications/58431/npow08r12-118-report-081112pdf&lt;/url&gt;&lt;/related-urls&gt;&lt;/urls&gt;&lt;/record&gt;&lt;/Cite&gt;&lt;/EndNote&gt;</w:instrText>
      </w:r>
      <w:r w:rsidR="00B724EA">
        <w:fldChar w:fldCharType="separate"/>
      </w:r>
      <w:r w:rsidR="00B724EA">
        <w:rPr>
          <w:noProof/>
        </w:rPr>
        <w:t>(Open Energi 2012)</w:t>
      </w:r>
      <w:r w:rsidR="00B724EA">
        <w:fldChar w:fldCharType="end"/>
      </w:r>
      <w:r>
        <w:t>.</w:t>
      </w:r>
    </w:p>
    <w:p w14:paraId="2B608A25" w14:textId="0BB97FB1" w:rsidR="00632350" w:rsidRDefault="00FE1B9D" w:rsidP="00632350">
      <w:pPr>
        <w:pStyle w:val="Heading2"/>
      </w:pPr>
      <w:r>
        <w:t>Emission reductions relative to sectoral totals</w:t>
      </w:r>
    </w:p>
    <w:p w14:paraId="31A06903" w14:textId="328F848B" w:rsidR="00632350" w:rsidRDefault="006A2EAD" w:rsidP="00632350">
      <w:pPr>
        <w:pStyle w:val="ListParagraph"/>
        <w:numPr>
          <w:ilvl w:val="0"/>
          <w:numId w:val="6"/>
        </w:numPr>
        <w:spacing w:after="160"/>
      </w:pPr>
      <w:r>
        <w:t xml:space="preserve">UK residential sector emissions were </w:t>
      </w:r>
      <w:r w:rsidR="00632350">
        <w:t>112.1 MtCO</w:t>
      </w:r>
      <w:r w:rsidR="00632350" w:rsidRPr="006A2EAD">
        <w:rPr>
          <w:vertAlign w:val="subscript"/>
        </w:rPr>
        <w:t>2</w:t>
      </w:r>
      <w:r w:rsidR="00632350">
        <w:t xml:space="preserve">e </w:t>
      </w:r>
      <w:r>
        <w:t>in 2015</w:t>
      </w:r>
      <w:r w:rsidR="00632350">
        <w:t xml:space="preserve"> </w:t>
      </w:r>
      <w:r w:rsidR="00B724EA">
        <w:fldChar w:fldCharType="begin"/>
      </w:r>
      <w:r w:rsidR="00225CF7">
        <w:instrText xml:space="preserve"> ADDIN EN.CITE &lt;EndNote&gt;&lt;Cite&gt;&lt;Author&gt;BEIS&lt;/Author&gt;&lt;Year&gt;2017&lt;/Year&gt;&lt;RecNum&gt;955&lt;/RecNum&gt;&lt;DisplayText&gt;(BEIS 2017a)&lt;/DisplayText&gt;&lt;record&gt;&lt;rec-number&gt;955&lt;/rec-number&gt;&lt;foreign-keys&gt;&lt;key app="EN" db-id="pa95rpd0asedz7ere07vff0gdvz2w2x22vaf"&gt;955&lt;/key&gt;&lt;/foreign-keys&gt;&lt;ref-type name="Web Page"&gt;12&lt;/ref-type&gt;&lt;contributors&gt;&lt;authors&gt;&lt;author&gt;BEIS,&lt;/author&gt;&lt;/authors&gt;&lt;/contributors&gt;&lt;titles&gt;&lt;title&gt;Final UK greenhouse gas emissions national statistics 1990-2015&lt;/title&gt;&lt;/titles&gt;&lt;number&gt;31/10/17&lt;/number&gt;&lt;dates&gt;&lt;year&gt;2017&lt;/year&gt;&lt;/dates&gt;&lt;urls&gt;&lt;related-urls&gt;&lt;url&gt;https://www.gov.uk/government/collections/final-uk-greenhouse-gas-emissions-national-statistics&lt;/url&gt;&lt;/related-urls&gt;&lt;/urls&gt;&lt;/record&gt;&lt;/Cite&gt;&lt;/EndNote&gt;</w:instrText>
      </w:r>
      <w:r w:rsidR="00B724EA">
        <w:fldChar w:fldCharType="separate"/>
      </w:r>
      <w:r w:rsidR="00225CF7">
        <w:rPr>
          <w:noProof/>
        </w:rPr>
        <w:t>(BEIS 2017a)</w:t>
      </w:r>
      <w:r w:rsidR="00B724EA">
        <w:fldChar w:fldCharType="end"/>
      </w:r>
      <w:r w:rsidR="00B724EA">
        <w:t xml:space="preserve"> </w:t>
      </w:r>
      <w:r w:rsidR="00632350">
        <w:t xml:space="preserve">so this </w:t>
      </w:r>
      <w:r w:rsidR="0080222A">
        <w:t>DLCI</w:t>
      </w:r>
      <w:r w:rsidR="00632350">
        <w:t xml:space="preserve"> could result in a 0.12% reduction in </w:t>
      </w:r>
      <w:r>
        <w:t xml:space="preserve">sectoral </w:t>
      </w:r>
      <w:r w:rsidR="00632350">
        <w:t>GHG emissions.</w:t>
      </w:r>
    </w:p>
    <w:p w14:paraId="4D4DC145" w14:textId="77777777" w:rsidR="00B6643C" w:rsidRDefault="00B6643C" w:rsidP="00375DDA">
      <w:pPr>
        <w:rPr>
          <w:b/>
        </w:rPr>
      </w:pPr>
    </w:p>
    <w:p w14:paraId="16F01D44" w14:textId="77777777" w:rsidR="000E4D21" w:rsidRDefault="000E4D21">
      <w:pPr>
        <w:spacing w:after="0" w:line="240" w:lineRule="auto"/>
        <w:rPr>
          <w:b/>
        </w:rPr>
      </w:pPr>
      <w:r>
        <w:rPr>
          <w:b/>
        </w:rPr>
        <w:br w:type="page"/>
      </w:r>
    </w:p>
    <w:p w14:paraId="2D0DECC3" w14:textId="13D2BED8" w:rsidR="00972DFD" w:rsidRPr="00375DDA" w:rsidRDefault="00972DFD" w:rsidP="00375DDA">
      <w:pPr>
        <w:rPr>
          <w:b/>
          <w:lang w:eastAsia="sv-SE"/>
        </w:rPr>
      </w:pPr>
      <w:r w:rsidRPr="00375DDA">
        <w:rPr>
          <w:b/>
        </w:rPr>
        <w:lastRenderedPageBreak/>
        <w:t>References</w:t>
      </w:r>
    </w:p>
    <w:p w14:paraId="1D6BEDCD" w14:textId="77777777" w:rsidR="00225CF7" w:rsidRPr="00225CF7" w:rsidRDefault="00253950" w:rsidP="00225CF7">
      <w:pPr>
        <w:pStyle w:val="EndNoteBibliographyTitle"/>
        <w:rPr>
          <w:b/>
          <w:noProof/>
        </w:rPr>
      </w:pPr>
      <w:r>
        <w:rPr>
          <w:lang w:eastAsia="sv-SE"/>
        </w:rPr>
        <w:fldChar w:fldCharType="begin"/>
      </w:r>
      <w:r>
        <w:rPr>
          <w:lang w:eastAsia="sv-SE"/>
        </w:rPr>
        <w:instrText xml:space="preserve"> ADDIN EN.REFLIST </w:instrText>
      </w:r>
      <w:r>
        <w:rPr>
          <w:lang w:eastAsia="sv-SE"/>
        </w:rPr>
        <w:fldChar w:fldCharType="separate"/>
      </w:r>
    </w:p>
    <w:p w14:paraId="0B7D172E" w14:textId="77777777" w:rsidR="00225CF7" w:rsidRPr="00225CF7" w:rsidRDefault="00225CF7" w:rsidP="00225CF7">
      <w:pPr>
        <w:pStyle w:val="EndNoteBibliographyTitle"/>
        <w:rPr>
          <w:b/>
          <w:noProof/>
        </w:rPr>
      </w:pPr>
    </w:p>
    <w:p w14:paraId="60FA355C" w14:textId="77777777" w:rsidR="00225CF7" w:rsidRPr="00225CF7" w:rsidRDefault="00225CF7" w:rsidP="00225CF7">
      <w:pPr>
        <w:pStyle w:val="EndNoteBibliographyTitle"/>
        <w:rPr>
          <w:b/>
          <w:noProof/>
        </w:rPr>
      </w:pPr>
    </w:p>
    <w:p w14:paraId="32E8E463" w14:textId="77777777" w:rsidR="00225CF7" w:rsidRPr="00225CF7" w:rsidRDefault="00225CF7" w:rsidP="00225CF7">
      <w:pPr>
        <w:pStyle w:val="EndNoteBibliography"/>
        <w:spacing w:after="240"/>
        <w:ind w:left="720" w:hanging="720"/>
        <w:rPr>
          <w:noProof/>
        </w:rPr>
      </w:pPr>
      <w:r w:rsidRPr="00225CF7">
        <w:rPr>
          <w:noProof/>
        </w:rPr>
        <w:t xml:space="preserve">Aerts, R., V. Dewaelheyns and W. Achten (2016). "Potential ecosystem services of urban agriculture: a review." </w:t>
      </w:r>
      <w:r w:rsidRPr="00225CF7">
        <w:rPr>
          <w:noProof/>
          <w:u w:val="single"/>
        </w:rPr>
        <w:t>Peer J PrePrints</w:t>
      </w:r>
      <w:r w:rsidRPr="00225CF7">
        <w:rPr>
          <w:noProof/>
        </w:rPr>
        <w:t xml:space="preserve"> </w:t>
      </w:r>
      <w:r w:rsidRPr="00225CF7">
        <w:rPr>
          <w:b/>
          <w:noProof/>
        </w:rPr>
        <w:t>1-6</w:t>
      </w:r>
      <w:r w:rsidRPr="00225CF7">
        <w:rPr>
          <w:noProof/>
        </w:rPr>
        <w:t>.</w:t>
      </w:r>
    </w:p>
    <w:p w14:paraId="1AF358A9" w14:textId="109801C7" w:rsidR="00225CF7" w:rsidRPr="00225CF7" w:rsidRDefault="00225CF7" w:rsidP="00225CF7">
      <w:pPr>
        <w:pStyle w:val="EndNoteBibliography"/>
        <w:spacing w:after="240"/>
        <w:ind w:left="720" w:hanging="720"/>
        <w:rPr>
          <w:noProof/>
        </w:rPr>
      </w:pPr>
      <w:r w:rsidRPr="00225CF7">
        <w:rPr>
          <w:noProof/>
        </w:rPr>
        <w:t xml:space="preserve">Agriculture and Development Board. (2017). "Beef imports and exports."   Retrieved 31/10/17, from </w:t>
      </w:r>
      <w:hyperlink r:id="rId8" w:history="1">
        <w:r w:rsidRPr="00225CF7">
          <w:rPr>
            <w:rStyle w:val="Hyperlink"/>
            <w:noProof/>
          </w:rPr>
          <w:t>http://beefandlamb.ahdb.org.uk/markets/industry-reports/uk-statistics/</w:t>
        </w:r>
      </w:hyperlink>
      <w:r w:rsidRPr="00225CF7">
        <w:rPr>
          <w:noProof/>
        </w:rPr>
        <w:t>.</w:t>
      </w:r>
    </w:p>
    <w:p w14:paraId="1A00D39D" w14:textId="04DCB931" w:rsidR="00225CF7" w:rsidRPr="00225CF7" w:rsidRDefault="00225CF7" w:rsidP="00225CF7">
      <w:pPr>
        <w:pStyle w:val="EndNoteBibliography"/>
        <w:spacing w:after="240"/>
        <w:ind w:left="720" w:hanging="720"/>
        <w:rPr>
          <w:noProof/>
        </w:rPr>
      </w:pPr>
      <w:r w:rsidRPr="00225CF7">
        <w:rPr>
          <w:noProof/>
        </w:rPr>
        <w:t xml:space="preserve">BEIS. (2017a). "Final UK greenhouse gas emissions national statistics 1990-2015."   Retrieved 31/10/17, from </w:t>
      </w:r>
      <w:hyperlink r:id="rId9" w:history="1">
        <w:r w:rsidRPr="00225CF7">
          <w:rPr>
            <w:rStyle w:val="Hyperlink"/>
            <w:noProof/>
          </w:rPr>
          <w:t>https://www.gov.uk/government/collections/final-uk-greenhouse-gas-emissions-national-statistics</w:t>
        </w:r>
      </w:hyperlink>
      <w:r w:rsidRPr="00225CF7">
        <w:rPr>
          <w:noProof/>
        </w:rPr>
        <w:t>.</w:t>
      </w:r>
    </w:p>
    <w:p w14:paraId="2F1E5612" w14:textId="5D053F92" w:rsidR="00225CF7" w:rsidRPr="00225CF7" w:rsidRDefault="00225CF7" w:rsidP="00225CF7">
      <w:pPr>
        <w:pStyle w:val="EndNoteBibliography"/>
        <w:spacing w:after="240"/>
        <w:ind w:left="720" w:hanging="720"/>
        <w:rPr>
          <w:noProof/>
        </w:rPr>
      </w:pPr>
      <w:r w:rsidRPr="00225CF7">
        <w:rPr>
          <w:noProof/>
        </w:rPr>
        <w:t xml:space="preserve">BEIS. (2017b). "Greenhouse gas reporting: conversion factors 2017."   Retrieved 31/10/17, from </w:t>
      </w:r>
      <w:hyperlink r:id="rId10" w:history="1">
        <w:r w:rsidRPr="00225CF7">
          <w:rPr>
            <w:rStyle w:val="Hyperlink"/>
            <w:noProof/>
          </w:rPr>
          <w:t>https://www.gov.uk/government/publications/greenhouse-gas-reporting-conversion-factors-2017</w:t>
        </w:r>
      </w:hyperlink>
      <w:r w:rsidRPr="00225CF7">
        <w:rPr>
          <w:noProof/>
        </w:rPr>
        <w:t>.</w:t>
      </w:r>
    </w:p>
    <w:p w14:paraId="0E41C6B6" w14:textId="77777777" w:rsidR="00225CF7" w:rsidRPr="00225CF7" w:rsidRDefault="00225CF7" w:rsidP="00225CF7">
      <w:pPr>
        <w:pStyle w:val="EndNoteBibliography"/>
        <w:spacing w:after="240"/>
        <w:ind w:left="720" w:hanging="720"/>
        <w:rPr>
          <w:noProof/>
        </w:rPr>
      </w:pPr>
      <w:r w:rsidRPr="00225CF7">
        <w:rPr>
          <w:noProof/>
        </w:rPr>
        <w:t>Blondel, B., C. Mispelon and J. Ferguson (2011). Cycle more often 2 cool down the planet - quantifying the CO2 savings of cycling. Brussels, European Cyclists Federation.</w:t>
      </w:r>
    </w:p>
    <w:p w14:paraId="41600F8A" w14:textId="77777777" w:rsidR="00225CF7" w:rsidRPr="00225CF7" w:rsidRDefault="00225CF7" w:rsidP="00225CF7">
      <w:pPr>
        <w:pStyle w:val="EndNoteBibliography"/>
        <w:spacing w:after="240"/>
        <w:ind w:left="720" w:hanging="720"/>
        <w:rPr>
          <w:noProof/>
        </w:rPr>
      </w:pPr>
      <w:r w:rsidRPr="00225CF7">
        <w:rPr>
          <w:noProof/>
        </w:rPr>
        <w:t xml:space="preserve">Cairns, S., F. Behrendt, D. Raffo, C. Beaumont and C. Kiefer (2017). "Electrically-assisted bikes: Potential impacts on travel behaviour." </w:t>
      </w:r>
      <w:r w:rsidRPr="00225CF7">
        <w:rPr>
          <w:noProof/>
          <w:u w:val="single"/>
        </w:rPr>
        <w:t>Transportation Research Part A: Policy and Practice</w:t>
      </w:r>
      <w:r w:rsidRPr="00225CF7">
        <w:rPr>
          <w:noProof/>
        </w:rPr>
        <w:t xml:space="preserve"> </w:t>
      </w:r>
      <w:r w:rsidRPr="00225CF7">
        <w:rPr>
          <w:b/>
          <w:noProof/>
        </w:rPr>
        <w:t>103</w:t>
      </w:r>
      <w:r w:rsidRPr="00225CF7">
        <w:rPr>
          <w:noProof/>
        </w:rPr>
        <w:t>(Supplement C): 327-342.</w:t>
      </w:r>
    </w:p>
    <w:p w14:paraId="5DC6F836" w14:textId="77777777" w:rsidR="00225CF7" w:rsidRPr="00225CF7" w:rsidRDefault="00225CF7" w:rsidP="00225CF7">
      <w:pPr>
        <w:pStyle w:val="EndNoteBibliography"/>
        <w:spacing w:after="240"/>
        <w:ind w:left="720" w:hanging="720"/>
        <w:rPr>
          <w:noProof/>
        </w:rPr>
      </w:pPr>
      <w:r w:rsidRPr="00225CF7">
        <w:rPr>
          <w:noProof/>
        </w:rPr>
        <w:t>CarPlus (2016a). Carplus annual survey of car clubs in London. S. D. Gleave, Department for Transport.</w:t>
      </w:r>
    </w:p>
    <w:p w14:paraId="1B9441E5" w14:textId="77777777" w:rsidR="00225CF7" w:rsidRPr="00225CF7" w:rsidRDefault="00225CF7" w:rsidP="00225CF7">
      <w:pPr>
        <w:pStyle w:val="EndNoteBibliography"/>
        <w:spacing w:after="240"/>
        <w:ind w:left="720" w:hanging="720"/>
        <w:rPr>
          <w:noProof/>
        </w:rPr>
      </w:pPr>
      <w:r w:rsidRPr="00225CF7">
        <w:rPr>
          <w:noProof/>
        </w:rPr>
        <w:t>Carplus (2016b). Shared electric bike programme report, Department of Transport.</w:t>
      </w:r>
    </w:p>
    <w:p w14:paraId="7ED56F77" w14:textId="77777777" w:rsidR="00225CF7" w:rsidRPr="00225CF7" w:rsidRDefault="00225CF7" w:rsidP="00225CF7">
      <w:pPr>
        <w:pStyle w:val="EndNoteBibliography"/>
        <w:spacing w:after="240"/>
        <w:ind w:left="720" w:hanging="720"/>
        <w:rPr>
          <w:noProof/>
        </w:rPr>
      </w:pPr>
      <w:r w:rsidRPr="00225CF7">
        <w:rPr>
          <w:noProof/>
        </w:rPr>
        <w:t>Clifford, E. (2017). Meat free foods, Mintel Academic.</w:t>
      </w:r>
    </w:p>
    <w:p w14:paraId="01FD4182" w14:textId="77777777" w:rsidR="00225CF7" w:rsidRPr="00225CF7" w:rsidRDefault="00225CF7" w:rsidP="00225CF7">
      <w:pPr>
        <w:pStyle w:val="EndNoteBibliography"/>
        <w:spacing w:after="240"/>
        <w:ind w:left="720" w:hanging="720"/>
        <w:rPr>
          <w:noProof/>
        </w:rPr>
      </w:pPr>
      <w:r w:rsidRPr="00225CF7">
        <w:rPr>
          <w:noProof/>
        </w:rPr>
        <w:t xml:space="preserve">Cornell, L. (2011). "Can car clubs work as part of the rural public transport mix?" </w:t>
      </w:r>
      <w:r w:rsidRPr="00225CF7">
        <w:rPr>
          <w:noProof/>
          <w:u w:val="single"/>
        </w:rPr>
        <w:t>Logistics &amp; Transport Focus</w:t>
      </w:r>
      <w:r w:rsidRPr="00225CF7">
        <w:rPr>
          <w:noProof/>
        </w:rPr>
        <w:t xml:space="preserve"> </w:t>
      </w:r>
      <w:r w:rsidRPr="00225CF7">
        <w:rPr>
          <w:b/>
          <w:noProof/>
        </w:rPr>
        <w:t>13</w:t>
      </w:r>
      <w:r w:rsidRPr="00225CF7">
        <w:rPr>
          <w:noProof/>
        </w:rPr>
        <w:t>(12): 24-26.</w:t>
      </w:r>
    </w:p>
    <w:p w14:paraId="01C50C08" w14:textId="1D69A08F" w:rsidR="00225CF7" w:rsidRPr="00225CF7" w:rsidRDefault="00225CF7" w:rsidP="00225CF7">
      <w:pPr>
        <w:pStyle w:val="EndNoteBibliography"/>
        <w:spacing w:after="240"/>
        <w:ind w:left="720" w:hanging="720"/>
        <w:rPr>
          <w:noProof/>
        </w:rPr>
      </w:pPr>
      <w:r w:rsidRPr="00225CF7">
        <w:rPr>
          <w:noProof/>
        </w:rPr>
        <w:t xml:space="preserve">Department for Communities and Local Government. (2016). "Dwelling stock estimates 2016, England."   Retrieved 31/10/17, from </w:t>
      </w:r>
      <w:hyperlink r:id="rId11" w:history="1">
        <w:r w:rsidRPr="00225CF7">
          <w:rPr>
            <w:rStyle w:val="Hyperlink"/>
            <w:noProof/>
          </w:rPr>
          <w:t>https://www.gov.uk/government/uploads/system/uploads/attachment_data/file/609282/Dwelling_Stock_Estimates_2016_England.pdf</w:t>
        </w:r>
      </w:hyperlink>
      <w:r w:rsidRPr="00225CF7">
        <w:rPr>
          <w:noProof/>
        </w:rPr>
        <w:t>.</w:t>
      </w:r>
    </w:p>
    <w:p w14:paraId="501DE3F1" w14:textId="77777777" w:rsidR="00225CF7" w:rsidRPr="00225CF7" w:rsidRDefault="00225CF7" w:rsidP="00225CF7">
      <w:pPr>
        <w:pStyle w:val="EndNoteBibliography"/>
        <w:spacing w:after="240"/>
        <w:ind w:left="720" w:hanging="720"/>
        <w:rPr>
          <w:noProof/>
        </w:rPr>
      </w:pPr>
      <w:r w:rsidRPr="00225CF7">
        <w:rPr>
          <w:noProof/>
        </w:rPr>
        <w:t>Department for Communities and Local Government (2017). English Housing Survey.</w:t>
      </w:r>
    </w:p>
    <w:p w14:paraId="7E338D6A" w14:textId="77777777" w:rsidR="00225CF7" w:rsidRPr="00225CF7" w:rsidRDefault="00225CF7" w:rsidP="00225CF7">
      <w:pPr>
        <w:pStyle w:val="EndNoteBibliography"/>
        <w:spacing w:after="240"/>
        <w:ind w:left="720" w:hanging="720"/>
        <w:rPr>
          <w:noProof/>
        </w:rPr>
      </w:pPr>
      <w:r w:rsidRPr="00225CF7">
        <w:rPr>
          <w:noProof/>
        </w:rPr>
        <w:t>Department for Transport (2016). National Travel Survey Department for Transport Statistics.</w:t>
      </w:r>
    </w:p>
    <w:p w14:paraId="149A1FE7" w14:textId="69112B7D" w:rsidR="00225CF7" w:rsidRPr="00225CF7" w:rsidRDefault="00225CF7" w:rsidP="00225CF7">
      <w:pPr>
        <w:pStyle w:val="EndNoteBibliography"/>
        <w:spacing w:after="240"/>
        <w:ind w:left="720" w:hanging="720"/>
        <w:rPr>
          <w:noProof/>
        </w:rPr>
      </w:pPr>
      <w:r w:rsidRPr="00225CF7">
        <w:rPr>
          <w:noProof/>
        </w:rPr>
        <w:t xml:space="preserve">Federation for City Farms and Community Gardens. (2010). "In Your Area: London."   Retrieved 31/10/17, from </w:t>
      </w:r>
      <w:hyperlink r:id="rId12" w:history="1">
        <w:r w:rsidRPr="00225CF7">
          <w:rPr>
            <w:rStyle w:val="Hyperlink"/>
            <w:noProof/>
          </w:rPr>
          <w:t>https://www.farmgarden.org.uk/your-area/london</w:t>
        </w:r>
      </w:hyperlink>
      <w:r w:rsidRPr="00225CF7">
        <w:rPr>
          <w:noProof/>
        </w:rPr>
        <w:t>.</w:t>
      </w:r>
    </w:p>
    <w:p w14:paraId="327C6A8D" w14:textId="757B9BCC" w:rsidR="00225CF7" w:rsidRPr="00225CF7" w:rsidRDefault="00225CF7" w:rsidP="00225CF7">
      <w:pPr>
        <w:pStyle w:val="EndNoteBibliography"/>
        <w:spacing w:after="240"/>
        <w:ind w:left="720" w:hanging="720"/>
        <w:rPr>
          <w:noProof/>
        </w:rPr>
      </w:pPr>
      <w:r w:rsidRPr="00225CF7">
        <w:rPr>
          <w:noProof/>
        </w:rPr>
        <w:t xml:space="preserve">Gain, N. D. (2015). "Number of meals served in foodservice outlets in UK in 2015, by type of outlet."   Retrieved 31/10/17, from </w:t>
      </w:r>
      <w:hyperlink r:id="rId13" w:history="1">
        <w:r w:rsidRPr="00225CF7">
          <w:rPr>
            <w:rStyle w:val="Hyperlink"/>
            <w:noProof/>
          </w:rPr>
          <w:t>https://www.statista.com/statistics/533282/meals-served-food-service-industry-by-outlet-type-united-kingdom-uk/</w:t>
        </w:r>
      </w:hyperlink>
      <w:r w:rsidRPr="00225CF7">
        <w:rPr>
          <w:noProof/>
        </w:rPr>
        <w:t>.</w:t>
      </w:r>
    </w:p>
    <w:p w14:paraId="434D0FB0" w14:textId="77777777" w:rsidR="00225CF7" w:rsidRPr="00225CF7" w:rsidRDefault="00225CF7" w:rsidP="00225CF7">
      <w:pPr>
        <w:pStyle w:val="EndNoteBibliography"/>
        <w:spacing w:after="240"/>
        <w:ind w:left="720" w:hanging="720"/>
        <w:rPr>
          <w:noProof/>
        </w:rPr>
      </w:pPr>
      <w:r w:rsidRPr="00225CF7">
        <w:rPr>
          <w:noProof/>
        </w:rPr>
        <w:lastRenderedPageBreak/>
        <w:t>Garnett, T. (2008). Cooking up a storm: food greenhouse gas emissions and our changing climate. C. f. E. S. Food Climate Research Network, University of Surrey.</w:t>
      </w:r>
    </w:p>
    <w:p w14:paraId="33EFA968" w14:textId="77777777" w:rsidR="00225CF7" w:rsidRPr="00225CF7" w:rsidRDefault="00225CF7" w:rsidP="00225CF7">
      <w:pPr>
        <w:pStyle w:val="EndNoteBibliography"/>
        <w:spacing w:after="240"/>
        <w:ind w:left="720" w:hanging="720"/>
        <w:rPr>
          <w:noProof/>
        </w:rPr>
      </w:pPr>
      <w:r w:rsidRPr="00225CF7">
        <w:rPr>
          <w:noProof/>
        </w:rPr>
        <w:t>Gomm, P. and I. Wengraf (2013). The car and the commute: the journey to work in England and Wales, Royal Automobile Club Foundation.</w:t>
      </w:r>
    </w:p>
    <w:p w14:paraId="78E6E052" w14:textId="23ADB13E" w:rsidR="00225CF7" w:rsidRPr="00225CF7" w:rsidRDefault="00225CF7" w:rsidP="00225CF7">
      <w:pPr>
        <w:pStyle w:val="EndNoteBibliography"/>
        <w:spacing w:after="240"/>
        <w:ind w:left="720" w:hanging="720"/>
        <w:rPr>
          <w:noProof/>
        </w:rPr>
      </w:pPr>
      <w:r w:rsidRPr="00225CF7">
        <w:rPr>
          <w:noProof/>
        </w:rPr>
        <w:t xml:space="preserve">Greenspace Information for Greater London, G. (2017). "Key London figures."   Retrieved 31/10/17, from </w:t>
      </w:r>
      <w:hyperlink r:id="rId14" w:history="1">
        <w:r w:rsidRPr="00225CF7">
          <w:rPr>
            <w:rStyle w:val="Hyperlink"/>
            <w:noProof/>
          </w:rPr>
          <w:t>http://www.gigl.org.uk/keyfigures/</w:t>
        </w:r>
      </w:hyperlink>
      <w:r w:rsidRPr="00225CF7">
        <w:rPr>
          <w:noProof/>
        </w:rPr>
        <w:t>.</w:t>
      </w:r>
    </w:p>
    <w:p w14:paraId="3C9AF532" w14:textId="4916D99F" w:rsidR="00225CF7" w:rsidRPr="00225CF7" w:rsidRDefault="00225CF7" w:rsidP="00225CF7">
      <w:pPr>
        <w:pStyle w:val="EndNoteBibliography"/>
        <w:spacing w:after="240"/>
        <w:ind w:left="720" w:hanging="720"/>
        <w:rPr>
          <w:noProof/>
        </w:rPr>
      </w:pPr>
      <w:r w:rsidRPr="00225CF7">
        <w:rPr>
          <w:noProof/>
        </w:rPr>
        <w:t xml:space="preserve">Higher Education Statistics Agency. (2017). "HE students by HE provider, level of study, mode of study and domicile 2015/16."   Retrieved 31/10/17, from </w:t>
      </w:r>
      <w:hyperlink r:id="rId15" w:history="1">
        <w:r w:rsidRPr="00225CF7">
          <w:rPr>
            <w:rStyle w:val="Hyperlink"/>
            <w:noProof/>
          </w:rPr>
          <w:t>https://www.hesa.ac.uk/files/student_1516_table_1.xlsx</w:t>
        </w:r>
      </w:hyperlink>
      <w:r w:rsidRPr="00225CF7">
        <w:rPr>
          <w:noProof/>
        </w:rPr>
        <w:t>.</w:t>
      </w:r>
    </w:p>
    <w:p w14:paraId="5BB2200F" w14:textId="77777777" w:rsidR="00225CF7" w:rsidRPr="00225CF7" w:rsidRDefault="00225CF7" w:rsidP="00225CF7">
      <w:pPr>
        <w:pStyle w:val="EndNoteBibliography"/>
        <w:spacing w:after="240"/>
        <w:ind w:left="720" w:hanging="720"/>
        <w:rPr>
          <w:noProof/>
        </w:rPr>
      </w:pPr>
      <w:r w:rsidRPr="00225CF7">
        <w:rPr>
          <w:noProof/>
        </w:rPr>
        <w:t xml:space="preserve">Hoolohan, C., M. Berners-Lee, J. McKinstry-West and C. N. Hewitt (2013). "Mitigating the greenhouse gas emissions embodied in food through realistic consumer choices." </w:t>
      </w:r>
      <w:r w:rsidRPr="00225CF7">
        <w:rPr>
          <w:noProof/>
          <w:u w:val="single"/>
        </w:rPr>
        <w:t>Energy Policy</w:t>
      </w:r>
      <w:r w:rsidRPr="00225CF7">
        <w:rPr>
          <w:noProof/>
        </w:rPr>
        <w:t xml:space="preserve"> </w:t>
      </w:r>
      <w:r w:rsidRPr="00225CF7">
        <w:rPr>
          <w:b/>
          <w:noProof/>
        </w:rPr>
        <w:t>63</w:t>
      </w:r>
      <w:r w:rsidRPr="00225CF7">
        <w:rPr>
          <w:noProof/>
        </w:rPr>
        <w:t>(Supplement C): 1065-1074.</w:t>
      </w:r>
    </w:p>
    <w:p w14:paraId="0F1B2E2B" w14:textId="77777777" w:rsidR="00225CF7" w:rsidRPr="00225CF7" w:rsidRDefault="00225CF7" w:rsidP="00225CF7">
      <w:pPr>
        <w:pStyle w:val="EndNoteBibliography"/>
        <w:spacing w:after="240"/>
        <w:ind w:left="720" w:hanging="720"/>
        <w:rPr>
          <w:noProof/>
        </w:rPr>
      </w:pPr>
      <w:r w:rsidRPr="00225CF7">
        <w:rPr>
          <w:noProof/>
        </w:rPr>
        <w:t xml:space="preserve">Hopkins, P. D. and A. Dacey (2008). "Vegetarian Meat: Could Technology Save Animals and Satisfy Meat Eaters?" </w:t>
      </w:r>
      <w:r w:rsidRPr="00225CF7">
        <w:rPr>
          <w:noProof/>
          <w:u w:val="single"/>
        </w:rPr>
        <w:t>Journal of Agricultural and Environmental Ethics</w:t>
      </w:r>
      <w:r w:rsidRPr="00225CF7">
        <w:rPr>
          <w:noProof/>
        </w:rPr>
        <w:t xml:space="preserve"> </w:t>
      </w:r>
      <w:r w:rsidRPr="00225CF7">
        <w:rPr>
          <w:b/>
          <w:noProof/>
        </w:rPr>
        <w:t>21</w:t>
      </w:r>
      <w:r w:rsidRPr="00225CF7">
        <w:rPr>
          <w:noProof/>
        </w:rPr>
        <w:t>(6): 579-596.</w:t>
      </w:r>
    </w:p>
    <w:p w14:paraId="11407707" w14:textId="76DC656E" w:rsidR="00225CF7" w:rsidRPr="00225CF7" w:rsidRDefault="00225CF7" w:rsidP="00225CF7">
      <w:pPr>
        <w:pStyle w:val="EndNoteBibliography"/>
        <w:spacing w:after="240"/>
        <w:ind w:left="720" w:hanging="720"/>
        <w:rPr>
          <w:noProof/>
        </w:rPr>
      </w:pPr>
      <w:r w:rsidRPr="00225CF7">
        <w:rPr>
          <w:noProof/>
        </w:rPr>
        <w:t xml:space="preserve">Horizon Food Survey. (2015). "Number of meals served in foodservice outlets in the UK by type of outlet."   Retrieved 31.10.17, from </w:t>
      </w:r>
      <w:hyperlink r:id="rId16" w:history="1">
        <w:r w:rsidRPr="00225CF7">
          <w:rPr>
            <w:rStyle w:val="Hyperlink"/>
            <w:noProof/>
          </w:rPr>
          <w:t>https://www.statista.com/statistics/533282/meals-served-food-service-industry-by-outlet-type-united-kingdom-uk/</w:t>
        </w:r>
      </w:hyperlink>
      <w:r w:rsidRPr="00225CF7">
        <w:rPr>
          <w:noProof/>
        </w:rPr>
        <w:t>.</w:t>
      </w:r>
    </w:p>
    <w:p w14:paraId="344A9854" w14:textId="77777777" w:rsidR="00225CF7" w:rsidRPr="00225CF7" w:rsidRDefault="00225CF7" w:rsidP="00225CF7">
      <w:pPr>
        <w:pStyle w:val="EndNoteBibliography"/>
        <w:spacing w:after="240"/>
        <w:ind w:left="720" w:hanging="720"/>
        <w:rPr>
          <w:noProof/>
        </w:rPr>
      </w:pPr>
      <w:r w:rsidRPr="00225CF7">
        <w:rPr>
          <w:noProof/>
        </w:rPr>
        <w:t xml:space="preserve">Jungbluth, N., R. Keller and A. König (2016). "ONE TWO WE—life cycle management in canteens together with suppliers, customers and guests." </w:t>
      </w:r>
      <w:r w:rsidRPr="00225CF7">
        <w:rPr>
          <w:noProof/>
          <w:u w:val="single"/>
        </w:rPr>
        <w:t>The International Journal of Life Cycle Assessment</w:t>
      </w:r>
      <w:r w:rsidRPr="00225CF7">
        <w:rPr>
          <w:noProof/>
        </w:rPr>
        <w:t xml:space="preserve"> </w:t>
      </w:r>
      <w:r w:rsidRPr="00225CF7">
        <w:rPr>
          <w:b/>
          <w:noProof/>
        </w:rPr>
        <w:t>21</w:t>
      </w:r>
      <w:r w:rsidRPr="00225CF7">
        <w:rPr>
          <w:noProof/>
        </w:rPr>
        <w:t>(5): 646-653.</w:t>
      </w:r>
    </w:p>
    <w:p w14:paraId="04C2E7EC" w14:textId="77777777" w:rsidR="00225CF7" w:rsidRPr="00225CF7" w:rsidRDefault="00225CF7" w:rsidP="00225CF7">
      <w:pPr>
        <w:pStyle w:val="EndNoteBibliography"/>
        <w:spacing w:after="240"/>
        <w:ind w:left="720" w:hanging="720"/>
        <w:rPr>
          <w:noProof/>
        </w:rPr>
      </w:pPr>
      <w:r w:rsidRPr="00225CF7">
        <w:rPr>
          <w:noProof/>
        </w:rPr>
        <w:t xml:space="preserve">Kallbekken, S. and H. Sælen (2013). "‘Nudging’ hotel guests to reduce food waste as a win–win environmental measure." </w:t>
      </w:r>
      <w:r w:rsidRPr="00225CF7">
        <w:rPr>
          <w:noProof/>
          <w:u w:val="single"/>
        </w:rPr>
        <w:t>Economics Letters</w:t>
      </w:r>
      <w:r w:rsidRPr="00225CF7">
        <w:rPr>
          <w:noProof/>
        </w:rPr>
        <w:t xml:space="preserve"> </w:t>
      </w:r>
      <w:r w:rsidRPr="00225CF7">
        <w:rPr>
          <w:b/>
          <w:noProof/>
        </w:rPr>
        <w:t>119</w:t>
      </w:r>
      <w:r w:rsidRPr="00225CF7">
        <w:rPr>
          <w:noProof/>
        </w:rPr>
        <w:t>(3): 325-327.</w:t>
      </w:r>
    </w:p>
    <w:p w14:paraId="750C6346" w14:textId="77777777" w:rsidR="00225CF7" w:rsidRPr="00225CF7" w:rsidRDefault="00225CF7" w:rsidP="00225CF7">
      <w:pPr>
        <w:pStyle w:val="EndNoteBibliography"/>
        <w:spacing w:after="240"/>
        <w:ind w:left="720" w:hanging="720"/>
        <w:rPr>
          <w:noProof/>
        </w:rPr>
      </w:pPr>
      <w:r w:rsidRPr="00225CF7">
        <w:rPr>
          <w:noProof/>
        </w:rPr>
        <w:t xml:space="preserve">Karlsson, I. C. M., J. Sochor and H. Strömberg (2016). "Developing the ‘Service’ in Mobility as a Service: Experiences from a Field Trial of an Innovative Travel Brokerage." </w:t>
      </w:r>
      <w:r w:rsidRPr="00225CF7">
        <w:rPr>
          <w:noProof/>
          <w:u w:val="single"/>
        </w:rPr>
        <w:t>Transportation Research Procedia</w:t>
      </w:r>
      <w:r w:rsidRPr="00225CF7">
        <w:rPr>
          <w:noProof/>
        </w:rPr>
        <w:t xml:space="preserve"> </w:t>
      </w:r>
      <w:r w:rsidRPr="00225CF7">
        <w:rPr>
          <w:b/>
          <w:noProof/>
        </w:rPr>
        <w:t>14</w:t>
      </w:r>
      <w:r w:rsidRPr="00225CF7">
        <w:rPr>
          <w:noProof/>
        </w:rPr>
        <w:t>: 3265-3273.</w:t>
      </w:r>
    </w:p>
    <w:p w14:paraId="57BEA004" w14:textId="77777777" w:rsidR="00225CF7" w:rsidRPr="00225CF7" w:rsidRDefault="00225CF7" w:rsidP="00225CF7">
      <w:pPr>
        <w:pStyle w:val="EndNoteBibliography"/>
        <w:spacing w:after="240"/>
        <w:ind w:left="720" w:hanging="720"/>
        <w:rPr>
          <w:noProof/>
        </w:rPr>
      </w:pPr>
      <w:r w:rsidRPr="00225CF7">
        <w:rPr>
          <w:noProof/>
        </w:rPr>
        <w:t xml:space="preserve">Kulak, M., A. Graves and J. Chatterton (2013). "Reducing greenhouse gas emissions with urban agriculture: A Life Cycle Assessment perspective." </w:t>
      </w:r>
      <w:r w:rsidRPr="00225CF7">
        <w:rPr>
          <w:noProof/>
          <w:u w:val="single"/>
        </w:rPr>
        <w:t>Landscape and Urban Planning</w:t>
      </w:r>
      <w:r w:rsidRPr="00225CF7">
        <w:rPr>
          <w:noProof/>
        </w:rPr>
        <w:t xml:space="preserve"> </w:t>
      </w:r>
      <w:r w:rsidRPr="00225CF7">
        <w:rPr>
          <w:b/>
          <w:noProof/>
        </w:rPr>
        <w:t>111</w:t>
      </w:r>
      <w:r w:rsidRPr="00225CF7">
        <w:rPr>
          <w:noProof/>
        </w:rPr>
        <w:t>(Supplement C): 68-78.</w:t>
      </w:r>
    </w:p>
    <w:p w14:paraId="61C967E2" w14:textId="4E19501A" w:rsidR="00225CF7" w:rsidRPr="00225CF7" w:rsidRDefault="00225CF7" w:rsidP="00225CF7">
      <w:pPr>
        <w:pStyle w:val="EndNoteBibliography"/>
        <w:spacing w:after="240"/>
        <w:ind w:left="720" w:hanging="720"/>
        <w:rPr>
          <w:noProof/>
        </w:rPr>
      </w:pPr>
      <w:r w:rsidRPr="00225CF7">
        <w:rPr>
          <w:noProof/>
        </w:rPr>
        <w:t xml:space="preserve">Office for National Statistics. (2011a). "2011 Census: characteristics of built up areas."   Retrieved 31/10/17, from </w:t>
      </w:r>
      <w:hyperlink r:id="rId17" w:history="1">
        <w:r w:rsidRPr="00225CF7">
          <w:rPr>
            <w:rStyle w:val="Hyperlink"/>
            <w:noProof/>
          </w:rPr>
          <w:t>https://www.ons.gov.uk/peoplepopulationandcommunity/housing/articles/characteristicsofbuiltupareas/2013-06-28</w:t>
        </w:r>
      </w:hyperlink>
      <w:r w:rsidRPr="00225CF7">
        <w:rPr>
          <w:noProof/>
        </w:rPr>
        <w:t>.</w:t>
      </w:r>
    </w:p>
    <w:p w14:paraId="5CFA2C91" w14:textId="77777777" w:rsidR="00225CF7" w:rsidRPr="00225CF7" w:rsidRDefault="00225CF7" w:rsidP="00225CF7">
      <w:pPr>
        <w:pStyle w:val="EndNoteBibliography"/>
        <w:spacing w:after="240"/>
        <w:ind w:left="720" w:hanging="720"/>
        <w:rPr>
          <w:noProof/>
        </w:rPr>
      </w:pPr>
      <w:r w:rsidRPr="00225CF7">
        <w:rPr>
          <w:noProof/>
        </w:rPr>
        <w:t>Office for National Statistics. (2011b). "Census, Population and household estimates for the United Kingdom."   Retrieved 7/2/18.</w:t>
      </w:r>
    </w:p>
    <w:p w14:paraId="5002ACD2" w14:textId="187D7523" w:rsidR="00225CF7" w:rsidRPr="00225CF7" w:rsidRDefault="00225CF7" w:rsidP="00225CF7">
      <w:pPr>
        <w:pStyle w:val="EndNoteBibliography"/>
        <w:spacing w:after="240"/>
        <w:ind w:left="720" w:hanging="720"/>
        <w:rPr>
          <w:noProof/>
        </w:rPr>
      </w:pPr>
      <w:r w:rsidRPr="00225CF7">
        <w:rPr>
          <w:noProof/>
        </w:rPr>
        <w:t xml:space="preserve">Office for National Statistics. (2015). "Population density tables."   Retrieved 31/10/17, from </w:t>
      </w:r>
      <w:hyperlink r:id="rId18" w:history="1">
        <w:r w:rsidRPr="00225CF7">
          <w:rPr>
            <w:rStyle w:val="Hyperlink"/>
            <w:noProof/>
          </w:rPr>
          <w:t>https://www.ons.gov.uk/peoplepopulationandcommunity/populationandmigration/populationestimates/datasets/populationdensitytables</w:t>
        </w:r>
      </w:hyperlink>
      <w:r w:rsidRPr="00225CF7">
        <w:rPr>
          <w:noProof/>
        </w:rPr>
        <w:t>.</w:t>
      </w:r>
    </w:p>
    <w:p w14:paraId="01361A3A" w14:textId="4908C0C9" w:rsidR="00225CF7" w:rsidRPr="00225CF7" w:rsidRDefault="00225CF7" w:rsidP="00225CF7">
      <w:pPr>
        <w:pStyle w:val="EndNoteBibliography"/>
        <w:spacing w:after="240"/>
        <w:ind w:left="720" w:hanging="720"/>
        <w:rPr>
          <w:noProof/>
        </w:rPr>
      </w:pPr>
      <w:r w:rsidRPr="00225CF7">
        <w:rPr>
          <w:noProof/>
        </w:rPr>
        <w:t xml:space="preserve">Office for National Statistics. (2016). "United Kingdom population mid year estimates." 31/10/17, from </w:t>
      </w:r>
      <w:hyperlink r:id="rId19" w:history="1">
        <w:r w:rsidRPr="00225CF7">
          <w:rPr>
            <w:rStyle w:val="Hyperlink"/>
            <w:noProof/>
          </w:rPr>
          <w:t>https://www.ons.gov.uk/peoplepopulationandcommunity/populationandmigration/populationestimates</w:t>
        </w:r>
      </w:hyperlink>
      <w:r w:rsidRPr="00225CF7">
        <w:rPr>
          <w:noProof/>
        </w:rPr>
        <w:t>.</w:t>
      </w:r>
    </w:p>
    <w:p w14:paraId="7B8C056E" w14:textId="7E5C4469" w:rsidR="00225CF7" w:rsidRPr="00225CF7" w:rsidRDefault="00225CF7" w:rsidP="00225CF7">
      <w:pPr>
        <w:pStyle w:val="EndNoteBibliography"/>
        <w:spacing w:after="240"/>
        <w:ind w:left="720" w:hanging="720"/>
        <w:rPr>
          <w:noProof/>
        </w:rPr>
      </w:pPr>
      <w:r w:rsidRPr="00225CF7">
        <w:rPr>
          <w:noProof/>
        </w:rPr>
        <w:t xml:space="preserve">Office for National Statistics. (2017). "Great Britain public and private sector enterprises and employees by employee size band 2017."   Retrieved 31/10/17, from </w:t>
      </w:r>
      <w:hyperlink r:id="rId20" w:history="1">
        <w:r w:rsidRPr="00225CF7">
          <w:rPr>
            <w:rStyle w:val="Hyperlink"/>
            <w:noProof/>
          </w:rPr>
          <w:t>https://www.ons.gov.uk/businessindustryandtrade/business/activitysizeandlocation/adhocs/007558greatbritainpublicandprivatesectorenterprisesandemployeesbyemployeesizeband2017</w:t>
        </w:r>
      </w:hyperlink>
      <w:r w:rsidRPr="00225CF7">
        <w:rPr>
          <w:noProof/>
        </w:rPr>
        <w:t>.</w:t>
      </w:r>
    </w:p>
    <w:p w14:paraId="23C88A2B" w14:textId="0E02374A" w:rsidR="00225CF7" w:rsidRPr="00225CF7" w:rsidRDefault="00225CF7" w:rsidP="00225CF7">
      <w:pPr>
        <w:pStyle w:val="EndNoteBibliography"/>
        <w:spacing w:after="240"/>
        <w:ind w:left="720" w:hanging="720"/>
        <w:rPr>
          <w:noProof/>
        </w:rPr>
      </w:pPr>
      <w:r w:rsidRPr="00225CF7">
        <w:rPr>
          <w:noProof/>
        </w:rPr>
        <w:t xml:space="preserve">Office of Rail Regulation. (2014). "Annual Statistical Release: Rail Infrastructure, Assets and Environment." 31/10/17, from </w:t>
      </w:r>
      <w:hyperlink r:id="rId21" w:history="1">
        <w:r w:rsidRPr="00225CF7">
          <w:rPr>
            <w:rStyle w:val="Hyperlink"/>
            <w:noProof/>
          </w:rPr>
          <w:t>http://orr.gov.uk/__data/assets/pdf_file/0015/15063/rail-infrastructure-assets-environment-2013-14.pdf</w:t>
        </w:r>
      </w:hyperlink>
      <w:r w:rsidRPr="00225CF7">
        <w:rPr>
          <w:noProof/>
        </w:rPr>
        <w:t>.</w:t>
      </w:r>
    </w:p>
    <w:p w14:paraId="67FE378A" w14:textId="77777777" w:rsidR="00225CF7" w:rsidRPr="00225CF7" w:rsidRDefault="00225CF7" w:rsidP="00225CF7">
      <w:pPr>
        <w:pStyle w:val="EndNoteBibliography"/>
        <w:spacing w:after="240"/>
        <w:ind w:left="720" w:hanging="720"/>
        <w:rPr>
          <w:noProof/>
        </w:rPr>
      </w:pPr>
      <w:r w:rsidRPr="00225CF7">
        <w:rPr>
          <w:noProof/>
        </w:rPr>
        <w:t>Open Energi (2012). CERT final report, OFGEM.</w:t>
      </w:r>
    </w:p>
    <w:p w14:paraId="53D9DFDD" w14:textId="77777777" w:rsidR="00225CF7" w:rsidRPr="00225CF7" w:rsidRDefault="00225CF7" w:rsidP="00225CF7">
      <w:pPr>
        <w:pStyle w:val="EndNoteBibliography"/>
        <w:spacing w:after="240"/>
        <w:ind w:left="720" w:hanging="720"/>
        <w:rPr>
          <w:noProof/>
        </w:rPr>
      </w:pPr>
      <w:r w:rsidRPr="00225CF7">
        <w:rPr>
          <w:noProof/>
        </w:rPr>
        <w:t>Park, T. (2017). Evaluating the Nest Learning Thermostat, The Behavioural Insights Team.</w:t>
      </w:r>
    </w:p>
    <w:p w14:paraId="5128DBED" w14:textId="77777777" w:rsidR="00225CF7" w:rsidRPr="00225CF7" w:rsidRDefault="00225CF7" w:rsidP="00225CF7">
      <w:pPr>
        <w:pStyle w:val="EndNoteBibliography"/>
        <w:spacing w:after="240"/>
        <w:ind w:left="720" w:hanging="720"/>
        <w:rPr>
          <w:noProof/>
        </w:rPr>
      </w:pPr>
      <w:r w:rsidRPr="00225CF7">
        <w:rPr>
          <w:noProof/>
        </w:rPr>
        <w:t xml:space="preserve">Sanyé-Mengual, E., J. Martinez-Blanco, M. Finkbeiner, M. Cerdà, M. Camargo, A. R. Ometto, L. S. Velásquez, G. Villada, S. Niza, A. Pina, G. Ferreira, J. Oliver-Solà, J. I. Montero and J. Rieradevall (2018). "Urban horticulture in retail parks: Environmental assessment of the potential implementation of rooftop greenhouses in European and South American cities." </w:t>
      </w:r>
      <w:r w:rsidRPr="00225CF7">
        <w:rPr>
          <w:noProof/>
          <w:u w:val="single"/>
        </w:rPr>
        <w:t>Journal of Cleaner Production</w:t>
      </w:r>
      <w:r w:rsidRPr="00225CF7">
        <w:rPr>
          <w:noProof/>
        </w:rPr>
        <w:t xml:space="preserve"> </w:t>
      </w:r>
      <w:r w:rsidRPr="00225CF7">
        <w:rPr>
          <w:b/>
          <w:noProof/>
        </w:rPr>
        <w:t>172</w:t>
      </w:r>
      <w:r w:rsidRPr="00225CF7">
        <w:rPr>
          <w:noProof/>
        </w:rPr>
        <w:t>: 3081-3091.</w:t>
      </w:r>
    </w:p>
    <w:p w14:paraId="65075505" w14:textId="77777777" w:rsidR="00225CF7" w:rsidRPr="00225CF7" w:rsidRDefault="00225CF7" w:rsidP="00225CF7">
      <w:pPr>
        <w:pStyle w:val="EndNoteBibliography"/>
        <w:spacing w:after="240"/>
        <w:ind w:left="720" w:hanging="720"/>
        <w:rPr>
          <w:noProof/>
        </w:rPr>
      </w:pPr>
      <w:r w:rsidRPr="00225CF7">
        <w:rPr>
          <w:noProof/>
        </w:rPr>
        <w:t xml:space="preserve">Scarborough, P., P. N. Appleby, A. Mizdrak, A. D. M. Briggs, R. C. Travis, K. E. Bradbury and T. J. Key (2014). "Dietary greenhouse gas emissions of meat-eaters, fish-eaters, vegetarians and vegans in the UK." </w:t>
      </w:r>
      <w:r w:rsidRPr="00225CF7">
        <w:rPr>
          <w:noProof/>
          <w:u w:val="single"/>
        </w:rPr>
        <w:t>Climatic Change</w:t>
      </w:r>
      <w:r w:rsidRPr="00225CF7">
        <w:rPr>
          <w:noProof/>
        </w:rPr>
        <w:t xml:space="preserve"> </w:t>
      </w:r>
      <w:r w:rsidRPr="00225CF7">
        <w:rPr>
          <w:b/>
          <w:noProof/>
        </w:rPr>
        <w:t>125</w:t>
      </w:r>
      <w:r w:rsidRPr="00225CF7">
        <w:rPr>
          <w:noProof/>
        </w:rPr>
        <w:t>(2): 179-192.</w:t>
      </w:r>
    </w:p>
    <w:p w14:paraId="0311BD6E" w14:textId="5943F785" w:rsidR="00225CF7" w:rsidRPr="00225CF7" w:rsidRDefault="00225CF7" w:rsidP="00225CF7">
      <w:pPr>
        <w:pStyle w:val="EndNoteBibliography"/>
        <w:spacing w:after="240"/>
        <w:ind w:left="720" w:hanging="720"/>
        <w:rPr>
          <w:noProof/>
        </w:rPr>
      </w:pPr>
      <w:r w:rsidRPr="00225CF7">
        <w:rPr>
          <w:noProof/>
        </w:rPr>
        <w:t xml:space="preserve">SV Group. (2015). "Sustainability Report 2015."   Retrieved 31/10/17, from </w:t>
      </w:r>
      <w:hyperlink r:id="rId22" w:history="1">
        <w:r w:rsidRPr="00225CF7">
          <w:rPr>
            <w:rStyle w:val="Hyperlink"/>
            <w:noProof/>
          </w:rPr>
          <w:t>http://www.sv-group.ch/de/ueber-uns/publikationen/-dl-/files/svgroup/ch/03_Ueber_Uns/03_Publikationen/2015_Nachhaltigkeitsbericht_2015_final_deutsch.pdf</w:t>
        </w:r>
      </w:hyperlink>
      <w:r w:rsidRPr="00225CF7">
        <w:rPr>
          <w:noProof/>
        </w:rPr>
        <w:t>.</w:t>
      </w:r>
    </w:p>
    <w:p w14:paraId="7CB183E1" w14:textId="5A55671A" w:rsidR="00225CF7" w:rsidRPr="00225CF7" w:rsidRDefault="00225CF7" w:rsidP="00225CF7">
      <w:pPr>
        <w:pStyle w:val="EndNoteBibliography"/>
        <w:spacing w:after="240"/>
        <w:ind w:left="720" w:hanging="720"/>
        <w:rPr>
          <w:noProof/>
        </w:rPr>
      </w:pPr>
      <w:r w:rsidRPr="00225CF7">
        <w:rPr>
          <w:noProof/>
        </w:rPr>
        <w:t xml:space="preserve">SV Group. (2016). "Facts and Figures 2016."   Retrieved 31/10/17, from </w:t>
      </w:r>
      <w:hyperlink r:id="rId23" w:history="1">
        <w:r w:rsidRPr="00225CF7">
          <w:rPr>
            <w:rStyle w:val="Hyperlink"/>
            <w:noProof/>
          </w:rPr>
          <w:t>http://www.sv-group.ch/de/ueber-uns/facts-figures/-dl-/files/svgroup/com/facts_figures/SV_Group_Facts_n_Figures_2016_A4_EN_Nachhaltigkeit.pdf</w:t>
        </w:r>
      </w:hyperlink>
      <w:r w:rsidRPr="00225CF7">
        <w:rPr>
          <w:noProof/>
        </w:rPr>
        <w:t>.</w:t>
      </w:r>
    </w:p>
    <w:p w14:paraId="1B1FB419" w14:textId="352CD1A4" w:rsidR="00225CF7" w:rsidRPr="00225CF7" w:rsidRDefault="00225CF7" w:rsidP="00225CF7">
      <w:pPr>
        <w:pStyle w:val="EndNoteBibliography"/>
        <w:spacing w:after="240"/>
        <w:ind w:left="720" w:hanging="720"/>
        <w:rPr>
          <w:noProof/>
        </w:rPr>
      </w:pPr>
      <w:r w:rsidRPr="00225CF7">
        <w:rPr>
          <w:noProof/>
        </w:rPr>
        <w:t xml:space="preserve">The Society of Motor Manufacturers and Traders Limited. (2017). "New Car CO2 report 2017."  16th Retrieved 31/10/17, from </w:t>
      </w:r>
      <w:hyperlink r:id="rId24" w:history="1">
        <w:r w:rsidRPr="00225CF7">
          <w:rPr>
            <w:rStyle w:val="Hyperlink"/>
            <w:noProof/>
          </w:rPr>
          <w:t>https://www.smmt.co.uk/wp-content/uploads/sites/2/DEF571-SMMT-Co2-report-2017.pdf</w:t>
        </w:r>
      </w:hyperlink>
      <w:r w:rsidRPr="00225CF7">
        <w:rPr>
          <w:noProof/>
        </w:rPr>
        <w:t>.</w:t>
      </w:r>
    </w:p>
    <w:p w14:paraId="0863F905" w14:textId="77777777" w:rsidR="00225CF7" w:rsidRPr="00225CF7" w:rsidRDefault="00225CF7" w:rsidP="00225CF7">
      <w:pPr>
        <w:pStyle w:val="EndNoteBibliography"/>
        <w:spacing w:after="240"/>
        <w:ind w:left="720" w:hanging="720"/>
        <w:rPr>
          <w:noProof/>
        </w:rPr>
      </w:pPr>
      <w:r w:rsidRPr="00225CF7">
        <w:rPr>
          <w:noProof/>
        </w:rPr>
        <w:t xml:space="preserve">Tuomisto, H. L. and M. J. Teixeira de Mattos (2011). "Environmental Impacts of Cultured Meat Production." </w:t>
      </w:r>
      <w:r w:rsidRPr="00225CF7">
        <w:rPr>
          <w:noProof/>
          <w:u w:val="single"/>
        </w:rPr>
        <w:t>Environmental Science &amp; Technology</w:t>
      </w:r>
      <w:r w:rsidRPr="00225CF7">
        <w:rPr>
          <w:noProof/>
        </w:rPr>
        <w:t xml:space="preserve"> </w:t>
      </w:r>
      <w:r w:rsidRPr="00225CF7">
        <w:rPr>
          <w:b/>
          <w:noProof/>
        </w:rPr>
        <w:t>45</w:t>
      </w:r>
      <w:r w:rsidRPr="00225CF7">
        <w:rPr>
          <w:noProof/>
        </w:rPr>
        <w:t>(14): 6117-6123.</w:t>
      </w:r>
    </w:p>
    <w:p w14:paraId="1629582C" w14:textId="77777777" w:rsidR="00225CF7" w:rsidRPr="00225CF7" w:rsidRDefault="00225CF7" w:rsidP="00225CF7">
      <w:pPr>
        <w:pStyle w:val="EndNoteBibliography"/>
        <w:spacing w:after="240"/>
        <w:ind w:left="720" w:hanging="720"/>
        <w:rPr>
          <w:noProof/>
        </w:rPr>
      </w:pPr>
      <w:r w:rsidRPr="00225CF7">
        <w:rPr>
          <w:noProof/>
        </w:rPr>
        <w:t xml:space="preserve">Whitehair, K. J., C. W. Shanklin and L. A. Brannon (2013). "Written Messages Improve Edible Food Waste Behaviors in a University Dining Facility." </w:t>
      </w:r>
      <w:r w:rsidRPr="00225CF7">
        <w:rPr>
          <w:noProof/>
          <w:u w:val="single"/>
        </w:rPr>
        <w:t>Journal of the Academy of Nutrition and Dietetics</w:t>
      </w:r>
      <w:r w:rsidRPr="00225CF7">
        <w:rPr>
          <w:noProof/>
        </w:rPr>
        <w:t xml:space="preserve"> </w:t>
      </w:r>
      <w:r w:rsidRPr="00225CF7">
        <w:rPr>
          <w:b/>
          <w:noProof/>
        </w:rPr>
        <w:t>113</w:t>
      </w:r>
      <w:r w:rsidRPr="00225CF7">
        <w:rPr>
          <w:noProof/>
        </w:rPr>
        <w:t>(1): 63-69.</w:t>
      </w:r>
    </w:p>
    <w:p w14:paraId="74371361" w14:textId="29CC165E" w:rsidR="00225CF7" w:rsidRPr="00225CF7" w:rsidRDefault="00225CF7" w:rsidP="00225CF7">
      <w:pPr>
        <w:pStyle w:val="EndNoteBibliography"/>
        <w:spacing w:after="240"/>
        <w:ind w:left="720" w:hanging="720"/>
        <w:rPr>
          <w:noProof/>
        </w:rPr>
      </w:pPr>
      <w:r w:rsidRPr="00225CF7">
        <w:rPr>
          <w:noProof/>
        </w:rPr>
        <w:t xml:space="preserve">Wood, T. (2017). "The definitive guide to retail and leisure parks."   Retrieved 01/02/18, from </w:t>
      </w:r>
      <w:hyperlink r:id="rId25" w:history="1">
        <w:r w:rsidRPr="00225CF7">
          <w:rPr>
            <w:rStyle w:val="Hyperlink"/>
            <w:noProof/>
          </w:rPr>
          <w:t>http://www.trevorwoodassociates.co.uk/publications/TheDefinitiveGuidetoRetailandLeisureParks2017ExecutiveSummaryS.pdf</w:t>
        </w:r>
      </w:hyperlink>
      <w:r w:rsidRPr="00225CF7">
        <w:rPr>
          <w:noProof/>
        </w:rPr>
        <w:t>.</w:t>
      </w:r>
    </w:p>
    <w:p w14:paraId="209F6674" w14:textId="77777777" w:rsidR="00225CF7" w:rsidRPr="00225CF7" w:rsidRDefault="00225CF7" w:rsidP="00225CF7">
      <w:pPr>
        <w:pStyle w:val="EndNoteBibliography"/>
        <w:ind w:left="720" w:hanging="720"/>
        <w:rPr>
          <w:noProof/>
        </w:rPr>
      </w:pPr>
      <w:r w:rsidRPr="00225CF7">
        <w:rPr>
          <w:noProof/>
        </w:rPr>
        <w:lastRenderedPageBreak/>
        <w:t xml:space="preserve">Zhao, P., M.-P. Kwan and K. Qin (2017). "Uncovering the spatiotemporal patterns of CO2 emissions by taxis based on Individuals' daily travel." </w:t>
      </w:r>
      <w:r w:rsidRPr="00225CF7">
        <w:rPr>
          <w:noProof/>
          <w:u w:val="single"/>
        </w:rPr>
        <w:t>Journal of Transport Geography</w:t>
      </w:r>
      <w:r w:rsidRPr="00225CF7">
        <w:rPr>
          <w:noProof/>
        </w:rPr>
        <w:t xml:space="preserve"> </w:t>
      </w:r>
      <w:r w:rsidRPr="00225CF7">
        <w:rPr>
          <w:b/>
          <w:noProof/>
        </w:rPr>
        <w:t>62</w:t>
      </w:r>
      <w:r w:rsidRPr="00225CF7">
        <w:rPr>
          <w:noProof/>
        </w:rPr>
        <w:t>(Supplement C): 122-135.</w:t>
      </w:r>
    </w:p>
    <w:p w14:paraId="145E9E1A" w14:textId="7FEF766E" w:rsidR="00986811" w:rsidRPr="00986811" w:rsidRDefault="00253950" w:rsidP="00885147">
      <w:pPr>
        <w:rPr>
          <w:lang w:eastAsia="sv-SE"/>
        </w:rPr>
      </w:pPr>
      <w:r>
        <w:rPr>
          <w:lang w:eastAsia="sv-SE"/>
        </w:rPr>
        <w:fldChar w:fldCharType="end"/>
      </w:r>
    </w:p>
    <w:sectPr w:rsidR="00986811" w:rsidRPr="00986811" w:rsidSect="0021049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0353" w14:textId="77777777" w:rsidR="008B27C6" w:rsidRDefault="008B27C6" w:rsidP="00C14642">
      <w:pPr>
        <w:spacing w:after="0" w:line="240" w:lineRule="auto"/>
      </w:pPr>
      <w:r>
        <w:separator/>
      </w:r>
    </w:p>
  </w:endnote>
  <w:endnote w:type="continuationSeparator" w:id="0">
    <w:p w14:paraId="4AA9E943" w14:textId="77777777" w:rsidR="008B27C6" w:rsidRDefault="008B27C6" w:rsidP="00C1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ED42" w14:textId="77777777" w:rsidR="008B27C6" w:rsidRDefault="008B27C6" w:rsidP="00C14642">
      <w:pPr>
        <w:spacing w:after="0" w:line="240" w:lineRule="auto"/>
      </w:pPr>
      <w:r>
        <w:separator/>
      </w:r>
    </w:p>
  </w:footnote>
  <w:footnote w:type="continuationSeparator" w:id="0">
    <w:p w14:paraId="557BAA89" w14:textId="77777777" w:rsidR="008B27C6" w:rsidRDefault="008B27C6" w:rsidP="00C1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0E6"/>
    <w:multiLevelType w:val="hybridMultilevel"/>
    <w:tmpl w:val="6892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07FDF"/>
    <w:multiLevelType w:val="hybridMultilevel"/>
    <w:tmpl w:val="D0F8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A2601"/>
    <w:multiLevelType w:val="hybridMultilevel"/>
    <w:tmpl w:val="7AA2117E"/>
    <w:lvl w:ilvl="0" w:tplc="4AFE7EA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02AB4"/>
    <w:multiLevelType w:val="hybridMultilevel"/>
    <w:tmpl w:val="0D7C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7239AD"/>
    <w:multiLevelType w:val="hybridMultilevel"/>
    <w:tmpl w:val="785A7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340F72"/>
    <w:multiLevelType w:val="hybridMultilevel"/>
    <w:tmpl w:val="5B80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C7755"/>
    <w:multiLevelType w:val="hybridMultilevel"/>
    <w:tmpl w:val="73F0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D572A8"/>
    <w:multiLevelType w:val="hybridMultilevel"/>
    <w:tmpl w:val="CF7C7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0B7C98"/>
    <w:multiLevelType w:val="hybridMultilevel"/>
    <w:tmpl w:val="7CCAF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493BAE"/>
    <w:multiLevelType w:val="hybridMultilevel"/>
    <w:tmpl w:val="6DC45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C434A1"/>
    <w:multiLevelType w:val="hybridMultilevel"/>
    <w:tmpl w:val="5FE4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954FC"/>
    <w:multiLevelType w:val="hybridMultilevel"/>
    <w:tmpl w:val="26607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23542E"/>
    <w:multiLevelType w:val="hybridMultilevel"/>
    <w:tmpl w:val="63366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4D2105"/>
    <w:multiLevelType w:val="hybridMultilevel"/>
    <w:tmpl w:val="E05A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97ABC"/>
    <w:multiLevelType w:val="hybridMultilevel"/>
    <w:tmpl w:val="96C0B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0248E9"/>
    <w:multiLevelType w:val="hybridMultilevel"/>
    <w:tmpl w:val="BEB0E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FF018A"/>
    <w:multiLevelType w:val="hybridMultilevel"/>
    <w:tmpl w:val="143827D2"/>
    <w:lvl w:ilvl="0" w:tplc="04090001">
      <w:start w:val="1"/>
      <w:numFmt w:val="bullet"/>
      <w:lvlText w:val=""/>
      <w:lvlJc w:val="left"/>
      <w:pPr>
        <w:ind w:left="360" w:hanging="360"/>
      </w:pPr>
      <w:rPr>
        <w:rFonts w:ascii="Symbol" w:hAnsi="Symbol" w:hint="default"/>
      </w:rPr>
    </w:lvl>
    <w:lvl w:ilvl="1" w:tplc="1CF0A97A">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6"/>
  </w:num>
  <w:num w:numId="5">
    <w:abstractNumId w:val="3"/>
  </w:num>
  <w:num w:numId="6">
    <w:abstractNumId w:val="3"/>
  </w:num>
  <w:num w:numId="7">
    <w:abstractNumId w:val="13"/>
  </w:num>
  <w:num w:numId="8">
    <w:abstractNumId w:val="8"/>
  </w:num>
  <w:num w:numId="9">
    <w:abstractNumId w:val="7"/>
  </w:num>
  <w:num w:numId="10">
    <w:abstractNumId w:val="14"/>
  </w:num>
  <w:num w:numId="11">
    <w:abstractNumId w:val="15"/>
  </w:num>
  <w:num w:numId="12">
    <w:abstractNumId w:val="9"/>
  </w:num>
  <w:num w:numId="13">
    <w:abstractNumId w:val="12"/>
  </w:num>
  <w:num w:numId="14">
    <w:abstractNumId w:val="11"/>
  </w:num>
  <w:num w:numId="15">
    <w:abstractNumId w:val="1"/>
  </w:num>
  <w:num w:numId="16">
    <w:abstractNumId w:val="10"/>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style face=&quot;bold&quot;&gt;&amp;#xA;&lt;/sty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C715FE"/>
    <w:rsid w:val="00005947"/>
    <w:rsid w:val="000113B6"/>
    <w:rsid w:val="000113F7"/>
    <w:rsid w:val="00013862"/>
    <w:rsid w:val="00013F09"/>
    <w:rsid w:val="00016625"/>
    <w:rsid w:val="00017130"/>
    <w:rsid w:val="00017B66"/>
    <w:rsid w:val="000207BF"/>
    <w:rsid w:val="00023F98"/>
    <w:rsid w:val="000251F6"/>
    <w:rsid w:val="00030371"/>
    <w:rsid w:val="00032F4A"/>
    <w:rsid w:val="0003623E"/>
    <w:rsid w:val="00040C91"/>
    <w:rsid w:val="00050C00"/>
    <w:rsid w:val="00053EED"/>
    <w:rsid w:val="00070B15"/>
    <w:rsid w:val="00071AC4"/>
    <w:rsid w:val="00071FAB"/>
    <w:rsid w:val="0008237C"/>
    <w:rsid w:val="000909A1"/>
    <w:rsid w:val="000A0D67"/>
    <w:rsid w:val="000A1FD3"/>
    <w:rsid w:val="000A3851"/>
    <w:rsid w:val="000A65D1"/>
    <w:rsid w:val="000B019E"/>
    <w:rsid w:val="000B60A3"/>
    <w:rsid w:val="000B72E2"/>
    <w:rsid w:val="000C3FA7"/>
    <w:rsid w:val="000E0EDA"/>
    <w:rsid w:val="000E12EB"/>
    <w:rsid w:val="000E432E"/>
    <w:rsid w:val="000E4D21"/>
    <w:rsid w:val="000F36A7"/>
    <w:rsid w:val="000F746A"/>
    <w:rsid w:val="00101FE1"/>
    <w:rsid w:val="00102F87"/>
    <w:rsid w:val="00103152"/>
    <w:rsid w:val="001067E6"/>
    <w:rsid w:val="00110476"/>
    <w:rsid w:val="00116505"/>
    <w:rsid w:val="001178C7"/>
    <w:rsid w:val="00121E34"/>
    <w:rsid w:val="00131D8D"/>
    <w:rsid w:val="0013275E"/>
    <w:rsid w:val="00142B64"/>
    <w:rsid w:val="00144CE8"/>
    <w:rsid w:val="00156971"/>
    <w:rsid w:val="00156A3D"/>
    <w:rsid w:val="00157011"/>
    <w:rsid w:val="001616C1"/>
    <w:rsid w:val="001637A8"/>
    <w:rsid w:val="00165659"/>
    <w:rsid w:val="0016724D"/>
    <w:rsid w:val="0017307F"/>
    <w:rsid w:val="00180759"/>
    <w:rsid w:val="00181950"/>
    <w:rsid w:val="00191261"/>
    <w:rsid w:val="00195A32"/>
    <w:rsid w:val="001A3569"/>
    <w:rsid w:val="001A753A"/>
    <w:rsid w:val="001B0F81"/>
    <w:rsid w:val="001B15C6"/>
    <w:rsid w:val="001C36BD"/>
    <w:rsid w:val="001C5D1C"/>
    <w:rsid w:val="001D335B"/>
    <w:rsid w:val="001D7025"/>
    <w:rsid w:val="001E628D"/>
    <w:rsid w:val="001E69CE"/>
    <w:rsid w:val="001E7A45"/>
    <w:rsid w:val="001F1875"/>
    <w:rsid w:val="001F2301"/>
    <w:rsid w:val="001F4526"/>
    <w:rsid w:val="0020492F"/>
    <w:rsid w:val="00210497"/>
    <w:rsid w:val="002105C7"/>
    <w:rsid w:val="002108D5"/>
    <w:rsid w:val="002123DF"/>
    <w:rsid w:val="00214CB1"/>
    <w:rsid w:val="0022038E"/>
    <w:rsid w:val="00220DFB"/>
    <w:rsid w:val="00223908"/>
    <w:rsid w:val="00225CF7"/>
    <w:rsid w:val="00232F60"/>
    <w:rsid w:val="00233A40"/>
    <w:rsid w:val="00243CD7"/>
    <w:rsid w:val="00245212"/>
    <w:rsid w:val="00252D7E"/>
    <w:rsid w:val="00253950"/>
    <w:rsid w:val="00264409"/>
    <w:rsid w:val="002671A0"/>
    <w:rsid w:val="00271AA5"/>
    <w:rsid w:val="0027405B"/>
    <w:rsid w:val="00276072"/>
    <w:rsid w:val="002775B4"/>
    <w:rsid w:val="002862E7"/>
    <w:rsid w:val="00291085"/>
    <w:rsid w:val="002961AA"/>
    <w:rsid w:val="002A2BC3"/>
    <w:rsid w:val="002A4863"/>
    <w:rsid w:val="002B529C"/>
    <w:rsid w:val="002C1CC0"/>
    <w:rsid w:val="002C4130"/>
    <w:rsid w:val="002D18C0"/>
    <w:rsid w:val="002D3D30"/>
    <w:rsid w:val="002D5247"/>
    <w:rsid w:val="002E059E"/>
    <w:rsid w:val="002F4979"/>
    <w:rsid w:val="003035E6"/>
    <w:rsid w:val="00306066"/>
    <w:rsid w:val="003078CB"/>
    <w:rsid w:val="00307F56"/>
    <w:rsid w:val="003114F9"/>
    <w:rsid w:val="00312CB6"/>
    <w:rsid w:val="00317F24"/>
    <w:rsid w:val="0032343F"/>
    <w:rsid w:val="00326746"/>
    <w:rsid w:val="003278FF"/>
    <w:rsid w:val="00327FB1"/>
    <w:rsid w:val="00344451"/>
    <w:rsid w:val="00345C7C"/>
    <w:rsid w:val="00347256"/>
    <w:rsid w:val="00353192"/>
    <w:rsid w:val="00357CED"/>
    <w:rsid w:val="00361EAC"/>
    <w:rsid w:val="003645AB"/>
    <w:rsid w:val="00366D28"/>
    <w:rsid w:val="003713FE"/>
    <w:rsid w:val="003758DA"/>
    <w:rsid w:val="00375DDA"/>
    <w:rsid w:val="00384B5D"/>
    <w:rsid w:val="003922C6"/>
    <w:rsid w:val="00396522"/>
    <w:rsid w:val="003A0DA3"/>
    <w:rsid w:val="003A16D9"/>
    <w:rsid w:val="003A1AAC"/>
    <w:rsid w:val="003A6E48"/>
    <w:rsid w:val="003B0129"/>
    <w:rsid w:val="003B23E9"/>
    <w:rsid w:val="003C0624"/>
    <w:rsid w:val="003C4351"/>
    <w:rsid w:val="003D2D8A"/>
    <w:rsid w:val="003D4CFD"/>
    <w:rsid w:val="003D6258"/>
    <w:rsid w:val="003D68F9"/>
    <w:rsid w:val="003D7E2C"/>
    <w:rsid w:val="003E165D"/>
    <w:rsid w:val="003E6E22"/>
    <w:rsid w:val="003F0EB3"/>
    <w:rsid w:val="003F222B"/>
    <w:rsid w:val="003F2D67"/>
    <w:rsid w:val="003F4AAE"/>
    <w:rsid w:val="003F5697"/>
    <w:rsid w:val="003F66DE"/>
    <w:rsid w:val="00405036"/>
    <w:rsid w:val="0041103E"/>
    <w:rsid w:val="004144C4"/>
    <w:rsid w:val="00425C7D"/>
    <w:rsid w:val="00425E7E"/>
    <w:rsid w:val="004324AB"/>
    <w:rsid w:val="004335BD"/>
    <w:rsid w:val="00443C32"/>
    <w:rsid w:val="004472C2"/>
    <w:rsid w:val="00447FF8"/>
    <w:rsid w:val="00455377"/>
    <w:rsid w:val="004555D1"/>
    <w:rsid w:val="00467277"/>
    <w:rsid w:val="00473F7B"/>
    <w:rsid w:val="00474704"/>
    <w:rsid w:val="00475648"/>
    <w:rsid w:val="0047669B"/>
    <w:rsid w:val="00476F05"/>
    <w:rsid w:val="00483464"/>
    <w:rsid w:val="0048465B"/>
    <w:rsid w:val="004855F9"/>
    <w:rsid w:val="00491D2F"/>
    <w:rsid w:val="00494440"/>
    <w:rsid w:val="004946A5"/>
    <w:rsid w:val="004B0908"/>
    <w:rsid w:val="004C1733"/>
    <w:rsid w:val="004C777B"/>
    <w:rsid w:val="004D7190"/>
    <w:rsid w:val="004E2349"/>
    <w:rsid w:val="0050319C"/>
    <w:rsid w:val="0050386A"/>
    <w:rsid w:val="00506A39"/>
    <w:rsid w:val="00506B99"/>
    <w:rsid w:val="00527820"/>
    <w:rsid w:val="0053405D"/>
    <w:rsid w:val="005479A9"/>
    <w:rsid w:val="0055248A"/>
    <w:rsid w:val="00563C62"/>
    <w:rsid w:val="00565B3F"/>
    <w:rsid w:val="00572FFF"/>
    <w:rsid w:val="00574BD4"/>
    <w:rsid w:val="005778A6"/>
    <w:rsid w:val="005829C8"/>
    <w:rsid w:val="00587872"/>
    <w:rsid w:val="00592F4F"/>
    <w:rsid w:val="005A1692"/>
    <w:rsid w:val="005A1EB6"/>
    <w:rsid w:val="005A272B"/>
    <w:rsid w:val="005A6F50"/>
    <w:rsid w:val="005B55BE"/>
    <w:rsid w:val="005B55D9"/>
    <w:rsid w:val="005B65A9"/>
    <w:rsid w:val="005C78E2"/>
    <w:rsid w:val="005E1323"/>
    <w:rsid w:val="005E18A9"/>
    <w:rsid w:val="005F4AC0"/>
    <w:rsid w:val="005F5339"/>
    <w:rsid w:val="006269D1"/>
    <w:rsid w:val="00627478"/>
    <w:rsid w:val="00630C9D"/>
    <w:rsid w:val="00630F3C"/>
    <w:rsid w:val="006316A8"/>
    <w:rsid w:val="00632350"/>
    <w:rsid w:val="0064049D"/>
    <w:rsid w:val="00645973"/>
    <w:rsid w:val="006521B5"/>
    <w:rsid w:val="006540D6"/>
    <w:rsid w:val="006551FD"/>
    <w:rsid w:val="00660B1C"/>
    <w:rsid w:val="00671DB1"/>
    <w:rsid w:val="006800B5"/>
    <w:rsid w:val="00683ABE"/>
    <w:rsid w:val="00684290"/>
    <w:rsid w:val="006855DF"/>
    <w:rsid w:val="0069106A"/>
    <w:rsid w:val="00691549"/>
    <w:rsid w:val="0069266B"/>
    <w:rsid w:val="00694CBE"/>
    <w:rsid w:val="006A0C61"/>
    <w:rsid w:val="006A2C91"/>
    <w:rsid w:val="006A2EAD"/>
    <w:rsid w:val="006A7A33"/>
    <w:rsid w:val="006C0D97"/>
    <w:rsid w:val="006C13E0"/>
    <w:rsid w:val="006C2AE6"/>
    <w:rsid w:val="006D0BAB"/>
    <w:rsid w:val="006D6F24"/>
    <w:rsid w:val="006E3496"/>
    <w:rsid w:val="006F0C25"/>
    <w:rsid w:val="006F2C32"/>
    <w:rsid w:val="006F4BFB"/>
    <w:rsid w:val="00703AD9"/>
    <w:rsid w:val="00710A20"/>
    <w:rsid w:val="00712E6C"/>
    <w:rsid w:val="007144A9"/>
    <w:rsid w:val="00724192"/>
    <w:rsid w:val="007249E9"/>
    <w:rsid w:val="007269DE"/>
    <w:rsid w:val="00731A63"/>
    <w:rsid w:val="0073337F"/>
    <w:rsid w:val="0073561F"/>
    <w:rsid w:val="0073748B"/>
    <w:rsid w:val="0074403C"/>
    <w:rsid w:val="0074439E"/>
    <w:rsid w:val="0074656D"/>
    <w:rsid w:val="00746DF0"/>
    <w:rsid w:val="00752E73"/>
    <w:rsid w:val="00754861"/>
    <w:rsid w:val="00755FC5"/>
    <w:rsid w:val="00765B4C"/>
    <w:rsid w:val="00767BEB"/>
    <w:rsid w:val="0077512E"/>
    <w:rsid w:val="0077602C"/>
    <w:rsid w:val="007766D5"/>
    <w:rsid w:val="00780976"/>
    <w:rsid w:val="00780AA6"/>
    <w:rsid w:val="0079070A"/>
    <w:rsid w:val="007916E2"/>
    <w:rsid w:val="007919EF"/>
    <w:rsid w:val="00796FDF"/>
    <w:rsid w:val="00797919"/>
    <w:rsid w:val="007A12D7"/>
    <w:rsid w:val="007A2F19"/>
    <w:rsid w:val="007B0934"/>
    <w:rsid w:val="007B2345"/>
    <w:rsid w:val="007B26FE"/>
    <w:rsid w:val="007C0521"/>
    <w:rsid w:val="007C2B0F"/>
    <w:rsid w:val="007C50AF"/>
    <w:rsid w:val="007D3E91"/>
    <w:rsid w:val="007D430C"/>
    <w:rsid w:val="007D6990"/>
    <w:rsid w:val="007E446D"/>
    <w:rsid w:val="007F2296"/>
    <w:rsid w:val="007F5638"/>
    <w:rsid w:val="00801D42"/>
    <w:rsid w:val="0080222A"/>
    <w:rsid w:val="00803AB5"/>
    <w:rsid w:val="00805404"/>
    <w:rsid w:val="00812744"/>
    <w:rsid w:val="00812C4D"/>
    <w:rsid w:val="00817BEF"/>
    <w:rsid w:val="00817F6D"/>
    <w:rsid w:val="0082266E"/>
    <w:rsid w:val="00822AEE"/>
    <w:rsid w:val="00832C16"/>
    <w:rsid w:val="00832CCA"/>
    <w:rsid w:val="008358E4"/>
    <w:rsid w:val="0083672D"/>
    <w:rsid w:val="00844F46"/>
    <w:rsid w:val="008455D2"/>
    <w:rsid w:val="00850451"/>
    <w:rsid w:val="00853867"/>
    <w:rsid w:val="00854901"/>
    <w:rsid w:val="008557CB"/>
    <w:rsid w:val="008629B7"/>
    <w:rsid w:val="0086390B"/>
    <w:rsid w:val="0086401A"/>
    <w:rsid w:val="00867D92"/>
    <w:rsid w:val="00876F14"/>
    <w:rsid w:val="008775B3"/>
    <w:rsid w:val="00885147"/>
    <w:rsid w:val="0089404B"/>
    <w:rsid w:val="0089551D"/>
    <w:rsid w:val="008957ED"/>
    <w:rsid w:val="008A16D9"/>
    <w:rsid w:val="008A1893"/>
    <w:rsid w:val="008A18CF"/>
    <w:rsid w:val="008A1BAB"/>
    <w:rsid w:val="008A20DB"/>
    <w:rsid w:val="008A35E0"/>
    <w:rsid w:val="008A36C2"/>
    <w:rsid w:val="008B27C6"/>
    <w:rsid w:val="008B4C11"/>
    <w:rsid w:val="008C2C57"/>
    <w:rsid w:val="008C5B21"/>
    <w:rsid w:val="008D55A5"/>
    <w:rsid w:val="008F1895"/>
    <w:rsid w:val="008F26C2"/>
    <w:rsid w:val="008F6906"/>
    <w:rsid w:val="00901BD5"/>
    <w:rsid w:val="0091772F"/>
    <w:rsid w:val="00917BD8"/>
    <w:rsid w:val="00921284"/>
    <w:rsid w:val="0092506E"/>
    <w:rsid w:val="009276B4"/>
    <w:rsid w:val="00933C49"/>
    <w:rsid w:val="00937010"/>
    <w:rsid w:val="00942840"/>
    <w:rsid w:val="0094306E"/>
    <w:rsid w:val="009503D8"/>
    <w:rsid w:val="00952E1C"/>
    <w:rsid w:val="00956ECA"/>
    <w:rsid w:val="0095738A"/>
    <w:rsid w:val="0096319F"/>
    <w:rsid w:val="009645C3"/>
    <w:rsid w:val="00964B41"/>
    <w:rsid w:val="00967136"/>
    <w:rsid w:val="00972DFD"/>
    <w:rsid w:val="0097433F"/>
    <w:rsid w:val="00986811"/>
    <w:rsid w:val="00996D96"/>
    <w:rsid w:val="009A0DCD"/>
    <w:rsid w:val="009A1B2A"/>
    <w:rsid w:val="009A4C2B"/>
    <w:rsid w:val="009B0A7A"/>
    <w:rsid w:val="009B11EB"/>
    <w:rsid w:val="009B1613"/>
    <w:rsid w:val="009B32E8"/>
    <w:rsid w:val="009B4792"/>
    <w:rsid w:val="009D19E2"/>
    <w:rsid w:val="009D28F8"/>
    <w:rsid w:val="009D780B"/>
    <w:rsid w:val="009F4D69"/>
    <w:rsid w:val="009F6890"/>
    <w:rsid w:val="00A12B71"/>
    <w:rsid w:val="00A225CB"/>
    <w:rsid w:val="00A40127"/>
    <w:rsid w:val="00A45DE5"/>
    <w:rsid w:val="00A54248"/>
    <w:rsid w:val="00A61255"/>
    <w:rsid w:val="00A64F03"/>
    <w:rsid w:val="00A80630"/>
    <w:rsid w:val="00A85F1A"/>
    <w:rsid w:val="00A91B76"/>
    <w:rsid w:val="00A974D2"/>
    <w:rsid w:val="00AA4686"/>
    <w:rsid w:val="00AA580F"/>
    <w:rsid w:val="00AA5F1C"/>
    <w:rsid w:val="00AB20DC"/>
    <w:rsid w:val="00AB5390"/>
    <w:rsid w:val="00AB63BB"/>
    <w:rsid w:val="00AC12DD"/>
    <w:rsid w:val="00AC19D5"/>
    <w:rsid w:val="00AC24A8"/>
    <w:rsid w:val="00AD189D"/>
    <w:rsid w:val="00AD4C08"/>
    <w:rsid w:val="00AD6119"/>
    <w:rsid w:val="00AF339A"/>
    <w:rsid w:val="00AF5573"/>
    <w:rsid w:val="00B06F82"/>
    <w:rsid w:val="00B10FC2"/>
    <w:rsid w:val="00B12631"/>
    <w:rsid w:val="00B12AF1"/>
    <w:rsid w:val="00B158B3"/>
    <w:rsid w:val="00B17F96"/>
    <w:rsid w:val="00B27E95"/>
    <w:rsid w:val="00B32F89"/>
    <w:rsid w:val="00B36A34"/>
    <w:rsid w:val="00B372B3"/>
    <w:rsid w:val="00B41A9F"/>
    <w:rsid w:val="00B4268F"/>
    <w:rsid w:val="00B47641"/>
    <w:rsid w:val="00B52BD5"/>
    <w:rsid w:val="00B53F4E"/>
    <w:rsid w:val="00B5565D"/>
    <w:rsid w:val="00B55FFA"/>
    <w:rsid w:val="00B644E3"/>
    <w:rsid w:val="00B6643C"/>
    <w:rsid w:val="00B70FA0"/>
    <w:rsid w:val="00B71E1B"/>
    <w:rsid w:val="00B724EA"/>
    <w:rsid w:val="00B7356B"/>
    <w:rsid w:val="00B73924"/>
    <w:rsid w:val="00B80789"/>
    <w:rsid w:val="00B80D38"/>
    <w:rsid w:val="00B92A5C"/>
    <w:rsid w:val="00B9562B"/>
    <w:rsid w:val="00BA0450"/>
    <w:rsid w:val="00BA4F24"/>
    <w:rsid w:val="00BA6B34"/>
    <w:rsid w:val="00BA73A4"/>
    <w:rsid w:val="00BB21F9"/>
    <w:rsid w:val="00BB6147"/>
    <w:rsid w:val="00BC245B"/>
    <w:rsid w:val="00BD3851"/>
    <w:rsid w:val="00BD7567"/>
    <w:rsid w:val="00BD7C5A"/>
    <w:rsid w:val="00BE0592"/>
    <w:rsid w:val="00BE4133"/>
    <w:rsid w:val="00BF1F00"/>
    <w:rsid w:val="00BF4308"/>
    <w:rsid w:val="00BF7E70"/>
    <w:rsid w:val="00C02FE5"/>
    <w:rsid w:val="00C065E8"/>
    <w:rsid w:val="00C14642"/>
    <w:rsid w:val="00C15414"/>
    <w:rsid w:val="00C2217F"/>
    <w:rsid w:val="00C23A19"/>
    <w:rsid w:val="00C34B1D"/>
    <w:rsid w:val="00C407FE"/>
    <w:rsid w:val="00C4272D"/>
    <w:rsid w:val="00C45024"/>
    <w:rsid w:val="00C45C1B"/>
    <w:rsid w:val="00C51D86"/>
    <w:rsid w:val="00C52DBA"/>
    <w:rsid w:val="00C548DC"/>
    <w:rsid w:val="00C55593"/>
    <w:rsid w:val="00C575DD"/>
    <w:rsid w:val="00C63345"/>
    <w:rsid w:val="00C715FE"/>
    <w:rsid w:val="00C759D7"/>
    <w:rsid w:val="00C76376"/>
    <w:rsid w:val="00C85127"/>
    <w:rsid w:val="00C90BB3"/>
    <w:rsid w:val="00CA0DCF"/>
    <w:rsid w:val="00CA4925"/>
    <w:rsid w:val="00CB44AE"/>
    <w:rsid w:val="00CB6A25"/>
    <w:rsid w:val="00CB7316"/>
    <w:rsid w:val="00CB7696"/>
    <w:rsid w:val="00CC7F7B"/>
    <w:rsid w:val="00CD24A6"/>
    <w:rsid w:val="00CD2996"/>
    <w:rsid w:val="00CE32A4"/>
    <w:rsid w:val="00CE6EA4"/>
    <w:rsid w:val="00CE7EA4"/>
    <w:rsid w:val="00CF5318"/>
    <w:rsid w:val="00D15AC9"/>
    <w:rsid w:val="00D17E02"/>
    <w:rsid w:val="00D31DA7"/>
    <w:rsid w:val="00D33E70"/>
    <w:rsid w:val="00D45BF5"/>
    <w:rsid w:val="00D46F17"/>
    <w:rsid w:val="00D4709D"/>
    <w:rsid w:val="00D473D8"/>
    <w:rsid w:val="00D51446"/>
    <w:rsid w:val="00D5294A"/>
    <w:rsid w:val="00D544A8"/>
    <w:rsid w:val="00D728FC"/>
    <w:rsid w:val="00D73A5A"/>
    <w:rsid w:val="00D75C82"/>
    <w:rsid w:val="00D85733"/>
    <w:rsid w:val="00D97695"/>
    <w:rsid w:val="00DA1755"/>
    <w:rsid w:val="00DA1E81"/>
    <w:rsid w:val="00DB1D40"/>
    <w:rsid w:val="00DB39DE"/>
    <w:rsid w:val="00DC3AD3"/>
    <w:rsid w:val="00DD08EB"/>
    <w:rsid w:val="00DD0B9C"/>
    <w:rsid w:val="00DD36EF"/>
    <w:rsid w:val="00DD4629"/>
    <w:rsid w:val="00DD669F"/>
    <w:rsid w:val="00DE53FA"/>
    <w:rsid w:val="00DF4AE2"/>
    <w:rsid w:val="00DF7115"/>
    <w:rsid w:val="00E05A87"/>
    <w:rsid w:val="00E14073"/>
    <w:rsid w:val="00E1627E"/>
    <w:rsid w:val="00E178BD"/>
    <w:rsid w:val="00E4021D"/>
    <w:rsid w:val="00E63E45"/>
    <w:rsid w:val="00E65198"/>
    <w:rsid w:val="00E80636"/>
    <w:rsid w:val="00E80DB3"/>
    <w:rsid w:val="00E82CB8"/>
    <w:rsid w:val="00EA138E"/>
    <w:rsid w:val="00EA1AA0"/>
    <w:rsid w:val="00EA2C59"/>
    <w:rsid w:val="00EA5F28"/>
    <w:rsid w:val="00EA6146"/>
    <w:rsid w:val="00EA7A38"/>
    <w:rsid w:val="00EB7768"/>
    <w:rsid w:val="00EC4BFA"/>
    <w:rsid w:val="00EC615E"/>
    <w:rsid w:val="00ED2303"/>
    <w:rsid w:val="00ED492E"/>
    <w:rsid w:val="00ED5E99"/>
    <w:rsid w:val="00EE261B"/>
    <w:rsid w:val="00EE3376"/>
    <w:rsid w:val="00EF3424"/>
    <w:rsid w:val="00F02366"/>
    <w:rsid w:val="00F02F45"/>
    <w:rsid w:val="00F0386A"/>
    <w:rsid w:val="00F20D1D"/>
    <w:rsid w:val="00F21E26"/>
    <w:rsid w:val="00F25035"/>
    <w:rsid w:val="00F268C9"/>
    <w:rsid w:val="00F2799E"/>
    <w:rsid w:val="00F3675A"/>
    <w:rsid w:val="00F370AF"/>
    <w:rsid w:val="00F42BA0"/>
    <w:rsid w:val="00F471DF"/>
    <w:rsid w:val="00F566B6"/>
    <w:rsid w:val="00F56DA9"/>
    <w:rsid w:val="00F603CC"/>
    <w:rsid w:val="00F60663"/>
    <w:rsid w:val="00F63BC9"/>
    <w:rsid w:val="00F74C1F"/>
    <w:rsid w:val="00F83B29"/>
    <w:rsid w:val="00F90041"/>
    <w:rsid w:val="00F94718"/>
    <w:rsid w:val="00FA1300"/>
    <w:rsid w:val="00FA20DD"/>
    <w:rsid w:val="00FA2B08"/>
    <w:rsid w:val="00FA3FBF"/>
    <w:rsid w:val="00FA667E"/>
    <w:rsid w:val="00FA7387"/>
    <w:rsid w:val="00FB54C2"/>
    <w:rsid w:val="00FC7811"/>
    <w:rsid w:val="00FC7C01"/>
    <w:rsid w:val="00FE1B9D"/>
    <w:rsid w:val="00FE234F"/>
    <w:rsid w:val="00FF0BA3"/>
    <w:rsid w:val="00FF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E688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4C1F"/>
    <w:pPr>
      <w:spacing w:after="120" w:line="259" w:lineRule="auto"/>
    </w:pPr>
    <w:rPr>
      <w:sz w:val="22"/>
    </w:rPr>
  </w:style>
  <w:style w:type="paragraph" w:styleId="Heading1">
    <w:name w:val="heading 1"/>
    <w:basedOn w:val="Normal"/>
    <w:next w:val="Normal"/>
    <w:link w:val="Heading1Char"/>
    <w:qFormat/>
    <w:rsid w:val="00F74C1F"/>
    <w:pPr>
      <w:keepNext/>
      <w:keepLines/>
      <w:numPr>
        <w:numId w:val="3"/>
      </w:numPr>
      <w:spacing w:before="240"/>
      <w:outlineLvl w:val="0"/>
    </w:pPr>
    <w:rPr>
      <w:rFonts w:eastAsiaTheme="majorEastAsia" w:cstheme="majorBidi"/>
      <w:b/>
      <w:color w:val="000000" w:themeColor="text1"/>
      <w:sz w:val="24"/>
      <w:szCs w:val="32"/>
    </w:rPr>
  </w:style>
  <w:style w:type="paragraph" w:styleId="Heading2">
    <w:name w:val="heading 2"/>
    <w:next w:val="Normal"/>
    <w:link w:val="Heading2Char"/>
    <w:qFormat/>
    <w:rsid w:val="00F74C1F"/>
    <w:pPr>
      <w:spacing w:before="120" w:after="120" w:line="240" w:lineRule="atLeast"/>
      <w:outlineLvl w:val="1"/>
    </w:pPr>
    <w:rPr>
      <w:rFonts w:eastAsia="MS Mincho" w:cs="Times New Roman"/>
      <w:i/>
      <w:sz w:val="22"/>
      <w:szCs w:val="20"/>
      <w:u w:val="single"/>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4C1F"/>
    <w:rPr>
      <w:rFonts w:eastAsia="MS Mincho" w:cs="Times New Roman"/>
      <w:i/>
      <w:sz w:val="22"/>
      <w:szCs w:val="20"/>
      <w:u w:val="single"/>
      <w:lang w:eastAsia="sv-SE"/>
    </w:rPr>
  </w:style>
  <w:style w:type="paragraph" w:styleId="Caption">
    <w:name w:val="caption"/>
    <w:basedOn w:val="Normal"/>
    <w:next w:val="Normal"/>
    <w:qFormat/>
    <w:rsid w:val="00F74C1F"/>
    <w:rPr>
      <w:rFonts w:ascii="Calibri" w:eastAsia="MS Mincho" w:hAnsi="Calibri" w:cs="Times New Roman"/>
      <w:b/>
      <w:bCs/>
      <w:smallCaps/>
      <w:szCs w:val="20"/>
      <w:lang w:eastAsia="sv-SE"/>
    </w:rPr>
  </w:style>
  <w:style w:type="character" w:customStyle="1" w:styleId="Heading1Char">
    <w:name w:val="Heading 1 Char"/>
    <w:basedOn w:val="DefaultParagraphFont"/>
    <w:link w:val="Heading1"/>
    <w:uiPriority w:val="9"/>
    <w:rsid w:val="00F74C1F"/>
    <w:rPr>
      <w:rFonts w:eastAsiaTheme="majorEastAsia" w:cstheme="majorBidi"/>
      <w:b/>
      <w:color w:val="000000" w:themeColor="text1"/>
      <w:szCs w:val="32"/>
    </w:rPr>
  </w:style>
  <w:style w:type="paragraph" w:styleId="ListParagraph">
    <w:name w:val="List Paragraph"/>
    <w:basedOn w:val="Normal"/>
    <w:uiPriority w:val="34"/>
    <w:qFormat/>
    <w:rsid w:val="00F74C1F"/>
    <w:pPr>
      <w:ind w:left="720"/>
      <w:contextualSpacing/>
    </w:pPr>
  </w:style>
  <w:style w:type="table" w:styleId="TableGrid">
    <w:name w:val="Table Grid"/>
    <w:basedOn w:val="TableNormal"/>
    <w:uiPriority w:val="59"/>
    <w:rsid w:val="0083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eee-Tabletext">
    <w:name w:val="_eceee - Table text"/>
    <w:basedOn w:val="Normal"/>
    <w:rsid w:val="0091772F"/>
    <w:pPr>
      <w:tabs>
        <w:tab w:val="left" w:pos="1440"/>
        <w:tab w:val="left" w:pos="5040"/>
      </w:tabs>
      <w:spacing w:after="0" w:line="220" w:lineRule="atLeast"/>
    </w:pPr>
    <w:rPr>
      <w:rFonts w:ascii="Arial" w:eastAsia="Times New Roman" w:hAnsi="Arial" w:cs="Times New Roman"/>
      <w:sz w:val="16"/>
      <w:szCs w:val="20"/>
      <w:lang w:eastAsia="sv-SE"/>
    </w:rPr>
  </w:style>
  <w:style w:type="paragraph" w:customStyle="1" w:styleId="eceee-BodyText">
    <w:name w:val="_eceee - Body Text"/>
    <w:basedOn w:val="BodyText"/>
    <w:rsid w:val="0091772F"/>
    <w:pPr>
      <w:spacing w:before="80" w:after="80" w:line="240" w:lineRule="atLeast"/>
    </w:pPr>
    <w:rPr>
      <w:rFonts w:ascii="Times New Roman" w:eastAsia="MS Mincho" w:hAnsi="Times New Roman" w:cs="Times New Roman"/>
      <w:sz w:val="20"/>
      <w:szCs w:val="20"/>
      <w:lang w:eastAsia="sv-SE"/>
    </w:rPr>
  </w:style>
  <w:style w:type="paragraph" w:styleId="BodyText">
    <w:name w:val="Body Text"/>
    <w:basedOn w:val="Normal"/>
    <w:link w:val="BodyTextChar"/>
    <w:uiPriority w:val="99"/>
    <w:semiHidden/>
    <w:unhideWhenUsed/>
    <w:rsid w:val="0091772F"/>
  </w:style>
  <w:style w:type="character" w:customStyle="1" w:styleId="BodyTextChar">
    <w:name w:val="Body Text Char"/>
    <w:basedOn w:val="DefaultParagraphFont"/>
    <w:link w:val="BodyText"/>
    <w:uiPriority w:val="99"/>
    <w:semiHidden/>
    <w:rsid w:val="0091772F"/>
    <w:rPr>
      <w:sz w:val="22"/>
    </w:rPr>
  </w:style>
  <w:style w:type="paragraph" w:customStyle="1" w:styleId="EndNoteBibliographyTitle">
    <w:name w:val="EndNote Bibliography Title"/>
    <w:basedOn w:val="Normal"/>
    <w:rsid w:val="00253950"/>
    <w:pPr>
      <w:spacing w:after="0"/>
      <w:jc w:val="center"/>
    </w:pPr>
    <w:rPr>
      <w:rFonts w:ascii="Calibri" w:hAnsi="Calibri" w:cs="Calibri"/>
      <w:lang w:val="en-US"/>
    </w:rPr>
  </w:style>
  <w:style w:type="paragraph" w:customStyle="1" w:styleId="EndNoteBibliography">
    <w:name w:val="EndNote Bibliography"/>
    <w:basedOn w:val="Normal"/>
    <w:rsid w:val="00253950"/>
    <w:pPr>
      <w:spacing w:line="240" w:lineRule="auto"/>
    </w:pPr>
    <w:rPr>
      <w:rFonts w:ascii="Calibri" w:hAnsi="Calibri" w:cs="Calibri"/>
      <w:lang w:val="en-US"/>
    </w:rPr>
  </w:style>
  <w:style w:type="table" w:customStyle="1" w:styleId="TableGridLight1">
    <w:name w:val="Table Grid Light1"/>
    <w:basedOn w:val="TableNormal"/>
    <w:uiPriority w:val="40"/>
    <w:rsid w:val="002A2B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C14642"/>
    <w:pPr>
      <w:spacing w:after="0" w:line="240" w:lineRule="auto"/>
    </w:pPr>
    <w:rPr>
      <w:sz w:val="24"/>
    </w:rPr>
  </w:style>
  <w:style w:type="character" w:customStyle="1" w:styleId="FootnoteTextChar">
    <w:name w:val="Footnote Text Char"/>
    <w:basedOn w:val="DefaultParagraphFont"/>
    <w:link w:val="FootnoteText"/>
    <w:uiPriority w:val="99"/>
    <w:rsid w:val="00C14642"/>
  </w:style>
  <w:style w:type="character" w:styleId="FootnoteReference">
    <w:name w:val="footnote reference"/>
    <w:basedOn w:val="DefaultParagraphFont"/>
    <w:uiPriority w:val="99"/>
    <w:unhideWhenUsed/>
    <w:rsid w:val="00C14642"/>
    <w:rPr>
      <w:vertAlign w:val="superscript"/>
    </w:rPr>
  </w:style>
  <w:style w:type="paragraph" w:styleId="EndnoteText">
    <w:name w:val="endnote text"/>
    <w:basedOn w:val="Normal"/>
    <w:link w:val="EndnoteTextChar"/>
    <w:uiPriority w:val="99"/>
    <w:unhideWhenUsed/>
    <w:rsid w:val="00592F4F"/>
    <w:pPr>
      <w:spacing w:after="0" w:line="240" w:lineRule="auto"/>
    </w:pPr>
    <w:rPr>
      <w:sz w:val="24"/>
    </w:rPr>
  </w:style>
  <w:style w:type="character" w:customStyle="1" w:styleId="EndnoteTextChar">
    <w:name w:val="Endnote Text Char"/>
    <w:basedOn w:val="DefaultParagraphFont"/>
    <w:link w:val="EndnoteText"/>
    <w:uiPriority w:val="99"/>
    <w:rsid w:val="00592F4F"/>
  </w:style>
  <w:style w:type="character" w:styleId="EndnoteReference">
    <w:name w:val="endnote reference"/>
    <w:basedOn w:val="DefaultParagraphFont"/>
    <w:uiPriority w:val="99"/>
    <w:unhideWhenUsed/>
    <w:rsid w:val="00592F4F"/>
    <w:rPr>
      <w:vertAlign w:val="superscript"/>
    </w:rPr>
  </w:style>
  <w:style w:type="paragraph" w:styleId="Title">
    <w:name w:val="Title"/>
    <w:basedOn w:val="Normal"/>
    <w:next w:val="Normal"/>
    <w:link w:val="TitleChar"/>
    <w:uiPriority w:val="10"/>
    <w:qFormat/>
    <w:rsid w:val="00632350"/>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632350"/>
    <w:rPr>
      <w:rFonts w:asciiTheme="majorHAnsi" w:eastAsiaTheme="majorEastAsia" w:hAnsiTheme="majorHAnsi" w:cstheme="majorBidi"/>
      <w:b/>
      <w:spacing w:val="-10"/>
      <w:kern w:val="28"/>
      <w:sz w:val="32"/>
      <w:szCs w:val="56"/>
    </w:rPr>
  </w:style>
  <w:style w:type="character" w:styleId="Hyperlink">
    <w:name w:val="Hyperlink"/>
    <w:basedOn w:val="DefaultParagraphFont"/>
    <w:uiPriority w:val="99"/>
    <w:unhideWhenUsed/>
    <w:rsid w:val="00D51446"/>
    <w:rPr>
      <w:color w:val="0563C1" w:themeColor="hyperlink"/>
      <w:u w:val="single"/>
    </w:rPr>
  </w:style>
  <w:style w:type="paragraph" w:styleId="NoSpacing">
    <w:name w:val="No Spacing"/>
    <w:uiPriority w:val="1"/>
    <w:qFormat/>
    <w:rsid w:val="00B6643C"/>
    <w:rPr>
      <w:sz w:val="22"/>
    </w:rPr>
  </w:style>
  <w:style w:type="paragraph" w:styleId="BalloonText">
    <w:name w:val="Balloon Text"/>
    <w:basedOn w:val="Normal"/>
    <w:link w:val="BalloonTextChar"/>
    <w:uiPriority w:val="99"/>
    <w:semiHidden/>
    <w:unhideWhenUsed/>
    <w:rsid w:val="00FA66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667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7E95"/>
    <w:rPr>
      <w:sz w:val="16"/>
      <w:szCs w:val="16"/>
    </w:rPr>
  </w:style>
  <w:style w:type="paragraph" w:styleId="CommentText">
    <w:name w:val="annotation text"/>
    <w:basedOn w:val="Normal"/>
    <w:link w:val="CommentTextChar"/>
    <w:uiPriority w:val="99"/>
    <w:semiHidden/>
    <w:unhideWhenUsed/>
    <w:rsid w:val="00B27E95"/>
    <w:pPr>
      <w:spacing w:line="240" w:lineRule="auto"/>
    </w:pPr>
    <w:rPr>
      <w:sz w:val="20"/>
      <w:szCs w:val="20"/>
    </w:rPr>
  </w:style>
  <w:style w:type="character" w:customStyle="1" w:styleId="CommentTextChar">
    <w:name w:val="Comment Text Char"/>
    <w:basedOn w:val="DefaultParagraphFont"/>
    <w:link w:val="CommentText"/>
    <w:uiPriority w:val="99"/>
    <w:semiHidden/>
    <w:rsid w:val="00B27E95"/>
    <w:rPr>
      <w:sz w:val="20"/>
      <w:szCs w:val="20"/>
    </w:rPr>
  </w:style>
  <w:style w:type="character" w:styleId="UnresolvedMention">
    <w:name w:val="Unresolved Mention"/>
    <w:basedOn w:val="DefaultParagraphFont"/>
    <w:uiPriority w:val="99"/>
    <w:rsid w:val="00225CF7"/>
    <w:rPr>
      <w:color w:val="808080"/>
      <w:shd w:val="clear" w:color="auto" w:fill="E6E6E6"/>
    </w:rPr>
  </w:style>
  <w:style w:type="paragraph" w:styleId="Revision">
    <w:name w:val="Revision"/>
    <w:hidden/>
    <w:uiPriority w:val="99"/>
    <w:semiHidden/>
    <w:rsid w:val="00B70F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6762">
      <w:bodyDiv w:val="1"/>
      <w:marLeft w:val="0"/>
      <w:marRight w:val="0"/>
      <w:marTop w:val="0"/>
      <w:marBottom w:val="0"/>
      <w:divBdr>
        <w:top w:val="none" w:sz="0" w:space="0" w:color="auto"/>
        <w:left w:val="none" w:sz="0" w:space="0" w:color="auto"/>
        <w:bottom w:val="none" w:sz="0" w:space="0" w:color="auto"/>
        <w:right w:val="none" w:sz="0" w:space="0" w:color="auto"/>
      </w:divBdr>
    </w:div>
    <w:div w:id="284773706">
      <w:bodyDiv w:val="1"/>
      <w:marLeft w:val="0"/>
      <w:marRight w:val="0"/>
      <w:marTop w:val="0"/>
      <w:marBottom w:val="0"/>
      <w:divBdr>
        <w:top w:val="none" w:sz="0" w:space="0" w:color="auto"/>
        <w:left w:val="none" w:sz="0" w:space="0" w:color="auto"/>
        <w:bottom w:val="none" w:sz="0" w:space="0" w:color="auto"/>
        <w:right w:val="none" w:sz="0" w:space="0" w:color="auto"/>
      </w:divBdr>
    </w:div>
    <w:div w:id="330375221">
      <w:bodyDiv w:val="1"/>
      <w:marLeft w:val="0"/>
      <w:marRight w:val="0"/>
      <w:marTop w:val="0"/>
      <w:marBottom w:val="0"/>
      <w:divBdr>
        <w:top w:val="none" w:sz="0" w:space="0" w:color="auto"/>
        <w:left w:val="none" w:sz="0" w:space="0" w:color="auto"/>
        <w:bottom w:val="none" w:sz="0" w:space="0" w:color="auto"/>
        <w:right w:val="none" w:sz="0" w:space="0" w:color="auto"/>
      </w:divBdr>
    </w:div>
    <w:div w:id="511335063">
      <w:bodyDiv w:val="1"/>
      <w:marLeft w:val="0"/>
      <w:marRight w:val="0"/>
      <w:marTop w:val="0"/>
      <w:marBottom w:val="0"/>
      <w:divBdr>
        <w:top w:val="none" w:sz="0" w:space="0" w:color="auto"/>
        <w:left w:val="none" w:sz="0" w:space="0" w:color="auto"/>
        <w:bottom w:val="none" w:sz="0" w:space="0" w:color="auto"/>
        <w:right w:val="none" w:sz="0" w:space="0" w:color="auto"/>
      </w:divBdr>
    </w:div>
    <w:div w:id="628828983">
      <w:bodyDiv w:val="1"/>
      <w:marLeft w:val="0"/>
      <w:marRight w:val="0"/>
      <w:marTop w:val="0"/>
      <w:marBottom w:val="0"/>
      <w:divBdr>
        <w:top w:val="none" w:sz="0" w:space="0" w:color="auto"/>
        <w:left w:val="none" w:sz="0" w:space="0" w:color="auto"/>
        <w:bottom w:val="none" w:sz="0" w:space="0" w:color="auto"/>
        <w:right w:val="none" w:sz="0" w:space="0" w:color="auto"/>
      </w:divBdr>
    </w:div>
    <w:div w:id="642199504">
      <w:bodyDiv w:val="1"/>
      <w:marLeft w:val="0"/>
      <w:marRight w:val="0"/>
      <w:marTop w:val="0"/>
      <w:marBottom w:val="0"/>
      <w:divBdr>
        <w:top w:val="none" w:sz="0" w:space="0" w:color="auto"/>
        <w:left w:val="none" w:sz="0" w:space="0" w:color="auto"/>
        <w:bottom w:val="none" w:sz="0" w:space="0" w:color="auto"/>
        <w:right w:val="none" w:sz="0" w:space="0" w:color="auto"/>
      </w:divBdr>
    </w:div>
    <w:div w:id="736784628">
      <w:bodyDiv w:val="1"/>
      <w:marLeft w:val="0"/>
      <w:marRight w:val="0"/>
      <w:marTop w:val="0"/>
      <w:marBottom w:val="0"/>
      <w:divBdr>
        <w:top w:val="none" w:sz="0" w:space="0" w:color="auto"/>
        <w:left w:val="none" w:sz="0" w:space="0" w:color="auto"/>
        <w:bottom w:val="none" w:sz="0" w:space="0" w:color="auto"/>
        <w:right w:val="none" w:sz="0" w:space="0" w:color="auto"/>
      </w:divBdr>
    </w:div>
    <w:div w:id="854806038">
      <w:bodyDiv w:val="1"/>
      <w:marLeft w:val="0"/>
      <w:marRight w:val="0"/>
      <w:marTop w:val="0"/>
      <w:marBottom w:val="0"/>
      <w:divBdr>
        <w:top w:val="none" w:sz="0" w:space="0" w:color="auto"/>
        <w:left w:val="none" w:sz="0" w:space="0" w:color="auto"/>
        <w:bottom w:val="none" w:sz="0" w:space="0" w:color="auto"/>
        <w:right w:val="none" w:sz="0" w:space="0" w:color="auto"/>
      </w:divBdr>
    </w:div>
    <w:div w:id="1120224352">
      <w:bodyDiv w:val="1"/>
      <w:marLeft w:val="0"/>
      <w:marRight w:val="0"/>
      <w:marTop w:val="0"/>
      <w:marBottom w:val="0"/>
      <w:divBdr>
        <w:top w:val="none" w:sz="0" w:space="0" w:color="auto"/>
        <w:left w:val="none" w:sz="0" w:space="0" w:color="auto"/>
        <w:bottom w:val="none" w:sz="0" w:space="0" w:color="auto"/>
        <w:right w:val="none" w:sz="0" w:space="0" w:color="auto"/>
      </w:divBdr>
    </w:div>
    <w:div w:id="1172834248">
      <w:bodyDiv w:val="1"/>
      <w:marLeft w:val="0"/>
      <w:marRight w:val="0"/>
      <w:marTop w:val="0"/>
      <w:marBottom w:val="0"/>
      <w:divBdr>
        <w:top w:val="none" w:sz="0" w:space="0" w:color="auto"/>
        <w:left w:val="none" w:sz="0" w:space="0" w:color="auto"/>
        <w:bottom w:val="none" w:sz="0" w:space="0" w:color="auto"/>
        <w:right w:val="none" w:sz="0" w:space="0" w:color="auto"/>
      </w:divBdr>
    </w:div>
    <w:div w:id="1189375002">
      <w:bodyDiv w:val="1"/>
      <w:marLeft w:val="0"/>
      <w:marRight w:val="0"/>
      <w:marTop w:val="0"/>
      <w:marBottom w:val="0"/>
      <w:divBdr>
        <w:top w:val="none" w:sz="0" w:space="0" w:color="auto"/>
        <w:left w:val="none" w:sz="0" w:space="0" w:color="auto"/>
        <w:bottom w:val="none" w:sz="0" w:space="0" w:color="auto"/>
        <w:right w:val="none" w:sz="0" w:space="0" w:color="auto"/>
      </w:divBdr>
    </w:div>
    <w:div w:id="1211722060">
      <w:bodyDiv w:val="1"/>
      <w:marLeft w:val="0"/>
      <w:marRight w:val="0"/>
      <w:marTop w:val="0"/>
      <w:marBottom w:val="0"/>
      <w:divBdr>
        <w:top w:val="none" w:sz="0" w:space="0" w:color="auto"/>
        <w:left w:val="none" w:sz="0" w:space="0" w:color="auto"/>
        <w:bottom w:val="none" w:sz="0" w:space="0" w:color="auto"/>
        <w:right w:val="none" w:sz="0" w:space="0" w:color="auto"/>
      </w:divBdr>
    </w:div>
    <w:div w:id="1989944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eefandlamb.ahdb.org.uk/markets/industry-reports/uk-statistics/" TargetMode="External"/><Relationship Id="rId13" Type="http://schemas.openxmlformats.org/officeDocument/2006/relationships/hyperlink" Target="https://www.statista.com/statistics/533282/meals-served-food-service-industry-by-outlet-type-united-kingdom-uk/" TargetMode="External"/><Relationship Id="rId18" Type="http://schemas.openxmlformats.org/officeDocument/2006/relationships/hyperlink" Target="https://www.ons.gov.uk/peoplepopulationandcommunity/populationandmigration/populationestimates/datasets/populationdensitytabl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rr.gov.uk/__data/assets/pdf_file/0015/15063/rail-infrastructure-assets-environment-2013-14.pdf" TargetMode="External"/><Relationship Id="rId7" Type="http://schemas.openxmlformats.org/officeDocument/2006/relationships/endnotes" Target="endnotes.xml"/><Relationship Id="rId12" Type="http://schemas.openxmlformats.org/officeDocument/2006/relationships/hyperlink" Target="https://www.farmgarden.org.uk/your-area/london" TargetMode="External"/><Relationship Id="rId17" Type="http://schemas.openxmlformats.org/officeDocument/2006/relationships/hyperlink" Target="https://www.ons.gov.uk/peoplepopulationandcommunity/housing/articles/characteristicsofbuiltupareas/2013-06-28" TargetMode="External"/><Relationship Id="rId25" Type="http://schemas.openxmlformats.org/officeDocument/2006/relationships/hyperlink" Target="http://www.trevorwoodassociates.co.uk/publications/TheDefinitiveGuidetoRetailandLeisureParks2017ExecutiveSummaryS.pdf" TargetMode="External"/><Relationship Id="rId2" Type="http://schemas.openxmlformats.org/officeDocument/2006/relationships/numbering" Target="numbering.xml"/><Relationship Id="rId16" Type="http://schemas.openxmlformats.org/officeDocument/2006/relationships/hyperlink" Target="https://www.statista.com/statistics/533282/meals-served-food-service-industry-by-outlet-type-united-kingdom-uk/" TargetMode="External"/><Relationship Id="rId20" Type="http://schemas.openxmlformats.org/officeDocument/2006/relationships/hyperlink" Target="https://www.ons.gov.uk/businessindustryandtrade/business/activitysizeandlocation/adhocs/007558greatbritainpublicandprivatesectorenterprisesandemployeesbyemployeesizeband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609282/Dwelling_Stock_Estimates_2016_England.pdf" TargetMode="External"/><Relationship Id="rId24" Type="http://schemas.openxmlformats.org/officeDocument/2006/relationships/hyperlink" Target="https://www.smmt.co.uk/wp-content/uploads/sites/2/DEF571-SMMT-Co2-report-2017.pdf" TargetMode="External"/><Relationship Id="rId5" Type="http://schemas.openxmlformats.org/officeDocument/2006/relationships/webSettings" Target="webSettings.xml"/><Relationship Id="rId15" Type="http://schemas.openxmlformats.org/officeDocument/2006/relationships/hyperlink" Target="https://www.hesa.ac.uk/files/student_1516_table_1.xlsx" TargetMode="External"/><Relationship Id="rId23" Type="http://schemas.openxmlformats.org/officeDocument/2006/relationships/hyperlink" Target="http://www.sv-group.ch/de/ueber-uns/facts-figures/-dl-/files/svgroup/com/facts_figures/SV_Group_Facts_n_Figures_2016_A4_EN_Nachhaltigkeit.pdf" TargetMode="External"/><Relationship Id="rId10" Type="http://schemas.openxmlformats.org/officeDocument/2006/relationships/hyperlink" Target="https://www.gov.uk/government/publications/greenhouse-gas-reporting-conversion-factors-2017" TargetMode="External"/><Relationship Id="rId19" Type="http://schemas.openxmlformats.org/officeDocument/2006/relationships/hyperlink" Target="https://www.ons.gov.uk/peoplepopulationandcommunity/populationandmigration/populationestimates" TargetMode="External"/><Relationship Id="rId4" Type="http://schemas.openxmlformats.org/officeDocument/2006/relationships/settings" Target="settings.xml"/><Relationship Id="rId9" Type="http://schemas.openxmlformats.org/officeDocument/2006/relationships/hyperlink" Target="https://www.gov.uk/government/collections/final-uk-greenhouse-gas-emissions-national-statistics" TargetMode="External"/><Relationship Id="rId14" Type="http://schemas.openxmlformats.org/officeDocument/2006/relationships/hyperlink" Target="http://www.gigl.org.uk/keyfigures/" TargetMode="External"/><Relationship Id="rId22" Type="http://schemas.openxmlformats.org/officeDocument/2006/relationships/hyperlink" Target="http://www.sv-group.ch/de/ueber-uns/publikationen/-dl-/files/svgroup/ch/03_Ueber_Uns/03_Publikationen/2015_Nachhaltigkeitsbericht_2015_final_deutsch.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C14DC7-1EA9-444A-BDD1-6D9573F0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17250</Words>
  <Characters>98326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Tyndall</dc:creator>
  <cp:lastModifiedBy>Charlie Wilson (TYN - Staff)</cp:lastModifiedBy>
  <cp:revision>4</cp:revision>
  <cp:lastPrinted>2018-02-19T19:28:00Z</cp:lastPrinted>
  <dcterms:created xsi:type="dcterms:W3CDTF">2018-02-19T19:27:00Z</dcterms:created>
  <dcterms:modified xsi:type="dcterms:W3CDTF">2018-02-19T19:29:00Z</dcterms:modified>
</cp:coreProperties>
</file>