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83B80C" w14:textId="7FD9C073" w:rsidR="00F32C33" w:rsidRPr="009141DA" w:rsidRDefault="00F32C33" w:rsidP="000A28B4">
      <w:pPr>
        <w:pStyle w:val="Caption"/>
        <w:spacing w:after="240" w:line="276" w:lineRule="auto"/>
        <w:jc w:val="right"/>
        <w:rPr>
          <w:rFonts w:ascii="Times New Roman" w:eastAsiaTheme="majorEastAsia" w:hAnsi="Times New Roman" w:cs="Times New Roman"/>
          <w:b/>
          <w:iCs w:val="0"/>
          <w:noProof/>
          <w:color w:val="1F4E79" w:themeColor="accent1" w:themeShade="80"/>
          <w:sz w:val="30"/>
          <w:szCs w:val="22"/>
          <w:u w:val="single"/>
          <w:lang w:val="en-GB"/>
        </w:rPr>
      </w:pPr>
      <w:r w:rsidRPr="009141DA">
        <w:rPr>
          <w:rFonts w:ascii="Times New Roman" w:eastAsiaTheme="majorEastAsia" w:hAnsi="Times New Roman" w:cs="Times New Roman"/>
          <w:b/>
          <w:iCs w:val="0"/>
          <w:noProof/>
          <w:color w:val="1F4E79" w:themeColor="accent1" w:themeShade="80"/>
          <w:sz w:val="30"/>
          <w:szCs w:val="22"/>
          <w:u w:val="single"/>
          <w:lang w:val="en-GB"/>
        </w:rPr>
        <w:t xml:space="preserve">Supplementary </w:t>
      </w:r>
      <w:r w:rsidR="000A28B4" w:rsidRPr="009141DA">
        <w:rPr>
          <w:rFonts w:ascii="Times New Roman" w:eastAsiaTheme="majorEastAsia" w:hAnsi="Times New Roman" w:cs="Times New Roman"/>
          <w:b/>
          <w:iCs w:val="0"/>
          <w:noProof/>
          <w:color w:val="1F4E79" w:themeColor="accent1" w:themeShade="80"/>
          <w:sz w:val="30"/>
          <w:szCs w:val="22"/>
          <w:u w:val="single"/>
          <w:lang w:val="en-GB"/>
        </w:rPr>
        <w:t>Information</w:t>
      </w:r>
    </w:p>
    <w:p w14:paraId="350F677F" w14:textId="77777777" w:rsidR="009141DA" w:rsidRPr="00243A46" w:rsidRDefault="009141DA" w:rsidP="009141DA">
      <w:pPr>
        <w:pStyle w:val="Caption"/>
        <w:spacing w:after="120" w:line="276" w:lineRule="auto"/>
        <w:jc w:val="both"/>
        <w:rPr>
          <w:rFonts w:ascii="Times New Roman" w:eastAsiaTheme="majorEastAsia" w:hAnsi="Times New Roman" w:cs="Times New Roman"/>
          <w:iCs w:val="0"/>
          <w:noProof/>
          <w:color w:val="1F4E79" w:themeColor="accent1" w:themeShade="80"/>
          <w:sz w:val="26"/>
          <w:szCs w:val="28"/>
          <w:lang w:val="en-GB"/>
        </w:rPr>
      </w:pPr>
      <w:r w:rsidRPr="00243A46">
        <w:rPr>
          <w:rFonts w:ascii="Times New Roman" w:eastAsiaTheme="majorEastAsia" w:hAnsi="Times New Roman" w:cs="Times New Roman"/>
          <w:iCs w:val="0"/>
          <w:noProof/>
          <w:color w:val="1F4E79" w:themeColor="accent1" w:themeShade="80"/>
          <w:sz w:val="30"/>
          <w:szCs w:val="28"/>
          <w:lang w:val="en-GB"/>
        </w:rPr>
        <w:t>Mitigation pathways towards national ambient air quality standards in India</w:t>
      </w:r>
    </w:p>
    <w:p w14:paraId="2B024DBA" w14:textId="77777777" w:rsidR="009141DA" w:rsidRPr="009E465A" w:rsidRDefault="009141DA" w:rsidP="009141DA">
      <w:pPr>
        <w:spacing w:after="0" w:line="276" w:lineRule="auto"/>
      </w:pPr>
    </w:p>
    <w:p w14:paraId="126CA334" w14:textId="77777777" w:rsidR="009141DA" w:rsidRPr="00EA7396" w:rsidRDefault="009141DA" w:rsidP="009141DA">
      <w:pPr>
        <w:pStyle w:val="Caption"/>
        <w:spacing w:after="120" w:line="276" w:lineRule="auto"/>
        <w:jc w:val="both"/>
        <w:rPr>
          <w:rFonts w:ascii="Times New Roman" w:hAnsi="Times New Roman" w:cs="Times New Roman"/>
          <w:iCs w:val="0"/>
          <w:szCs w:val="22"/>
          <w:vertAlign w:val="superscript"/>
        </w:rPr>
      </w:pPr>
      <w:r w:rsidRPr="00EA7396">
        <w:rPr>
          <w:rFonts w:ascii="Times New Roman" w:hAnsi="Times New Roman" w:cs="Times New Roman"/>
          <w:iCs w:val="0"/>
          <w:szCs w:val="22"/>
        </w:rPr>
        <w:t xml:space="preserve">Pallav </w:t>
      </w:r>
      <w:proofErr w:type="spellStart"/>
      <w:r w:rsidRPr="00EA7396">
        <w:rPr>
          <w:rFonts w:ascii="Times New Roman" w:hAnsi="Times New Roman" w:cs="Times New Roman"/>
          <w:iCs w:val="0"/>
          <w:szCs w:val="22"/>
        </w:rPr>
        <w:t>Purohit</w:t>
      </w:r>
      <w:r w:rsidRPr="00EA7396">
        <w:rPr>
          <w:rFonts w:ascii="Times New Roman" w:hAnsi="Times New Roman" w:cs="Times New Roman"/>
          <w:iCs w:val="0"/>
          <w:szCs w:val="22"/>
          <w:vertAlign w:val="superscript"/>
        </w:rPr>
        <w:t>a</w:t>
      </w:r>
      <w:proofErr w:type="spellEnd"/>
      <w:r w:rsidRPr="005D055D">
        <w:rPr>
          <w:rStyle w:val="FootnoteReference"/>
        </w:rPr>
        <w:footnoteReference w:id="2"/>
      </w:r>
      <w:r w:rsidRPr="00EA7396">
        <w:rPr>
          <w:rFonts w:ascii="Times New Roman" w:hAnsi="Times New Roman" w:cs="Times New Roman"/>
          <w:iCs w:val="0"/>
          <w:szCs w:val="22"/>
        </w:rPr>
        <w:t xml:space="preserve">, Markus </w:t>
      </w:r>
      <w:proofErr w:type="spellStart"/>
      <w:r w:rsidRPr="00EA7396">
        <w:rPr>
          <w:rFonts w:ascii="Times New Roman" w:hAnsi="Times New Roman" w:cs="Times New Roman"/>
          <w:iCs w:val="0"/>
          <w:szCs w:val="22"/>
        </w:rPr>
        <w:t>Amann</w:t>
      </w:r>
      <w:r w:rsidRPr="00EA7396">
        <w:rPr>
          <w:rFonts w:ascii="Times New Roman" w:hAnsi="Times New Roman" w:cs="Times New Roman"/>
          <w:iCs w:val="0"/>
          <w:szCs w:val="22"/>
          <w:vertAlign w:val="superscript"/>
        </w:rPr>
        <w:t>a</w:t>
      </w:r>
      <w:proofErr w:type="spellEnd"/>
      <w:r w:rsidRPr="00EA7396">
        <w:rPr>
          <w:rFonts w:ascii="Times New Roman" w:hAnsi="Times New Roman" w:cs="Times New Roman"/>
          <w:iCs w:val="0"/>
          <w:szCs w:val="22"/>
        </w:rPr>
        <w:t xml:space="preserve">, Gregor </w:t>
      </w:r>
      <w:proofErr w:type="spellStart"/>
      <w:r w:rsidRPr="00EA7396">
        <w:rPr>
          <w:rFonts w:ascii="Times New Roman" w:hAnsi="Times New Roman" w:cs="Times New Roman"/>
          <w:iCs w:val="0"/>
          <w:szCs w:val="22"/>
        </w:rPr>
        <w:t>Kiesewetter</w:t>
      </w:r>
      <w:r w:rsidRPr="00EA7396">
        <w:rPr>
          <w:rFonts w:ascii="Times New Roman" w:hAnsi="Times New Roman" w:cs="Times New Roman"/>
          <w:iCs w:val="0"/>
          <w:szCs w:val="22"/>
          <w:vertAlign w:val="superscript"/>
        </w:rPr>
        <w:t>a</w:t>
      </w:r>
      <w:proofErr w:type="spellEnd"/>
      <w:r w:rsidRPr="00EA7396">
        <w:rPr>
          <w:rFonts w:ascii="Times New Roman" w:hAnsi="Times New Roman" w:cs="Times New Roman"/>
          <w:iCs w:val="0"/>
          <w:szCs w:val="22"/>
        </w:rPr>
        <w:t xml:space="preserve">, Peter </w:t>
      </w:r>
      <w:proofErr w:type="spellStart"/>
      <w:r w:rsidRPr="00EA7396">
        <w:rPr>
          <w:rFonts w:ascii="Times New Roman" w:hAnsi="Times New Roman" w:cs="Times New Roman"/>
          <w:iCs w:val="0"/>
          <w:szCs w:val="22"/>
        </w:rPr>
        <w:t>Rafaj</w:t>
      </w:r>
      <w:r w:rsidRPr="00EA7396">
        <w:rPr>
          <w:rFonts w:ascii="Times New Roman" w:hAnsi="Times New Roman" w:cs="Times New Roman"/>
          <w:iCs w:val="0"/>
          <w:szCs w:val="22"/>
          <w:vertAlign w:val="superscript"/>
        </w:rPr>
        <w:t>a</w:t>
      </w:r>
      <w:proofErr w:type="spellEnd"/>
      <w:r w:rsidRPr="00EA7396">
        <w:rPr>
          <w:rFonts w:ascii="Times New Roman" w:hAnsi="Times New Roman" w:cs="Times New Roman"/>
          <w:iCs w:val="0"/>
          <w:szCs w:val="22"/>
        </w:rPr>
        <w:t xml:space="preserve">, Vaibhav </w:t>
      </w:r>
      <w:proofErr w:type="spellStart"/>
      <w:r w:rsidRPr="00EA7396">
        <w:rPr>
          <w:rFonts w:ascii="Times New Roman" w:hAnsi="Times New Roman" w:cs="Times New Roman"/>
          <w:iCs w:val="0"/>
          <w:szCs w:val="22"/>
        </w:rPr>
        <w:t>Chaturvedi</w:t>
      </w:r>
      <w:r w:rsidRPr="00EA7396">
        <w:rPr>
          <w:rFonts w:ascii="Times New Roman" w:hAnsi="Times New Roman" w:cs="Times New Roman"/>
          <w:iCs w:val="0"/>
          <w:szCs w:val="22"/>
          <w:vertAlign w:val="superscript"/>
        </w:rPr>
        <w:t>b</w:t>
      </w:r>
      <w:proofErr w:type="spellEnd"/>
      <w:r w:rsidRPr="00EA7396">
        <w:rPr>
          <w:rFonts w:ascii="Times New Roman" w:hAnsi="Times New Roman" w:cs="Times New Roman"/>
          <w:iCs w:val="0"/>
          <w:szCs w:val="22"/>
        </w:rPr>
        <w:t xml:space="preserve">, Hem H. </w:t>
      </w:r>
      <w:proofErr w:type="spellStart"/>
      <w:r w:rsidRPr="00EA7396">
        <w:rPr>
          <w:rFonts w:ascii="Times New Roman" w:hAnsi="Times New Roman" w:cs="Times New Roman"/>
          <w:iCs w:val="0"/>
          <w:szCs w:val="22"/>
        </w:rPr>
        <w:t>Dholakia</w:t>
      </w:r>
      <w:r w:rsidRPr="00EA7396">
        <w:rPr>
          <w:rFonts w:ascii="Times New Roman" w:hAnsi="Times New Roman" w:cs="Times New Roman"/>
          <w:iCs w:val="0"/>
          <w:szCs w:val="22"/>
          <w:vertAlign w:val="superscript"/>
        </w:rPr>
        <w:t>b</w:t>
      </w:r>
      <w:proofErr w:type="spellEnd"/>
      <w:r w:rsidRPr="00EA7396">
        <w:rPr>
          <w:rFonts w:ascii="Times New Roman" w:hAnsi="Times New Roman" w:cs="Times New Roman"/>
          <w:iCs w:val="0"/>
          <w:szCs w:val="22"/>
        </w:rPr>
        <w:t xml:space="preserve">, Poonam Nagar </w:t>
      </w:r>
      <w:proofErr w:type="spellStart"/>
      <w:r w:rsidRPr="00EA7396">
        <w:rPr>
          <w:rFonts w:ascii="Times New Roman" w:hAnsi="Times New Roman" w:cs="Times New Roman"/>
          <w:iCs w:val="0"/>
          <w:szCs w:val="22"/>
        </w:rPr>
        <w:t>Koti</w:t>
      </w:r>
      <w:r w:rsidRPr="00EA7396">
        <w:rPr>
          <w:rFonts w:ascii="Times New Roman" w:hAnsi="Times New Roman" w:cs="Times New Roman"/>
          <w:iCs w:val="0"/>
          <w:szCs w:val="22"/>
          <w:vertAlign w:val="superscript"/>
        </w:rPr>
        <w:t>b</w:t>
      </w:r>
      <w:proofErr w:type="spellEnd"/>
      <w:r w:rsidRPr="00EA7396">
        <w:rPr>
          <w:rFonts w:ascii="Times New Roman" w:hAnsi="Times New Roman" w:cs="Times New Roman"/>
          <w:iCs w:val="0"/>
          <w:szCs w:val="22"/>
        </w:rPr>
        <w:t xml:space="preserve">, Zbigniew </w:t>
      </w:r>
      <w:proofErr w:type="spellStart"/>
      <w:r w:rsidRPr="00EA7396">
        <w:rPr>
          <w:rFonts w:ascii="Times New Roman" w:hAnsi="Times New Roman" w:cs="Times New Roman"/>
          <w:iCs w:val="0"/>
          <w:szCs w:val="22"/>
        </w:rPr>
        <w:t>Klimont</w:t>
      </w:r>
      <w:r w:rsidRPr="00EA7396">
        <w:rPr>
          <w:rFonts w:ascii="Times New Roman" w:hAnsi="Times New Roman" w:cs="Times New Roman"/>
          <w:iCs w:val="0"/>
          <w:szCs w:val="22"/>
          <w:vertAlign w:val="superscript"/>
        </w:rPr>
        <w:t>a</w:t>
      </w:r>
      <w:proofErr w:type="spellEnd"/>
      <w:r w:rsidRPr="00EA7396">
        <w:rPr>
          <w:rFonts w:ascii="Times New Roman" w:hAnsi="Times New Roman" w:cs="Times New Roman"/>
          <w:iCs w:val="0"/>
          <w:szCs w:val="22"/>
        </w:rPr>
        <w:t xml:space="preserve">, Jens </w:t>
      </w:r>
      <w:proofErr w:type="spellStart"/>
      <w:r w:rsidRPr="00EA7396">
        <w:rPr>
          <w:rFonts w:ascii="Times New Roman" w:hAnsi="Times New Roman" w:cs="Times New Roman"/>
          <w:iCs w:val="0"/>
          <w:szCs w:val="22"/>
        </w:rPr>
        <w:t>Borken-Kleefeld</w:t>
      </w:r>
      <w:r w:rsidRPr="00EA7396">
        <w:rPr>
          <w:rFonts w:ascii="Times New Roman" w:hAnsi="Times New Roman" w:cs="Times New Roman"/>
          <w:iCs w:val="0"/>
          <w:szCs w:val="22"/>
          <w:vertAlign w:val="superscript"/>
        </w:rPr>
        <w:t>a</w:t>
      </w:r>
      <w:proofErr w:type="spellEnd"/>
      <w:r w:rsidRPr="00EA7396">
        <w:rPr>
          <w:rFonts w:ascii="Times New Roman" w:hAnsi="Times New Roman" w:cs="Times New Roman"/>
          <w:iCs w:val="0"/>
          <w:szCs w:val="22"/>
        </w:rPr>
        <w:t>, Adriana Gomez-</w:t>
      </w:r>
      <w:proofErr w:type="spellStart"/>
      <w:r w:rsidRPr="00EA7396">
        <w:rPr>
          <w:rFonts w:ascii="Times New Roman" w:hAnsi="Times New Roman" w:cs="Times New Roman"/>
          <w:iCs w:val="0"/>
          <w:szCs w:val="22"/>
        </w:rPr>
        <w:t>Sanabria</w:t>
      </w:r>
      <w:r w:rsidRPr="00EA7396">
        <w:rPr>
          <w:rFonts w:ascii="Times New Roman" w:hAnsi="Times New Roman" w:cs="Times New Roman"/>
          <w:iCs w:val="0"/>
          <w:szCs w:val="22"/>
          <w:vertAlign w:val="superscript"/>
        </w:rPr>
        <w:t>a</w:t>
      </w:r>
      <w:proofErr w:type="spellEnd"/>
      <w:r w:rsidRPr="00EA7396">
        <w:rPr>
          <w:rFonts w:ascii="Times New Roman" w:hAnsi="Times New Roman" w:cs="Times New Roman"/>
          <w:iCs w:val="0"/>
          <w:szCs w:val="22"/>
        </w:rPr>
        <w:t xml:space="preserve">, Wolfgang </w:t>
      </w:r>
      <w:proofErr w:type="spellStart"/>
      <w:r w:rsidRPr="00EA7396">
        <w:rPr>
          <w:rFonts w:ascii="Times New Roman" w:hAnsi="Times New Roman" w:cs="Times New Roman"/>
          <w:iCs w:val="0"/>
          <w:szCs w:val="22"/>
        </w:rPr>
        <w:t>Schöpp</w:t>
      </w:r>
      <w:r w:rsidRPr="00EA7396">
        <w:rPr>
          <w:rFonts w:ascii="Times New Roman" w:hAnsi="Times New Roman" w:cs="Times New Roman"/>
          <w:iCs w:val="0"/>
          <w:szCs w:val="22"/>
          <w:vertAlign w:val="superscript"/>
        </w:rPr>
        <w:t>a</w:t>
      </w:r>
      <w:proofErr w:type="spellEnd"/>
      <w:r w:rsidRPr="00EA7396">
        <w:rPr>
          <w:rFonts w:ascii="Times New Roman" w:hAnsi="Times New Roman" w:cs="Times New Roman"/>
          <w:iCs w:val="0"/>
          <w:szCs w:val="22"/>
        </w:rPr>
        <w:t xml:space="preserve"> and Robert </w:t>
      </w:r>
      <w:proofErr w:type="spellStart"/>
      <w:r w:rsidRPr="00EA7396">
        <w:rPr>
          <w:rFonts w:ascii="Times New Roman" w:hAnsi="Times New Roman" w:cs="Times New Roman"/>
          <w:iCs w:val="0"/>
          <w:szCs w:val="22"/>
        </w:rPr>
        <w:t>Sander</w:t>
      </w:r>
      <w:r w:rsidRPr="00EA7396">
        <w:rPr>
          <w:rFonts w:ascii="Times New Roman" w:hAnsi="Times New Roman" w:cs="Times New Roman"/>
          <w:iCs w:val="0"/>
          <w:szCs w:val="22"/>
          <w:vertAlign w:val="superscript"/>
        </w:rPr>
        <w:t>a</w:t>
      </w:r>
      <w:proofErr w:type="spellEnd"/>
    </w:p>
    <w:p w14:paraId="6CBDB211" w14:textId="77777777" w:rsidR="009141DA" w:rsidRDefault="009141DA" w:rsidP="009141DA">
      <w:pPr>
        <w:pStyle w:val="Caption"/>
        <w:spacing w:after="120" w:line="276" w:lineRule="auto"/>
        <w:jc w:val="both"/>
        <w:rPr>
          <w:rFonts w:ascii="Times New Roman" w:hAnsi="Times New Roman" w:cs="Times New Roman"/>
        </w:rPr>
      </w:pPr>
      <w:proofErr w:type="spellStart"/>
      <w:r w:rsidRPr="00E5661D">
        <w:rPr>
          <w:rFonts w:ascii="Times New Roman" w:hAnsi="Times New Roman" w:cs="Times New Roman"/>
          <w:vertAlign w:val="superscript"/>
        </w:rPr>
        <w:t>a</w:t>
      </w:r>
      <w:r w:rsidRPr="009E465A">
        <w:rPr>
          <w:rFonts w:ascii="Times New Roman" w:hAnsi="Times New Roman" w:cs="Times New Roman"/>
        </w:rPr>
        <w:t>International</w:t>
      </w:r>
      <w:proofErr w:type="spellEnd"/>
      <w:r w:rsidRPr="009E465A">
        <w:rPr>
          <w:rFonts w:ascii="Times New Roman" w:hAnsi="Times New Roman" w:cs="Times New Roman"/>
        </w:rPr>
        <w:t xml:space="preserve"> Institute for Applied Systems Analysis (IIASA)</w:t>
      </w:r>
      <w:r>
        <w:rPr>
          <w:rFonts w:ascii="Times New Roman" w:hAnsi="Times New Roman" w:cs="Times New Roman"/>
        </w:rPr>
        <w:t>,</w:t>
      </w:r>
      <w:r w:rsidRPr="009E465A">
        <w:rPr>
          <w:rFonts w:ascii="Times New Roman" w:hAnsi="Times New Roman" w:cs="Times New Roman"/>
        </w:rPr>
        <w:t xml:space="preserve"> </w:t>
      </w:r>
      <w:proofErr w:type="spellStart"/>
      <w:r w:rsidRPr="009E465A">
        <w:rPr>
          <w:rFonts w:ascii="Times New Roman" w:hAnsi="Times New Roman" w:cs="Times New Roman"/>
        </w:rPr>
        <w:t>Laxenburg</w:t>
      </w:r>
      <w:proofErr w:type="spellEnd"/>
      <w:r w:rsidRPr="009E465A">
        <w:rPr>
          <w:rFonts w:ascii="Times New Roman" w:hAnsi="Times New Roman" w:cs="Times New Roman"/>
        </w:rPr>
        <w:t xml:space="preserve">, Austria </w:t>
      </w:r>
    </w:p>
    <w:p w14:paraId="44652E83" w14:textId="3B868614" w:rsidR="009141DA" w:rsidRDefault="009141DA" w:rsidP="009141DA">
      <w:pPr>
        <w:pStyle w:val="Caption"/>
        <w:spacing w:line="276" w:lineRule="auto"/>
        <w:rPr>
          <w:rFonts w:ascii="Times New Roman" w:hAnsi="Times New Roman" w:cs="Times New Roman"/>
        </w:rPr>
      </w:pPr>
      <w:proofErr w:type="spellStart"/>
      <w:r w:rsidRPr="00E5661D">
        <w:rPr>
          <w:rFonts w:ascii="Times New Roman" w:hAnsi="Times New Roman" w:cs="Times New Roman"/>
          <w:vertAlign w:val="superscript"/>
        </w:rPr>
        <w:t>b</w:t>
      </w:r>
      <w:r w:rsidRPr="009E465A">
        <w:rPr>
          <w:rFonts w:ascii="Times New Roman" w:hAnsi="Times New Roman" w:cs="Times New Roman"/>
        </w:rPr>
        <w:t>Council</w:t>
      </w:r>
      <w:proofErr w:type="spellEnd"/>
      <w:r w:rsidRPr="009E465A">
        <w:rPr>
          <w:rFonts w:ascii="Times New Roman" w:hAnsi="Times New Roman" w:cs="Times New Roman"/>
        </w:rPr>
        <w:t xml:space="preserve"> on Energy, Environment and Water (CEEW), New Delhi, India. </w:t>
      </w:r>
    </w:p>
    <w:p w14:paraId="32D28276" w14:textId="77777777" w:rsidR="009141DA" w:rsidRDefault="009141DA">
      <w:pPr>
        <w:spacing w:after="160" w:line="259" w:lineRule="auto"/>
        <w:jc w:val="left"/>
        <w:rPr>
          <w:rFonts w:ascii="Times New Roman" w:hAnsi="Times New Roman" w:cs="Times New Roman"/>
          <w:iCs/>
          <w:szCs w:val="18"/>
        </w:rPr>
      </w:pPr>
      <w:r>
        <w:rPr>
          <w:rFonts w:ascii="Times New Roman" w:hAnsi="Times New Roman" w:cs="Times New Roman"/>
        </w:rPr>
        <w:br w:type="page"/>
      </w:r>
    </w:p>
    <w:sdt>
      <w:sdtPr>
        <w:rPr>
          <w:rFonts w:ascii="Times New Roman" w:eastAsiaTheme="minorHAnsi" w:hAnsi="Times New Roman" w:cs="Times New Roman"/>
          <w:color w:val="auto"/>
          <w:sz w:val="22"/>
          <w:szCs w:val="22"/>
        </w:rPr>
        <w:id w:val="1393152175"/>
        <w:docPartObj>
          <w:docPartGallery w:val="Table of Contents"/>
          <w:docPartUnique/>
        </w:docPartObj>
      </w:sdtPr>
      <w:sdtEndPr>
        <w:rPr>
          <w:b/>
          <w:bCs/>
          <w:noProof/>
        </w:rPr>
      </w:sdtEndPr>
      <w:sdtContent>
        <w:p w14:paraId="1DE77BA5" w14:textId="77777777" w:rsidR="00192A0D" w:rsidRPr="00192A0D" w:rsidRDefault="00192A0D" w:rsidP="00192A0D">
          <w:pPr>
            <w:pStyle w:val="TOCHeading"/>
            <w:spacing w:after="120"/>
            <w:rPr>
              <w:rFonts w:ascii="Times New Roman" w:hAnsi="Times New Roman" w:cs="Times New Roman"/>
            </w:rPr>
          </w:pPr>
          <w:r w:rsidRPr="00192A0D">
            <w:rPr>
              <w:rFonts w:ascii="Times New Roman" w:hAnsi="Times New Roman" w:cs="Times New Roman"/>
            </w:rPr>
            <w:t>Contents</w:t>
          </w:r>
        </w:p>
        <w:p w14:paraId="547F2808" w14:textId="77777777" w:rsidR="00192A0D" w:rsidRPr="00192A0D" w:rsidRDefault="00192A0D" w:rsidP="00192A0D">
          <w:pPr>
            <w:pStyle w:val="TOC1"/>
            <w:spacing w:after="120"/>
            <w:rPr>
              <w:rFonts w:ascii="Times New Roman" w:hAnsi="Times New Roman" w:cs="Times New Roman"/>
              <w:b/>
              <w:bCs/>
              <w:noProof/>
            </w:rPr>
          </w:pPr>
        </w:p>
        <w:p w14:paraId="15E6C226" w14:textId="260BC569" w:rsidR="00CC0CB4" w:rsidRDefault="00192A0D">
          <w:pPr>
            <w:pStyle w:val="TOC1"/>
            <w:rPr>
              <w:rFonts w:eastAsiaTheme="minorEastAsia"/>
              <w:noProof/>
            </w:rPr>
          </w:pPr>
          <w:r w:rsidRPr="00192A0D">
            <w:rPr>
              <w:rFonts w:ascii="Times New Roman" w:hAnsi="Times New Roman" w:cs="Times New Roman"/>
              <w:b/>
              <w:bCs/>
              <w:noProof/>
            </w:rPr>
            <w:fldChar w:fldCharType="begin"/>
          </w:r>
          <w:r w:rsidRPr="00192A0D">
            <w:rPr>
              <w:rFonts w:ascii="Times New Roman" w:hAnsi="Times New Roman" w:cs="Times New Roman"/>
              <w:b/>
              <w:bCs/>
              <w:noProof/>
            </w:rPr>
            <w:instrText xml:space="preserve"> TOC \o "1-3" \h \z \u </w:instrText>
          </w:r>
          <w:r w:rsidRPr="00192A0D">
            <w:rPr>
              <w:rFonts w:ascii="Times New Roman" w:hAnsi="Times New Roman" w:cs="Times New Roman"/>
              <w:b/>
              <w:bCs/>
              <w:noProof/>
            </w:rPr>
            <w:fldChar w:fldCharType="separate"/>
          </w:r>
          <w:hyperlink w:anchor="_Toc18004814" w:history="1">
            <w:r w:rsidR="00CC0CB4" w:rsidRPr="00167155">
              <w:rPr>
                <w:rStyle w:val="Hyperlink"/>
                <w:rFonts w:ascii="Times New Roman" w:hAnsi="Times New Roman" w:cs="Times New Roman"/>
                <w:noProof/>
              </w:rPr>
              <w:t>S.1. The Global Change Assessment Model (GCAM)</w:t>
            </w:r>
            <w:r w:rsidR="00CC0CB4">
              <w:rPr>
                <w:noProof/>
                <w:webHidden/>
              </w:rPr>
              <w:tab/>
            </w:r>
            <w:r w:rsidR="00CC0CB4">
              <w:rPr>
                <w:noProof/>
                <w:webHidden/>
              </w:rPr>
              <w:fldChar w:fldCharType="begin"/>
            </w:r>
            <w:r w:rsidR="00CC0CB4">
              <w:rPr>
                <w:noProof/>
                <w:webHidden/>
              </w:rPr>
              <w:instrText xml:space="preserve"> PAGEREF _Toc18004814 \h </w:instrText>
            </w:r>
            <w:r w:rsidR="00CC0CB4">
              <w:rPr>
                <w:noProof/>
                <w:webHidden/>
              </w:rPr>
            </w:r>
            <w:r w:rsidR="00CC0CB4">
              <w:rPr>
                <w:noProof/>
                <w:webHidden/>
              </w:rPr>
              <w:fldChar w:fldCharType="separate"/>
            </w:r>
            <w:r w:rsidR="00CC0CB4">
              <w:rPr>
                <w:noProof/>
                <w:webHidden/>
              </w:rPr>
              <w:t>3</w:t>
            </w:r>
            <w:r w:rsidR="00CC0CB4">
              <w:rPr>
                <w:noProof/>
                <w:webHidden/>
              </w:rPr>
              <w:fldChar w:fldCharType="end"/>
            </w:r>
          </w:hyperlink>
        </w:p>
        <w:p w14:paraId="50B2E4AD" w14:textId="6193B70A" w:rsidR="00CC0CB4" w:rsidRDefault="00CC0CB4">
          <w:pPr>
            <w:pStyle w:val="TOC1"/>
            <w:rPr>
              <w:rFonts w:eastAsiaTheme="minorEastAsia"/>
              <w:noProof/>
            </w:rPr>
          </w:pPr>
          <w:hyperlink w:anchor="_Toc18004815" w:history="1">
            <w:r w:rsidRPr="00167155">
              <w:rPr>
                <w:rStyle w:val="Hyperlink"/>
                <w:rFonts w:ascii="Times New Roman" w:hAnsi="Times New Roman" w:cs="Times New Roman"/>
                <w:noProof/>
              </w:rPr>
              <w:t>S.2. The GAINS model</w:t>
            </w:r>
            <w:r>
              <w:rPr>
                <w:noProof/>
                <w:webHidden/>
              </w:rPr>
              <w:tab/>
            </w:r>
            <w:r>
              <w:rPr>
                <w:noProof/>
                <w:webHidden/>
              </w:rPr>
              <w:fldChar w:fldCharType="begin"/>
            </w:r>
            <w:r>
              <w:rPr>
                <w:noProof/>
                <w:webHidden/>
              </w:rPr>
              <w:instrText xml:space="preserve"> PAGEREF _Toc18004815 \h </w:instrText>
            </w:r>
            <w:r>
              <w:rPr>
                <w:noProof/>
                <w:webHidden/>
              </w:rPr>
            </w:r>
            <w:r>
              <w:rPr>
                <w:noProof/>
                <w:webHidden/>
              </w:rPr>
              <w:fldChar w:fldCharType="separate"/>
            </w:r>
            <w:r>
              <w:rPr>
                <w:noProof/>
                <w:webHidden/>
              </w:rPr>
              <w:t>4</w:t>
            </w:r>
            <w:r>
              <w:rPr>
                <w:noProof/>
                <w:webHidden/>
              </w:rPr>
              <w:fldChar w:fldCharType="end"/>
            </w:r>
          </w:hyperlink>
        </w:p>
        <w:p w14:paraId="79FBAC84" w14:textId="13D8AAF7" w:rsidR="00CC0CB4" w:rsidRDefault="00CC0CB4">
          <w:pPr>
            <w:pStyle w:val="TOC2"/>
            <w:rPr>
              <w:rFonts w:eastAsiaTheme="minorEastAsia"/>
            </w:rPr>
          </w:pPr>
          <w:hyperlink w:anchor="_Toc18004816" w:history="1">
            <w:r w:rsidRPr="00167155">
              <w:rPr>
                <w:rStyle w:val="Hyperlink"/>
                <w:rFonts w:ascii="Times New Roman" w:hAnsi="Times New Roman" w:cs="Times New Roman"/>
                <w:bCs/>
              </w:rPr>
              <w:t>S.2.1. Comparison of modelled to observed PM</w:t>
            </w:r>
            <w:r w:rsidRPr="00167155">
              <w:rPr>
                <w:rStyle w:val="Hyperlink"/>
                <w:rFonts w:ascii="Times New Roman" w:hAnsi="Times New Roman" w:cs="Times New Roman"/>
                <w:bCs/>
                <w:vertAlign w:val="subscript"/>
              </w:rPr>
              <w:t>2.5</w:t>
            </w:r>
            <w:r>
              <w:rPr>
                <w:webHidden/>
              </w:rPr>
              <w:tab/>
            </w:r>
            <w:r>
              <w:rPr>
                <w:webHidden/>
              </w:rPr>
              <w:fldChar w:fldCharType="begin"/>
            </w:r>
            <w:r>
              <w:rPr>
                <w:webHidden/>
              </w:rPr>
              <w:instrText xml:space="preserve"> PAGEREF _Toc18004816 \h </w:instrText>
            </w:r>
            <w:r>
              <w:rPr>
                <w:webHidden/>
              </w:rPr>
            </w:r>
            <w:r>
              <w:rPr>
                <w:webHidden/>
              </w:rPr>
              <w:fldChar w:fldCharType="separate"/>
            </w:r>
            <w:r>
              <w:rPr>
                <w:webHidden/>
              </w:rPr>
              <w:t>5</w:t>
            </w:r>
            <w:r>
              <w:rPr>
                <w:webHidden/>
              </w:rPr>
              <w:fldChar w:fldCharType="end"/>
            </w:r>
          </w:hyperlink>
        </w:p>
        <w:p w14:paraId="471644D4" w14:textId="3B774E1E" w:rsidR="00CC0CB4" w:rsidRDefault="00CC0CB4">
          <w:pPr>
            <w:pStyle w:val="TOC1"/>
            <w:rPr>
              <w:rFonts w:eastAsiaTheme="minorEastAsia"/>
              <w:noProof/>
            </w:rPr>
          </w:pPr>
          <w:hyperlink w:anchor="_Toc18004817" w:history="1">
            <w:r w:rsidRPr="00167155">
              <w:rPr>
                <w:rStyle w:val="Hyperlink"/>
                <w:rFonts w:ascii="Times New Roman" w:hAnsi="Times New Roman" w:cs="Times New Roman"/>
                <w:noProof/>
              </w:rPr>
              <w:t>S.3. Data sources and assumptions for the GCAM scenarios</w:t>
            </w:r>
            <w:r>
              <w:rPr>
                <w:noProof/>
                <w:webHidden/>
              </w:rPr>
              <w:tab/>
            </w:r>
            <w:r>
              <w:rPr>
                <w:noProof/>
                <w:webHidden/>
              </w:rPr>
              <w:fldChar w:fldCharType="begin"/>
            </w:r>
            <w:r>
              <w:rPr>
                <w:noProof/>
                <w:webHidden/>
              </w:rPr>
              <w:instrText xml:space="preserve"> PAGEREF _Toc18004817 \h </w:instrText>
            </w:r>
            <w:r>
              <w:rPr>
                <w:noProof/>
                <w:webHidden/>
              </w:rPr>
            </w:r>
            <w:r>
              <w:rPr>
                <w:noProof/>
                <w:webHidden/>
              </w:rPr>
              <w:fldChar w:fldCharType="separate"/>
            </w:r>
            <w:r>
              <w:rPr>
                <w:noProof/>
                <w:webHidden/>
              </w:rPr>
              <w:t>6</w:t>
            </w:r>
            <w:r>
              <w:rPr>
                <w:noProof/>
                <w:webHidden/>
              </w:rPr>
              <w:fldChar w:fldCharType="end"/>
            </w:r>
          </w:hyperlink>
        </w:p>
        <w:p w14:paraId="3C5B630A" w14:textId="32BDCE20" w:rsidR="00CC0CB4" w:rsidRDefault="00CC0CB4">
          <w:pPr>
            <w:pStyle w:val="TOC2"/>
            <w:rPr>
              <w:rFonts w:eastAsiaTheme="minorEastAsia"/>
            </w:rPr>
          </w:pPr>
          <w:hyperlink w:anchor="_Toc18004818" w:history="1">
            <w:r w:rsidRPr="00167155">
              <w:rPr>
                <w:rStyle w:val="Hyperlink"/>
                <w:rFonts w:ascii="Times New Roman" w:hAnsi="Times New Roman" w:cs="Times New Roman"/>
                <w:bCs/>
              </w:rPr>
              <w:t>S.3.1 Energy supply</w:t>
            </w:r>
            <w:r>
              <w:rPr>
                <w:webHidden/>
              </w:rPr>
              <w:tab/>
            </w:r>
            <w:r>
              <w:rPr>
                <w:webHidden/>
              </w:rPr>
              <w:fldChar w:fldCharType="begin"/>
            </w:r>
            <w:r>
              <w:rPr>
                <w:webHidden/>
              </w:rPr>
              <w:instrText xml:space="preserve"> PAGEREF _Toc18004818 \h </w:instrText>
            </w:r>
            <w:r>
              <w:rPr>
                <w:webHidden/>
              </w:rPr>
            </w:r>
            <w:r>
              <w:rPr>
                <w:webHidden/>
              </w:rPr>
              <w:fldChar w:fldCharType="separate"/>
            </w:r>
            <w:r>
              <w:rPr>
                <w:webHidden/>
              </w:rPr>
              <w:t>6</w:t>
            </w:r>
            <w:r>
              <w:rPr>
                <w:webHidden/>
              </w:rPr>
              <w:fldChar w:fldCharType="end"/>
            </w:r>
          </w:hyperlink>
        </w:p>
        <w:p w14:paraId="18F3514C" w14:textId="463E3099" w:rsidR="00CC0CB4" w:rsidRDefault="00CC0CB4">
          <w:pPr>
            <w:pStyle w:val="TOC2"/>
            <w:rPr>
              <w:rFonts w:eastAsiaTheme="minorEastAsia"/>
            </w:rPr>
          </w:pPr>
          <w:hyperlink w:anchor="_Toc18004819" w:history="1">
            <w:r w:rsidRPr="00167155">
              <w:rPr>
                <w:rStyle w:val="Hyperlink"/>
                <w:rFonts w:ascii="Times New Roman" w:hAnsi="Times New Roman" w:cs="Times New Roman"/>
                <w:bCs/>
              </w:rPr>
              <w:t>S.3.2 Energy demand</w:t>
            </w:r>
            <w:r>
              <w:rPr>
                <w:webHidden/>
              </w:rPr>
              <w:tab/>
            </w:r>
            <w:r>
              <w:rPr>
                <w:webHidden/>
              </w:rPr>
              <w:fldChar w:fldCharType="begin"/>
            </w:r>
            <w:r>
              <w:rPr>
                <w:webHidden/>
              </w:rPr>
              <w:instrText xml:space="preserve"> PAGEREF _Toc18004819 \h </w:instrText>
            </w:r>
            <w:r>
              <w:rPr>
                <w:webHidden/>
              </w:rPr>
            </w:r>
            <w:r>
              <w:rPr>
                <w:webHidden/>
              </w:rPr>
              <w:fldChar w:fldCharType="separate"/>
            </w:r>
            <w:r>
              <w:rPr>
                <w:webHidden/>
              </w:rPr>
              <w:t>6</w:t>
            </w:r>
            <w:r>
              <w:rPr>
                <w:webHidden/>
              </w:rPr>
              <w:fldChar w:fldCharType="end"/>
            </w:r>
          </w:hyperlink>
        </w:p>
        <w:p w14:paraId="4982A235" w14:textId="4FBB7805" w:rsidR="00CC0CB4" w:rsidRDefault="00CC0CB4">
          <w:pPr>
            <w:pStyle w:val="TOC2"/>
            <w:rPr>
              <w:rFonts w:eastAsiaTheme="minorEastAsia"/>
            </w:rPr>
          </w:pPr>
          <w:hyperlink w:anchor="_Toc18004820" w:history="1">
            <w:r w:rsidRPr="00167155">
              <w:rPr>
                <w:rStyle w:val="Hyperlink"/>
                <w:rFonts w:ascii="Times New Roman" w:hAnsi="Times New Roman" w:cs="Times New Roman"/>
                <w:bCs/>
              </w:rPr>
              <w:t>S.3.3 Socio-economic variables</w:t>
            </w:r>
            <w:r>
              <w:rPr>
                <w:webHidden/>
              </w:rPr>
              <w:tab/>
            </w:r>
            <w:r>
              <w:rPr>
                <w:webHidden/>
              </w:rPr>
              <w:fldChar w:fldCharType="begin"/>
            </w:r>
            <w:r>
              <w:rPr>
                <w:webHidden/>
              </w:rPr>
              <w:instrText xml:space="preserve"> PAGEREF _Toc18004820 \h </w:instrText>
            </w:r>
            <w:r>
              <w:rPr>
                <w:webHidden/>
              </w:rPr>
            </w:r>
            <w:r>
              <w:rPr>
                <w:webHidden/>
              </w:rPr>
              <w:fldChar w:fldCharType="separate"/>
            </w:r>
            <w:r>
              <w:rPr>
                <w:webHidden/>
              </w:rPr>
              <w:t>6</w:t>
            </w:r>
            <w:r>
              <w:rPr>
                <w:webHidden/>
              </w:rPr>
              <w:fldChar w:fldCharType="end"/>
            </w:r>
          </w:hyperlink>
        </w:p>
        <w:p w14:paraId="33959DAD" w14:textId="7E9FF4AC" w:rsidR="00CC0CB4" w:rsidRDefault="00CC0CB4">
          <w:pPr>
            <w:pStyle w:val="TOC2"/>
            <w:rPr>
              <w:rFonts w:eastAsiaTheme="minorEastAsia"/>
            </w:rPr>
          </w:pPr>
          <w:hyperlink w:anchor="_Toc18004821" w:history="1">
            <w:r w:rsidRPr="00167155">
              <w:rPr>
                <w:rStyle w:val="Hyperlink"/>
                <w:rFonts w:ascii="Times New Roman" w:hAnsi="Times New Roman" w:cs="Times New Roman"/>
                <w:bCs/>
              </w:rPr>
              <w:t>S.3.4 Energy access</w:t>
            </w:r>
            <w:r>
              <w:rPr>
                <w:webHidden/>
              </w:rPr>
              <w:tab/>
            </w:r>
            <w:r>
              <w:rPr>
                <w:webHidden/>
              </w:rPr>
              <w:fldChar w:fldCharType="begin"/>
            </w:r>
            <w:r>
              <w:rPr>
                <w:webHidden/>
              </w:rPr>
              <w:instrText xml:space="preserve"> PAGEREF _Toc18004821 \h </w:instrText>
            </w:r>
            <w:r>
              <w:rPr>
                <w:webHidden/>
              </w:rPr>
            </w:r>
            <w:r>
              <w:rPr>
                <w:webHidden/>
              </w:rPr>
              <w:fldChar w:fldCharType="separate"/>
            </w:r>
            <w:r>
              <w:rPr>
                <w:webHidden/>
              </w:rPr>
              <w:t>6</w:t>
            </w:r>
            <w:r>
              <w:rPr>
                <w:webHidden/>
              </w:rPr>
              <w:fldChar w:fldCharType="end"/>
            </w:r>
          </w:hyperlink>
        </w:p>
        <w:p w14:paraId="0DCEC832" w14:textId="0BE8D8DE" w:rsidR="00CC0CB4" w:rsidRDefault="00CC0CB4">
          <w:pPr>
            <w:pStyle w:val="TOC1"/>
            <w:rPr>
              <w:rFonts w:eastAsiaTheme="minorEastAsia"/>
              <w:noProof/>
            </w:rPr>
          </w:pPr>
          <w:hyperlink w:anchor="_Toc18004822" w:history="1">
            <w:r w:rsidRPr="00167155">
              <w:rPr>
                <w:rStyle w:val="Hyperlink"/>
                <w:rFonts w:ascii="Times New Roman" w:hAnsi="Times New Roman" w:cs="Times New Roman"/>
                <w:noProof/>
              </w:rPr>
              <w:t>S.4. Source contributions to PM</w:t>
            </w:r>
            <w:r w:rsidRPr="00167155">
              <w:rPr>
                <w:rStyle w:val="Hyperlink"/>
                <w:rFonts w:ascii="Times New Roman" w:hAnsi="Times New Roman" w:cs="Times New Roman"/>
                <w:noProof/>
                <w:vertAlign w:val="subscript"/>
              </w:rPr>
              <w:t>2.5</w:t>
            </w:r>
            <w:r w:rsidRPr="00167155">
              <w:rPr>
                <w:rStyle w:val="Hyperlink"/>
                <w:rFonts w:ascii="Times New Roman" w:hAnsi="Times New Roman" w:cs="Times New Roman"/>
                <w:noProof/>
              </w:rPr>
              <w:t xml:space="preserve"> annual concentration by State/region</w:t>
            </w:r>
            <w:r>
              <w:rPr>
                <w:noProof/>
                <w:webHidden/>
              </w:rPr>
              <w:tab/>
            </w:r>
            <w:r>
              <w:rPr>
                <w:noProof/>
                <w:webHidden/>
              </w:rPr>
              <w:fldChar w:fldCharType="begin"/>
            </w:r>
            <w:r>
              <w:rPr>
                <w:noProof/>
                <w:webHidden/>
              </w:rPr>
              <w:instrText xml:space="preserve"> PAGEREF _Toc18004822 \h </w:instrText>
            </w:r>
            <w:r>
              <w:rPr>
                <w:noProof/>
                <w:webHidden/>
              </w:rPr>
            </w:r>
            <w:r>
              <w:rPr>
                <w:noProof/>
                <w:webHidden/>
              </w:rPr>
              <w:fldChar w:fldCharType="separate"/>
            </w:r>
            <w:r>
              <w:rPr>
                <w:noProof/>
                <w:webHidden/>
              </w:rPr>
              <w:t>8</w:t>
            </w:r>
            <w:r>
              <w:rPr>
                <w:noProof/>
                <w:webHidden/>
              </w:rPr>
              <w:fldChar w:fldCharType="end"/>
            </w:r>
          </w:hyperlink>
        </w:p>
        <w:p w14:paraId="50E2F18B" w14:textId="5C14F1A8" w:rsidR="00CC0CB4" w:rsidRDefault="00CC0CB4">
          <w:pPr>
            <w:pStyle w:val="TOC1"/>
            <w:rPr>
              <w:rFonts w:eastAsiaTheme="minorEastAsia"/>
              <w:noProof/>
            </w:rPr>
          </w:pPr>
          <w:hyperlink w:anchor="_Toc18004823" w:history="1">
            <w:r w:rsidRPr="00167155">
              <w:rPr>
                <w:rStyle w:val="Hyperlink"/>
                <w:rFonts w:ascii="Times New Roman" w:hAnsi="Times New Roman" w:cs="Times New Roman"/>
                <w:noProof/>
              </w:rPr>
              <w:t>S.5 Sectoral policies and measures incorporated in the energy baseline projection</w:t>
            </w:r>
            <w:r>
              <w:rPr>
                <w:noProof/>
                <w:webHidden/>
              </w:rPr>
              <w:tab/>
            </w:r>
            <w:r>
              <w:rPr>
                <w:noProof/>
                <w:webHidden/>
              </w:rPr>
              <w:fldChar w:fldCharType="begin"/>
            </w:r>
            <w:r>
              <w:rPr>
                <w:noProof/>
                <w:webHidden/>
              </w:rPr>
              <w:instrText xml:space="preserve"> PAGEREF _Toc18004823 \h </w:instrText>
            </w:r>
            <w:r>
              <w:rPr>
                <w:noProof/>
                <w:webHidden/>
              </w:rPr>
            </w:r>
            <w:r>
              <w:rPr>
                <w:noProof/>
                <w:webHidden/>
              </w:rPr>
              <w:fldChar w:fldCharType="separate"/>
            </w:r>
            <w:r>
              <w:rPr>
                <w:noProof/>
                <w:webHidden/>
              </w:rPr>
              <w:t>14</w:t>
            </w:r>
            <w:r>
              <w:rPr>
                <w:noProof/>
                <w:webHidden/>
              </w:rPr>
              <w:fldChar w:fldCharType="end"/>
            </w:r>
          </w:hyperlink>
        </w:p>
        <w:p w14:paraId="2D5930FF" w14:textId="23D5D477" w:rsidR="00CC0CB4" w:rsidRDefault="00CC0CB4">
          <w:pPr>
            <w:pStyle w:val="TOC1"/>
            <w:rPr>
              <w:rFonts w:eastAsiaTheme="minorEastAsia"/>
              <w:noProof/>
            </w:rPr>
          </w:pPr>
          <w:hyperlink w:anchor="_Toc18004824" w:history="1">
            <w:r w:rsidRPr="00167155">
              <w:rPr>
                <w:rStyle w:val="Hyperlink"/>
                <w:rFonts w:ascii="Times New Roman" w:hAnsi="Times New Roman" w:cs="Times New Roman"/>
                <w:noProof/>
              </w:rPr>
              <w:t>S.6. Pollution control legislation considered in the 2018 legislation scenario</w:t>
            </w:r>
            <w:r>
              <w:rPr>
                <w:noProof/>
                <w:webHidden/>
              </w:rPr>
              <w:tab/>
            </w:r>
            <w:r>
              <w:rPr>
                <w:noProof/>
                <w:webHidden/>
              </w:rPr>
              <w:fldChar w:fldCharType="begin"/>
            </w:r>
            <w:r>
              <w:rPr>
                <w:noProof/>
                <w:webHidden/>
              </w:rPr>
              <w:instrText xml:space="preserve"> PAGEREF _Toc18004824 \h </w:instrText>
            </w:r>
            <w:r>
              <w:rPr>
                <w:noProof/>
                <w:webHidden/>
              </w:rPr>
            </w:r>
            <w:r>
              <w:rPr>
                <w:noProof/>
                <w:webHidden/>
              </w:rPr>
              <w:fldChar w:fldCharType="separate"/>
            </w:r>
            <w:r>
              <w:rPr>
                <w:noProof/>
                <w:webHidden/>
              </w:rPr>
              <w:t>16</w:t>
            </w:r>
            <w:r>
              <w:rPr>
                <w:noProof/>
                <w:webHidden/>
              </w:rPr>
              <w:fldChar w:fldCharType="end"/>
            </w:r>
          </w:hyperlink>
        </w:p>
        <w:p w14:paraId="51B975C3" w14:textId="6030235A" w:rsidR="00CC0CB4" w:rsidRDefault="00CC0CB4">
          <w:pPr>
            <w:pStyle w:val="TOC1"/>
            <w:rPr>
              <w:rFonts w:eastAsiaTheme="minorEastAsia"/>
              <w:noProof/>
            </w:rPr>
          </w:pPr>
          <w:hyperlink w:anchor="_Toc18004825" w:history="1">
            <w:r w:rsidRPr="00167155">
              <w:rPr>
                <w:rStyle w:val="Hyperlink"/>
                <w:rFonts w:ascii="Times New Roman" w:hAnsi="Times New Roman" w:cs="Times New Roman"/>
                <w:noProof/>
              </w:rPr>
              <w:t>Figures</w:t>
            </w:r>
            <w:r>
              <w:rPr>
                <w:noProof/>
                <w:webHidden/>
              </w:rPr>
              <w:tab/>
            </w:r>
            <w:r>
              <w:rPr>
                <w:noProof/>
                <w:webHidden/>
              </w:rPr>
              <w:fldChar w:fldCharType="begin"/>
            </w:r>
            <w:r>
              <w:rPr>
                <w:noProof/>
                <w:webHidden/>
              </w:rPr>
              <w:instrText xml:space="preserve"> PAGEREF _Toc18004825 \h </w:instrText>
            </w:r>
            <w:r>
              <w:rPr>
                <w:noProof/>
                <w:webHidden/>
              </w:rPr>
            </w:r>
            <w:r>
              <w:rPr>
                <w:noProof/>
                <w:webHidden/>
              </w:rPr>
              <w:fldChar w:fldCharType="separate"/>
            </w:r>
            <w:r>
              <w:rPr>
                <w:noProof/>
                <w:webHidden/>
              </w:rPr>
              <w:t>19</w:t>
            </w:r>
            <w:r>
              <w:rPr>
                <w:noProof/>
                <w:webHidden/>
              </w:rPr>
              <w:fldChar w:fldCharType="end"/>
            </w:r>
          </w:hyperlink>
        </w:p>
        <w:p w14:paraId="52E78C7C" w14:textId="1AE2A867" w:rsidR="00CC0CB4" w:rsidRDefault="00CC0CB4">
          <w:pPr>
            <w:pStyle w:val="TOC1"/>
            <w:rPr>
              <w:rFonts w:eastAsiaTheme="minorEastAsia"/>
              <w:noProof/>
            </w:rPr>
          </w:pPr>
          <w:hyperlink w:anchor="_Toc18004826" w:history="1">
            <w:r w:rsidRPr="00167155">
              <w:rPr>
                <w:rStyle w:val="Hyperlink"/>
                <w:rFonts w:ascii="Times New Roman" w:hAnsi="Times New Roman" w:cs="Times New Roman"/>
                <w:noProof/>
              </w:rPr>
              <w:t>Tables</w:t>
            </w:r>
            <w:r>
              <w:rPr>
                <w:noProof/>
                <w:webHidden/>
              </w:rPr>
              <w:tab/>
            </w:r>
            <w:r>
              <w:rPr>
                <w:noProof/>
                <w:webHidden/>
              </w:rPr>
              <w:fldChar w:fldCharType="begin"/>
            </w:r>
            <w:r>
              <w:rPr>
                <w:noProof/>
                <w:webHidden/>
              </w:rPr>
              <w:instrText xml:space="preserve"> PAGEREF _Toc18004826 \h </w:instrText>
            </w:r>
            <w:r>
              <w:rPr>
                <w:noProof/>
                <w:webHidden/>
              </w:rPr>
            </w:r>
            <w:r>
              <w:rPr>
                <w:noProof/>
                <w:webHidden/>
              </w:rPr>
              <w:fldChar w:fldCharType="separate"/>
            </w:r>
            <w:r>
              <w:rPr>
                <w:noProof/>
                <w:webHidden/>
              </w:rPr>
              <w:t>26</w:t>
            </w:r>
            <w:r>
              <w:rPr>
                <w:noProof/>
                <w:webHidden/>
              </w:rPr>
              <w:fldChar w:fldCharType="end"/>
            </w:r>
          </w:hyperlink>
        </w:p>
        <w:p w14:paraId="1805584D" w14:textId="6C41C8AF" w:rsidR="00CC0CB4" w:rsidRDefault="00CC0CB4">
          <w:pPr>
            <w:pStyle w:val="TOC1"/>
            <w:rPr>
              <w:rFonts w:eastAsiaTheme="minorEastAsia"/>
              <w:noProof/>
            </w:rPr>
          </w:pPr>
          <w:hyperlink w:anchor="_Toc18004827" w:history="1">
            <w:r w:rsidRPr="00167155">
              <w:rPr>
                <w:rStyle w:val="Hyperlink"/>
                <w:rFonts w:ascii="Times New Roman" w:hAnsi="Times New Roman" w:cs="Times New Roman"/>
                <w:noProof/>
              </w:rPr>
              <w:t>References</w:t>
            </w:r>
            <w:r>
              <w:rPr>
                <w:noProof/>
                <w:webHidden/>
              </w:rPr>
              <w:tab/>
            </w:r>
            <w:r>
              <w:rPr>
                <w:noProof/>
                <w:webHidden/>
              </w:rPr>
              <w:fldChar w:fldCharType="begin"/>
            </w:r>
            <w:r>
              <w:rPr>
                <w:noProof/>
                <w:webHidden/>
              </w:rPr>
              <w:instrText xml:space="preserve"> PAGEREF _Toc18004827 \h </w:instrText>
            </w:r>
            <w:r>
              <w:rPr>
                <w:noProof/>
                <w:webHidden/>
              </w:rPr>
            </w:r>
            <w:r>
              <w:rPr>
                <w:noProof/>
                <w:webHidden/>
              </w:rPr>
              <w:fldChar w:fldCharType="separate"/>
            </w:r>
            <w:r>
              <w:rPr>
                <w:noProof/>
                <w:webHidden/>
              </w:rPr>
              <w:t>37</w:t>
            </w:r>
            <w:r>
              <w:rPr>
                <w:noProof/>
                <w:webHidden/>
              </w:rPr>
              <w:fldChar w:fldCharType="end"/>
            </w:r>
          </w:hyperlink>
        </w:p>
        <w:p w14:paraId="2936BF58" w14:textId="034C019E" w:rsidR="00192A0D" w:rsidRPr="00054B34" w:rsidRDefault="00192A0D" w:rsidP="00192A0D">
          <w:pPr>
            <w:rPr>
              <w:rFonts w:ascii="Times New Roman" w:hAnsi="Times New Roman" w:cs="Times New Roman"/>
            </w:rPr>
          </w:pPr>
          <w:r w:rsidRPr="00192A0D">
            <w:rPr>
              <w:rFonts w:ascii="Times New Roman" w:hAnsi="Times New Roman" w:cs="Times New Roman"/>
              <w:b/>
              <w:bCs/>
              <w:noProof/>
            </w:rPr>
            <w:fldChar w:fldCharType="end"/>
          </w:r>
        </w:p>
      </w:sdtContent>
    </w:sdt>
    <w:p w14:paraId="31369339" w14:textId="3457580E" w:rsidR="00F32C33" w:rsidRDefault="00192A0D" w:rsidP="00192A0D">
      <w:pPr>
        <w:spacing w:after="160" w:line="259" w:lineRule="auto"/>
        <w:jc w:val="left"/>
        <w:rPr>
          <w:rFonts w:ascii="Times New Roman" w:hAnsi="Times New Roman" w:cs="Times New Roman"/>
        </w:rPr>
      </w:pPr>
      <w:r>
        <w:rPr>
          <w:rFonts w:ascii="Times New Roman" w:hAnsi="Times New Roman" w:cs="Times New Roman"/>
        </w:rPr>
        <w:t xml:space="preserve"> </w:t>
      </w:r>
      <w:r w:rsidR="00F32C33">
        <w:rPr>
          <w:rFonts w:ascii="Times New Roman" w:hAnsi="Times New Roman" w:cs="Times New Roman"/>
        </w:rPr>
        <w:br w:type="page"/>
      </w:r>
    </w:p>
    <w:p w14:paraId="0FE74713" w14:textId="3E8B395B" w:rsidR="005605B4" w:rsidRPr="00014C80" w:rsidRDefault="008D39B7" w:rsidP="00014C80">
      <w:pPr>
        <w:pStyle w:val="Heading1"/>
        <w:numPr>
          <w:ilvl w:val="0"/>
          <w:numId w:val="0"/>
        </w:numPr>
        <w:spacing w:before="0" w:after="120" w:line="276" w:lineRule="auto"/>
        <w:ind w:left="432" w:hanging="432"/>
        <w:rPr>
          <w:rFonts w:ascii="Times New Roman" w:hAnsi="Times New Roman" w:cs="Times New Roman"/>
          <w:sz w:val="28"/>
        </w:rPr>
      </w:pPr>
      <w:bookmarkStart w:id="0" w:name="_Toc18004814"/>
      <w:r w:rsidRPr="00014C80">
        <w:rPr>
          <w:rFonts w:ascii="Times New Roman" w:hAnsi="Times New Roman" w:cs="Times New Roman"/>
          <w:sz w:val="28"/>
        </w:rPr>
        <w:lastRenderedPageBreak/>
        <w:t>S</w:t>
      </w:r>
      <w:r w:rsidR="005605B4" w:rsidRPr="00014C80">
        <w:rPr>
          <w:rFonts w:ascii="Times New Roman" w:hAnsi="Times New Roman" w:cs="Times New Roman"/>
          <w:sz w:val="28"/>
        </w:rPr>
        <w:t>.</w:t>
      </w:r>
      <w:r w:rsidRPr="00014C80">
        <w:rPr>
          <w:rFonts w:ascii="Times New Roman" w:hAnsi="Times New Roman" w:cs="Times New Roman"/>
          <w:sz w:val="28"/>
        </w:rPr>
        <w:t>1</w:t>
      </w:r>
      <w:r w:rsidR="005605B4" w:rsidRPr="00014C80">
        <w:rPr>
          <w:rFonts w:ascii="Times New Roman" w:hAnsi="Times New Roman" w:cs="Times New Roman"/>
          <w:sz w:val="28"/>
        </w:rPr>
        <w:t>.</w:t>
      </w:r>
      <w:r w:rsidRPr="00014C80">
        <w:rPr>
          <w:rFonts w:ascii="Times New Roman" w:hAnsi="Times New Roman" w:cs="Times New Roman"/>
          <w:sz w:val="28"/>
        </w:rPr>
        <w:t xml:space="preserve"> The </w:t>
      </w:r>
      <w:r w:rsidR="005605B4" w:rsidRPr="00014C80">
        <w:rPr>
          <w:rFonts w:ascii="Times New Roman" w:hAnsi="Times New Roman" w:cs="Times New Roman"/>
          <w:sz w:val="28"/>
        </w:rPr>
        <w:t>Global Change Assessment Model (</w:t>
      </w:r>
      <w:r w:rsidRPr="00014C80">
        <w:rPr>
          <w:rFonts w:ascii="Times New Roman" w:hAnsi="Times New Roman" w:cs="Times New Roman"/>
          <w:sz w:val="28"/>
        </w:rPr>
        <w:t>GCAM</w:t>
      </w:r>
      <w:r w:rsidR="005605B4" w:rsidRPr="00014C80">
        <w:rPr>
          <w:rFonts w:ascii="Times New Roman" w:hAnsi="Times New Roman" w:cs="Times New Roman"/>
          <w:sz w:val="28"/>
        </w:rPr>
        <w:t>)</w:t>
      </w:r>
      <w:bookmarkEnd w:id="0"/>
    </w:p>
    <w:p w14:paraId="4A856572" w14:textId="34B92A05" w:rsidR="008D39B7" w:rsidRPr="00EE4CFD" w:rsidRDefault="008D39B7" w:rsidP="00F221B2">
      <w:pPr>
        <w:spacing w:line="276" w:lineRule="auto"/>
        <w:rPr>
          <w:rFonts w:ascii="Times New Roman" w:hAnsi="Times New Roman" w:cs="Times New Roman"/>
        </w:rPr>
      </w:pPr>
      <w:r w:rsidRPr="008D39B7">
        <w:rPr>
          <w:rFonts w:ascii="Times New Roman" w:hAnsi="Times New Roman" w:cs="Times New Roman"/>
        </w:rPr>
        <w:t>GCAM is a dynamic-recursive model with technology-rich representations of the economy, energy sector, land use and water linked to a climate model that can be used to explore climate change mitigation policies including carbon taxes, carbon trading, regulations and accelerated deployment of energy technology</w:t>
      </w:r>
      <w:r w:rsidR="00F221B2">
        <w:rPr>
          <w:rFonts w:ascii="Times New Roman" w:hAnsi="Times New Roman" w:cs="Times New Roman"/>
        </w:rPr>
        <w:t xml:space="preserve"> </w:t>
      </w:r>
      <w:r w:rsidR="00F221B2" w:rsidRPr="00EE4CFD">
        <w:rPr>
          <w:rFonts w:ascii="Times New Roman" w:hAnsi="Times New Roman" w:cs="Times New Roman"/>
        </w:rPr>
        <w:fldChar w:fldCharType="begin"/>
      </w:r>
      <w:r w:rsidR="00B747FF">
        <w:rPr>
          <w:rFonts w:ascii="Times New Roman" w:hAnsi="Times New Roman" w:cs="Times New Roman"/>
        </w:rPr>
        <w:instrText xml:space="preserve"> ADDIN ZOTERO_ITEM CSL_CITATION {"citationID":"guoyB31U","properties":{"formattedCitation":"(Edmonds et al., 1997; McJeon et al., 2014)","plainCitation":"(Edmonds et al., 1997; McJeon et al., 2014)","noteIndex":0},"citationItems":[{"id":5831,"uris":["http://zotero.org/groups/14748/items/2Q47YL4Y"],"uri":["http://zotero.org/groups/14748/items/2Q47YL4Y"],"itemData":{"id":5831,"type":"article-journal","title":"An integrated assessment of climate change and the accelerated introduction of advanced energy technologies","container-title":"Mitigation and Adaptation Strategies for Global Change","page":"311-339","volume":"1","issue":"4","source":"Springer Link","abstract":"We report results from the application of an integrated assessment model, MiniCAM 1.0. The model is employed to explore the full range of climate change implications of the successful development of cost effective, advanced, energy technologies. These technologies are shown to have a profound effect on the future magnitude and rate of anthropogenic climate change. We find that the introduction of assumptions developed by a group of ‘bottom-up’ modelers for the LEESS scenarios into a ‘top-down’ model, the Edmonds-Reilly-Barns Model, leads to ‘top down’ emissions trajectories similar to those of the LEESS. The cumulative effect of advanced energy technologies is to reduce annual emissions from fossil fuel use to levels which stabilize atmospheric concentrations below 550 ppmv. While all energy technologies play roles, the introduction of advanced biomass energy production technology is particularly important. The consideration of all greenhouse related anthropogenic emissions, and in particular sulfur dioxide, is found to be important. We find that the consideration of sulfur dioxide emissions coupled to rapid reductions in carbon dioxide emissions leads to higher global mean temperatures prior to 2050 than in the reference case. This result is due to the short-term cooling impact of sulfate aerosols, which dominates the long-term warming impact of CO2 and CH4 in the years prior to 2050. We also show that damage calculations which use only mean global temperature and income may be underestimating damages by up to a factor of five. Disaggregating income reduces this to a factor of two, still a major error. Finally, the role of the discount rate is shown to be extraordinarily important to technology preference.","DOI":"10.1007/BF00464886","ISSN":"1573-1596","journalAbbreviation":"Mitig Adapt Strat Glob Change","language":"en","author":[{"family":"Edmonds","given":"Jae"},{"family":"Wise","given":"Marshall"},{"family":"Pitcher","given":"Hugh"},{"family":"Richels","given":"Richard"},{"family":"Wigley","given":"Tom"},{"family":"Maccracken","given":"Chris"}],"issued":{"date-parts":[["1997",12,1]]}},"label":"page"},{"id":5688,"uris":["http://zotero.org/groups/14748/items/DHG7MULP"],"uri":["http://zotero.org/groups/14748/items/DHG7MULP"],"itemData":{"id":5688,"type":"article-journal","title":"Limited impact on decadal-scale climate change from increased use of natural gas","container-title":"Nature","page":"482-485","volume":"514","issue":"7523","source":"www.nature.com","abstract":"The most important energy development of the past decade has been the wide deployment of hydraulic fracturing technologies that enable the production of previously uneconomic shale gas resources in North America1. If these advanced gas production technologies were to be deployed globally, the energy market could see a large influx of economically competitive unconventional gas resources2. The climate implications of such abundant natural gas have been hotly debated. Some researchers have observed that abundant natural gas substituting for coal could reduce carbon dioxide (CO2) emissions3,4,5,6. Others have reported that the non-CO2 greenhouse gas emissions associated with shale gas production make its lifecycle emissions higher than those of coal7,8. Assessment of the full impact of abundant gas on climate change requires an integrated approach to the global energy–economy–climate systems, but the literature has been limited in either its geographic scope9,10 or its coverage of greenhouse gases2. Here we show that market-driven increases in global supplies of unconventional natural gas do not discernibly reduce the trajectory of greenhouse gas emissions or climate forcing. Our results, based on simulations from five state-of-the-art integrated assessment models11 of energy–economy–climate systems independently forced by an abundant gas scenario, project large additional natural gas consumption of up to +170 per cent by 2050. The impact on CO2 emissions, however, is found to be much smaller (from −2 per cent to +11 per cent), and a majority of the models reported a small increase in climate forcing (from −0.3 per cent to +7 per cent) associated with the increased use of abundant gas. Our results show that although market penetration of globally abundant gas may substantially change the future energy system, it is not necessarily an effective substitute for climate change mitigation policy9,10.","DOI":"10.1038/nature13837","ISSN":"1476-4687","language":"en","author":[{"family":"McJeon","given":"Haewon"},{"family":"Edmonds","given":"Jae"},{"family":"Bauer","given":"Nico"},{"family":"Clarke","given":"Leon"},{"family":"Fisher","given":"Brian"},{"family":"Flannery","given":"Brian P."},{"family":"Hilaire","given":"Jérôme"},{"family":"Krey","given":"Volker"},{"family":"Marangoni","given":"Giacomo"},{"family":"Mi","given":"Raymond"},{"family":"Riahi","given":"Keywan"},{"family":"Rogner","given":"Holger"},{"family":"Tavoni","given":"Massimo"}],"issued":{"date-parts":[["2014",10]]}},"label":"page"}],"schema":"https://github.com/citation-style-language/schema/raw/master/csl-citation.json"} </w:instrText>
      </w:r>
      <w:r w:rsidR="00F221B2" w:rsidRPr="00EE4CFD">
        <w:rPr>
          <w:rFonts w:ascii="Times New Roman" w:hAnsi="Times New Roman" w:cs="Times New Roman"/>
        </w:rPr>
        <w:fldChar w:fldCharType="separate"/>
      </w:r>
      <w:r w:rsidR="00F221B2" w:rsidRPr="00F221B2">
        <w:rPr>
          <w:rFonts w:ascii="Times New Roman" w:hAnsi="Times New Roman" w:cs="Times New Roman"/>
        </w:rPr>
        <w:t>(Edmonds et al., 1997; McJeon et al., 2014)</w:t>
      </w:r>
      <w:r w:rsidR="00F221B2" w:rsidRPr="00EE4CFD">
        <w:rPr>
          <w:rFonts w:ascii="Times New Roman" w:hAnsi="Times New Roman" w:cs="Times New Roman"/>
        </w:rPr>
        <w:fldChar w:fldCharType="end"/>
      </w:r>
      <w:r w:rsidRPr="008D39B7">
        <w:rPr>
          <w:rFonts w:ascii="Times New Roman" w:hAnsi="Times New Roman" w:cs="Times New Roman"/>
        </w:rPr>
        <w:t>. Regional population and labor productivity growth assumptions drive the energy and land-use systems employing numerous technology options to produce, transform, and provide energy services as well as to produce agriculture and forest products, and to determine land use and land cover. Using a run period extending from 1990 – 2100 at 5 year intervals, GCAM has been used to explore the potential role of emerging energy supply technologies and the greenhouse gas consequences of specific policy measures or energy technology adoption including; CO</w:t>
      </w:r>
      <w:r w:rsidRPr="00F221B2">
        <w:rPr>
          <w:rFonts w:ascii="Times New Roman" w:hAnsi="Times New Roman" w:cs="Times New Roman"/>
          <w:vertAlign w:val="subscript"/>
        </w:rPr>
        <w:t>2</w:t>
      </w:r>
      <w:r w:rsidRPr="008D39B7">
        <w:rPr>
          <w:rFonts w:ascii="Times New Roman" w:hAnsi="Times New Roman" w:cs="Times New Roman"/>
        </w:rPr>
        <w:t xml:space="preserve"> capture and storage, bioenergy, hydrogen systems, nuclear energy, renewable energy technology, and energy use technology in buildings, industry and the transportation sectors.</w:t>
      </w:r>
      <w:r w:rsidR="00F221B2">
        <w:rPr>
          <w:rFonts w:ascii="Times New Roman" w:hAnsi="Times New Roman" w:cs="Times New Roman"/>
        </w:rPr>
        <w:t xml:space="preserve"> </w:t>
      </w:r>
      <w:r w:rsidR="00FF0ED1" w:rsidRPr="00FF0ED1">
        <w:rPr>
          <w:rFonts w:ascii="Times New Roman" w:hAnsi="Times New Roman" w:cs="Times New Roman"/>
        </w:rPr>
        <w:t>In GCAM-IIMA building sector, following are the services along with the alternation fuel sources: (</w:t>
      </w:r>
      <w:proofErr w:type="spellStart"/>
      <w:r w:rsidR="00FF0ED1" w:rsidRPr="00FF0ED1">
        <w:rPr>
          <w:rFonts w:ascii="Times New Roman" w:hAnsi="Times New Roman" w:cs="Times New Roman"/>
        </w:rPr>
        <w:t>i</w:t>
      </w:r>
      <w:proofErr w:type="spellEnd"/>
      <w:r w:rsidR="00FF0ED1" w:rsidRPr="00FF0ED1">
        <w:rPr>
          <w:rFonts w:ascii="Times New Roman" w:hAnsi="Times New Roman" w:cs="Times New Roman"/>
        </w:rPr>
        <w:t>) Cooling and heating are fueled by electricity, (ii) Cooking is fueled by LPG</w:t>
      </w:r>
      <w:r w:rsidR="00FF0ED1">
        <w:rPr>
          <w:rFonts w:ascii="Times New Roman" w:hAnsi="Times New Roman" w:cs="Times New Roman"/>
        </w:rPr>
        <w:t>/natural gas</w:t>
      </w:r>
      <w:r w:rsidR="00FF0ED1" w:rsidRPr="00FF0ED1">
        <w:rPr>
          <w:rFonts w:ascii="Times New Roman" w:hAnsi="Times New Roman" w:cs="Times New Roman"/>
        </w:rPr>
        <w:t>, biomass, coal and electricity, (iii) Lighting is fueled by electricity and kerosene, and (iv) Appliances (TV, fridge, etc.) are fueled by electricity.</w:t>
      </w:r>
      <w:r w:rsidR="00FF0ED1">
        <w:rPr>
          <w:rFonts w:ascii="Times New Roman" w:hAnsi="Times New Roman" w:cs="Times New Roman"/>
        </w:rPr>
        <w:t xml:space="preserve"> </w:t>
      </w:r>
      <w:r w:rsidRPr="00EE4CFD">
        <w:rPr>
          <w:rFonts w:ascii="Times New Roman" w:hAnsi="Times New Roman" w:cs="Times New Roman"/>
        </w:rPr>
        <w:t xml:space="preserve">Model descriptions for the residential and commercial building sector can be found in </w:t>
      </w:r>
      <w:r w:rsidRPr="00EE4CFD">
        <w:rPr>
          <w:rFonts w:ascii="Times New Roman" w:hAnsi="Times New Roman" w:cs="Times New Roman"/>
        </w:rPr>
        <w:fldChar w:fldCharType="begin"/>
      </w:r>
      <w:r w:rsidR="00B747FF">
        <w:rPr>
          <w:rFonts w:ascii="Times New Roman" w:hAnsi="Times New Roman" w:cs="Times New Roman"/>
        </w:rPr>
        <w:instrText xml:space="preserve"> ADDIN ZOTERO_ITEM CSL_CITATION {"citationID":"xOMpV04S","properties":{"formattedCitation":"(Eom et al., 2012)","plainCitation":"(Eom et al., 2012)","dontUpdate":true,"noteIndex":0},"citationItems":[{"id":5967,"uris":["http://zotero.org/groups/14748/items/ZLUUH62W"],"uri":["http://zotero.org/groups/14748/items/ZLUUH62W"],"itemData":{"id":5967,"type":"article-journal","title":"China's building energy demand: Long-term implications from a detailed assessment","container-title":"Energy","collection-title":"Energy and Exergy Modelling of Advance Energy Systems","page":"405-419","volume":"46","issue":"1","source":"ScienceDirect","abstract":"Buildings are an important contributor to China's energy consumption and attendant CO2 emissions. Measures to address energy consumption and associated emissions from the buildings sector will be an important part of strategy to reduce the country's CO2 emissions. This study presents a detailed, service-based model of China's building energy demand, nested in the GCAM (Global Change Assessment Model) integrated assessment framework. Using the model, we explored long-term pathways of China's building energy demand and identified opportunities to reduce greenhouse gas emissions. A range of different scenarios was also developed to gain insights into how China's building sector might evolve and what the implications might be for improved building energy technology and carbon policies. The analysis suggests that China's building energy growth will not wane anytime soon, although technology improvement will put downward pressure on this growth: In the reference scenarios, the sector's final energy demand will increase by 110–150% by 2050 and 160–220% by 2095 from its 2005 level. Also, regardless of the scenarios represented, the growth will involve the continued, rapid electrification of the buildings sector throughout the century, and this transition will be accelerated by the implementation of carbon policy.","DOI":"10.1016/j.energy.2012.08.009","ISSN":"0360-5442","title-short":"China's building energy demand","journalAbbreviation":"Energy","author":[{"family":"Eom","given":"Jiyong"},{"family":"Clarke","given":"Leon"},{"family":"Kim","given":"Son H."},{"family":"Kyle","given":"Page"},{"family":"Patel","given":"Pralit"}],"issued":{"date-parts":[["2012",10,1]]}}}],"schema":"https://github.com/citation-style-language/schema/raw/master/csl-citation.json"} </w:instrText>
      </w:r>
      <w:r w:rsidRPr="00EE4CFD">
        <w:rPr>
          <w:rFonts w:ascii="Times New Roman" w:hAnsi="Times New Roman" w:cs="Times New Roman"/>
        </w:rPr>
        <w:fldChar w:fldCharType="separate"/>
      </w:r>
      <w:r w:rsidRPr="00EE4CFD">
        <w:rPr>
          <w:rFonts w:ascii="Times New Roman" w:hAnsi="Times New Roman" w:cs="Times New Roman"/>
        </w:rPr>
        <w:t>Eom et al. (2012)</w:t>
      </w:r>
      <w:r w:rsidRPr="00EE4CFD">
        <w:rPr>
          <w:rFonts w:ascii="Times New Roman" w:hAnsi="Times New Roman" w:cs="Times New Roman"/>
        </w:rPr>
        <w:fldChar w:fldCharType="end"/>
      </w:r>
      <w:r w:rsidRPr="00EE4CFD">
        <w:rPr>
          <w:rFonts w:ascii="Times New Roman" w:hAnsi="Times New Roman" w:cs="Times New Roman"/>
        </w:rPr>
        <w:t xml:space="preserve"> and </w:t>
      </w:r>
      <w:r w:rsidRPr="00EE4CFD">
        <w:rPr>
          <w:rFonts w:ascii="Times New Roman" w:hAnsi="Times New Roman" w:cs="Times New Roman"/>
        </w:rPr>
        <w:fldChar w:fldCharType="begin"/>
      </w:r>
      <w:r w:rsidR="00B747FF">
        <w:rPr>
          <w:rFonts w:ascii="Times New Roman" w:hAnsi="Times New Roman" w:cs="Times New Roman"/>
        </w:rPr>
        <w:instrText xml:space="preserve"> ADDIN ZOTERO_ITEM CSL_CITATION {"citationID":"eqblcfS0","properties":{"formattedCitation":"(Chaturvedi et al., 2014)","plainCitation":"(Chaturvedi et al., 2014)","noteIndex":0},"citationItems":[{"id":5557,"uris":["http://zotero.org/groups/14748/items/ALMFCD8W"],"uri":["http://zotero.org/groups/14748/items/ALMFCD8W"],"itemData":{"id":5557,"type":"article-journal","title":"Long term building energy demand for India: Disaggregating end use energy services in an integrated assessment modeling framework","container-title":"Energy Policy","page":"226-242","volume":"64","source":"ScienceDirect","abstract":"With increasing population, income, and urbanization, meeting the energy service demands for the building sector will be a huge challenge for Indian energy policy. Although there is broad consensus that the Indian building sector will grow and evolve over the coming century, there is little understanding of the potential nature of this evolution over the longer term. The present study uses a technologically detailed, service based building energy model nested in the long term, global, integrated assessment framework, GCAM, to produce scenarios of the evolution of the Indian buildings sector up through the end of the century. The results support the idea that as India evolves toward developed country per-capita income levels, its building sector will largely evolve to resemble those of the currently developed countries (heavy reliance on electricity both for increasing cooling loads and a range of emerging appliance and other plug loads), albeit with unique characteristics based on its climate conditions (cooling dominating heating and even more so with climate change), on fuel preferences that may linger from the present (for example, a preference for gas for cooking), and vestiges of its development path (including remnants of rural poor that use substantial quantities of traditional biomass).","DOI":"10.1016/j.enpol.2012.11.021","ISSN":"0301-4215","title-short":"Long term building energy demand for India","journalAbbreviation":"Energy Policy","author":[{"family":"Chaturvedi","given":"Vaibhav"},{"family":"Eom","given":"Jiyong"},{"family":"Clarke","given":"Leon E."},{"family":"Shukla","given":"Priyadarshi R."}],"issued":{"date-parts":[["2014",1,1]]}}}],"schema":"https://github.com/citation-style-language/schema/raw/master/csl-citation.json"} </w:instrText>
      </w:r>
      <w:r w:rsidRPr="00EE4CFD">
        <w:rPr>
          <w:rFonts w:ascii="Times New Roman" w:hAnsi="Times New Roman" w:cs="Times New Roman"/>
        </w:rPr>
        <w:fldChar w:fldCharType="separate"/>
      </w:r>
      <w:r w:rsidRPr="00EE4CFD">
        <w:rPr>
          <w:rFonts w:ascii="Times New Roman" w:hAnsi="Times New Roman" w:cs="Times New Roman"/>
        </w:rPr>
        <w:t>(Chaturvedi et al., 2014)</w:t>
      </w:r>
      <w:r w:rsidRPr="00EE4CFD">
        <w:rPr>
          <w:rFonts w:ascii="Times New Roman" w:hAnsi="Times New Roman" w:cs="Times New Roman"/>
        </w:rPr>
        <w:fldChar w:fldCharType="end"/>
      </w:r>
      <w:r w:rsidRPr="00EE4CFD">
        <w:rPr>
          <w:rFonts w:ascii="Times New Roman" w:hAnsi="Times New Roman" w:cs="Times New Roman"/>
        </w:rPr>
        <w:t xml:space="preserve">, and for the transportation sector in </w:t>
      </w:r>
      <w:r w:rsidRPr="00EE4CFD">
        <w:rPr>
          <w:rFonts w:ascii="Times New Roman" w:hAnsi="Times New Roman" w:cs="Times New Roman"/>
        </w:rPr>
        <w:fldChar w:fldCharType="begin"/>
      </w:r>
      <w:r w:rsidR="00B747FF">
        <w:rPr>
          <w:rFonts w:ascii="Times New Roman" w:hAnsi="Times New Roman" w:cs="Times New Roman"/>
        </w:rPr>
        <w:instrText xml:space="preserve"> ADDIN ZOTERO_ITEM CSL_CITATION {"citationID":"eoKrZw7x","properties":{"formattedCitation":"(Kyle and Kim, 2011)","plainCitation":"(Kyle and Kim, 2011)","dontUpdate":true,"noteIndex":0},"citationItems":[{"id":5965,"uris":["http://zotero.org/groups/14748/items/NMMPCXQQ"],"uri":["http://zotero.org/groups/14748/items/NMMPCXQQ"],"itemData":{"id":5965,"type":"article-journal","title":"Long-term implications of alternative light-duty vehicle technologies for global greenhouse gas emissions and primary energy demands","container-title":"Energy Policy","page":"3012-3024","volume":"39","issue":"5","source":"ScienceDirect","abstract":"This study assesses global light-duty vehicle (LDV) transport in the upcoming century, and the implications of vehicle technology advancement and fuel-switching on greenhouse gas emissions and primary energy demands. Five different vehicle technology scenarios are analyzed with and without a CO2 emissions mitigation policy using the GCAM integrated assessment model: a reference internal combustion engine vehicle scenario, an advanced internal combustion engine vehicle scenario, and three alternative fuel vehicle scenarios in which all LDVs are switched to natural gas, electricity, or hydrogen by 2050. The emissions mitigation policy is a global CO2 emissions price pathway that achieves 450ppmv CO2 at the end of the century with reference vehicle technologies. The scenarios demonstrate considerable emissions mitigation potential from LDV technology; with and without emissions pricing, global CO2 concentrations in 2095 are reduced about 10ppmv by advanced ICEV technologies and natural gas vehicles, and 25ppmv by electric or hydrogen vehicles. All technological advances in vehicles are important for reducing the oil demands of LDV transport and their corresponding CO2 emissions. Among advanced and alternative vehicle technologies, electricity- and hydrogen-powered vehicles are especially valuable for reducing whole-system emissions and total primary energy.","DOI":"10.1016/j.enpol.2011.03.016","ISSN":"0301-4215","journalAbbreviation":"Energy Policy","author":[{"family":"Kyle","given":"Page"},{"family":"Kim","given":"Son H."}],"issued":{"date-parts":[["2011",5,1]]}}}],"schema":"https://github.com/citation-style-language/schema/raw/master/csl-citation.json"} </w:instrText>
      </w:r>
      <w:r w:rsidRPr="00EE4CFD">
        <w:rPr>
          <w:rFonts w:ascii="Times New Roman" w:hAnsi="Times New Roman" w:cs="Times New Roman"/>
        </w:rPr>
        <w:fldChar w:fldCharType="separate"/>
      </w:r>
      <w:r w:rsidRPr="00EE4CFD">
        <w:rPr>
          <w:rFonts w:ascii="Times New Roman" w:hAnsi="Times New Roman" w:cs="Times New Roman"/>
        </w:rPr>
        <w:t>Kyle and Kim (2011)</w:t>
      </w:r>
      <w:r w:rsidRPr="00EE4CFD">
        <w:rPr>
          <w:rFonts w:ascii="Times New Roman" w:hAnsi="Times New Roman" w:cs="Times New Roman"/>
        </w:rPr>
        <w:fldChar w:fldCharType="end"/>
      </w:r>
      <w:r w:rsidRPr="00EE4CFD">
        <w:rPr>
          <w:rFonts w:ascii="Times New Roman" w:hAnsi="Times New Roman" w:cs="Times New Roman"/>
        </w:rPr>
        <w:t xml:space="preserve"> and </w:t>
      </w:r>
      <w:r w:rsidRPr="00EE4CFD">
        <w:rPr>
          <w:rFonts w:ascii="Times New Roman" w:hAnsi="Times New Roman" w:cs="Times New Roman"/>
        </w:rPr>
        <w:fldChar w:fldCharType="begin"/>
      </w:r>
      <w:r w:rsidR="00B747FF">
        <w:rPr>
          <w:rFonts w:ascii="Times New Roman" w:hAnsi="Times New Roman" w:cs="Times New Roman"/>
        </w:rPr>
        <w:instrText xml:space="preserve"> ADDIN ZOTERO_ITEM CSL_CITATION {"citationID":"FGqHgQib","properties":{"formattedCitation":"(Mishra et al., 2013)","plainCitation":"(Mishra et al., 2013)","dontUpdate":true,"noteIndex":0},"citationItems":[{"id":5963,"uris":["http://zotero.org/groups/14748/items/WMQJGNNM"],"uri":["http://zotero.org/groups/14748/items/WMQJGNNM"],"itemData":{"id":5963,"type":"report","title":"Transportation Module of Global Change Assessment Model (GCAM): Model Documentation - Verion 1.0","publisher":"Institute of Transportation Studies, University of California, Davis.","publisher-place":"Davis, California, USA","event-place":"Davis, California, USA","author":[{"family":"Mishra","given":"G."},{"family":"Kyle","given":"P."},{"family":"Teter","given":"J."},{"family":"Morrison","given":"G."},{"family":"Kim","given":"S."},{"family":"Yeh","given":"S."}],"issued":{"date-parts":[["2013"]]}}}],"schema":"https://github.com/citation-style-language/schema/raw/master/csl-citation.json"} </w:instrText>
      </w:r>
      <w:r w:rsidRPr="00EE4CFD">
        <w:rPr>
          <w:rFonts w:ascii="Times New Roman" w:hAnsi="Times New Roman" w:cs="Times New Roman"/>
        </w:rPr>
        <w:fldChar w:fldCharType="separate"/>
      </w:r>
      <w:r w:rsidRPr="00EE4CFD">
        <w:rPr>
          <w:rFonts w:ascii="Times New Roman" w:hAnsi="Times New Roman" w:cs="Times New Roman"/>
        </w:rPr>
        <w:t>Mishra et al. (2013)</w:t>
      </w:r>
      <w:r w:rsidRPr="00EE4CFD">
        <w:rPr>
          <w:rFonts w:ascii="Times New Roman" w:hAnsi="Times New Roman" w:cs="Times New Roman"/>
        </w:rPr>
        <w:fldChar w:fldCharType="end"/>
      </w:r>
      <w:r w:rsidRPr="00EE4CFD">
        <w:rPr>
          <w:rFonts w:ascii="Times New Roman" w:hAnsi="Times New Roman" w:cs="Times New Roman"/>
        </w:rPr>
        <w:t xml:space="preserve">. The GCAM industrial module distinguishes various industrial sectors like steel, paper, cement, etc. </w:t>
      </w:r>
      <w:r w:rsidRPr="00EE4CFD">
        <w:rPr>
          <w:rFonts w:ascii="Times New Roman" w:hAnsi="Times New Roman" w:cs="Times New Roman"/>
        </w:rPr>
        <w:fldChar w:fldCharType="begin"/>
      </w:r>
      <w:r w:rsidR="00B747FF">
        <w:rPr>
          <w:rFonts w:ascii="Times New Roman" w:hAnsi="Times New Roman" w:cs="Times New Roman"/>
        </w:rPr>
        <w:instrText xml:space="preserve"> ADDIN ZOTERO_ITEM CSL_CITATION {"citationID":"9c4hfi4q","properties":{"formattedCitation":"(Zhou et al., 2013)","plainCitation":"(Zhou et al., 2013)","noteIndex":0},"citationItems":[{"id":5964,"uris":["http://zotero.org/groups/14748/items/D3PZ69MU"],"uri":["http://zotero.org/groups/14748/items/D3PZ69MU"],"itemData":{"id":5964,"type":"article-journal","title":"Energy use and CO2 emissions of China's industrial sector from a global perspective","container-title":"Energy Policy","page":"284-294","volume":"58","source":"ScienceDirect","abstract":"The industrial sector has accounted for more than 50% of China's final energy consumption in the past 30 years. Understanding the future emissions and emissions mitigation opportunities depends on proper characterization of the present-day industrial energy use, as well as industrial demand drivers and technological opportunities in the future. Traditionally, however, integrated assessment research has handled the industrial sector of China in a highly aggregate form. In this study, we develop a technologically detailed, service-oriented representation of 11 industrial subsectors in China, and analyze a suite of scenarios of future industrial demand growth. We find that, due to anticipated saturation of China's per-capita demands of basic industrial goods, industrial energy demand and CO2 emissions approach a plateau between 2030 and 2040, then decrease gradually. Still, without emissions mitigation policies, the industrial sector remains heavily reliant on coal, and therefore emissions-intensive. With carbon prices, we observe some degree of industrial sector electrification, deployment of CCS at large industrial point sources of CO2 emissions at low carbon prices, an increase in the share of CHP systems at industrial facilities. These technological responses amount to reductions of industrial emissions (including indirect emission from electricity) are of 24% in 2050 and 66% in 2095.","DOI":"10.1016/j.enpol.2013.03.014","ISSN":"0301-4215","journalAbbreviation":"Energy Policy","author":[{"family":"Zhou","given":"Sheng"},{"family":"Kyle","given":"G. Page"},{"family":"Yu","given":"Sha"},{"family":"Clarke","given":"Leon E."},{"family":"Eom","given":"Jiyong"},{"family":"Luckow","given":"Patrick"},{"family":"Chaturvedi","given":"Vaibhav"},{"family":"Zhang","given":"Xiliang"},{"family":"Edmonds","given":"James A."}],"issued":{"date-parts":[["2013",7,1]]}}}],"schema":"https://github.com/citation-style-language/schema/raw/master/csl-citation.json"} </w:instrText>
      </w:r>
      <w:r w:rsidRPr="00EE4CFD">
        <w:rPr>
          <w:rFonts w:ascii="Times New Roman" w:hAnsi="Times New Roman" w:cs="Times New Roman"/>
        </w:rPr>
        <w:fldChar w:fldCharType="separate"/>
      </w:r>
      <w:r w:rsidRPr="00EE4CFD">
        <w:rPr>
          <w:rFonts w:ascii="Times New Roman" w:hAnsi="Times New Roman" w:cs="Times New Roman"/>
        </w:rPr>
        <w:t>(Zhou et al., 2013)</w:t>
      </w:r>
      <w:r w:rsidRPr="00EE4CFD">
        <w:rPr>
          <w:rFonts w:ascii="Times New Roman" w:hAnsi="Times New Roman" w:cs="Times New Roman"/>
        </w:rPr>
        <w:fldChar w:fldCharType="end"/>
      </w:r>
      <w:r w:rsidRPr="00EE4CFD">
        <w:rPr>
          <w:rFonts w:ascii="Times New Roman" w:hAnsi="Times New Roman" w:cs="Times New Roman"/>
        </w:rPr>
        <w:t>. On the supply side, electricity production is modeled in detail considering nine fuels competing for electricity production, with more than one technology within each fuel.</w:t>
      </w:r>
    </w:p>
    <w:p w14:paraId="0C618C7C" w14:textId="77777777" w:rsidR="00F07E5C" w:rsidRPr="00F07E5C" w:rsidRDefault="00F07E5C" w:rsidP="00F07E5C">
      <w:pPr>
        <w:keepNext/>
        <w:spacing w:line="276" w:lineRule="auto"/>
        <w:rPr>
          <w:rFonts w:ascii="Times New Roman" w:hAnsi="Times New Roman" w:cs="Times New Roman"/>
        </w:rPr>
      </w:pPr>
      <w:r w:rsidRPr="00F07E5C">
        <w:rPr>
          <w:rFonts w:ascii="Times New Roman" w:hAnsi="Times New Roman" w:cs="Times New Roman"/>
          <w:noProof/>
        </w:rPr>
        <w:drawing>
          <wp:inline distT="0" distB="0" distL="0" distR="0" wp14:anchorId="4D5740E0" wp14:editId="2760A48C">
            <wp:extent cx="5731510" cy="2769235"/>
            <wp:effectExtent l="0" t="0" r="2540" b="0"/>
            <wp:docPr id="11" name="Picture 11" descr="MiniCAM structure diagram">
              <a:extLst xmlns:a="http://schemas.openxmlformats.org/drawingml/2006/main">
                <a:ext uri="{FF2B5EF4-FFF2-40B4-BE49-F238E27FC236}">
                  <a16:creationId xmlns:a16="http://schemas.microsoft.com/office/drawing/2014/main" id="{580A3175-D15A-4CE8-BB6B-EDD94EDAB5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MiniCAM structure diagram">
                      <a:extLst>
                        <a:ext uri="{FF2B5EF4-FFF2-40B4-BE49-F238E27FC236}">
                          <a16:creationId xmlns:a16="http://schemas.microsoft.com/office/drawing/2014/main" id="{580A3175-D15A-4CE8-BB6B-EDD94EDAB593}"/>
                        </a:ext>
                      </a:extLst>
                    </pic:cNvPr>
                    <pic:cNvPicPr>
                      <a:picLocks noChangeAspect="1" noChangeArrowheads="1"/>
                    </pic:cNvPicPr>
                  </pic:nvPicPr>
                  <pic:blipFill>
                    <a:blip r:embed="rId8" cstate="print"/>
                    <a:srcRect/>
                    <a:stretch>
                      <a:fillRect/>
                    </a:stretch>
                  </pic:blipFill>
                  <pic:spPr bwMode="auto">
                    <a:xfrm>
                      <a:off x="0" y="0"/>
                      <a:ext cx="5731510" cy="2769235"/>
                    </a:xfrm>
                    <a:prstGeom prst="rect">
                      <a:avLst/>
                    </a:prstGeom>
                    <a:noFill/>
                    <a:ln w="9525">
                      <a:noFill/>
                      <a:miter lim="800000"/>
                      <a:headEnd/>
                      <a:tailEnd/>
                    </a:ln>
                  </pic:spPr>
                </pic:pic>
              </a:graphicData>
            </a:graphic>
          </wp:inline>
        </w:drawing>
      </w:r>
    </w:p>
    <w:p w14:paraId="296970D9" w14:textId="723A8ADE" w:rsidR="00285BD1" w:rsidRDefault="00F07E5C" w:rsidP="00F07E5C">
      <w:pPr>
        <w:pStyle w:val="Caption"/>
        <w:spacing w:after="120" w:line="276" w:lineRule="auto"/>
        <w:jc w:val="both"/>
        <w:rPr>
          <w:rFonts w:ascii="Times New Roman" w:hAnsi="Times New Roman" w:cs="Times New Roman"/>
          <w:b/>
        </w:rPr>
      </w:pPr>
      <w:bookmarkStart w:id="1" w:name="_Ref531283895"/>
      <w:bookmarkStart w:id="2" w:name="_Toc530929044"/>
      <w:bookmarkStart w:id="3" w:name="_Ref531283890"/>
      <w:r w:rsidRPr="00F07E5C">
        <w:rPr>
          <w:rFonts w:ascii="Times New Roman" w:hAnsi="Times New Roman" w:cs="Times New Roman"/>
          <w:b/>
        </w:rPr>
        <w:t xml:space="preserve">Figure </w:t>
      </w:r>
      <w:r w:rsidR="0093045A">
        <w:rPr>
          <w:rFonts w:ascii="Times New Roman" w:hAnsi="Times New Roman" w:cs="Times New Roman"/>
          <w:b/>
        </w:rPr>
        <w:t>A.1</w:t>
      </w:r>
      <w:bookmarkEnd w:id="1"/>
      <w:r w:rsidRPr="00F07E5C">
        <w:rPr>
          <w:rFonts w:ascii="Times New Roman" w:hAnsi="Times New Roman" w:cs="Times New Roman"/>
          <w:b/>
        </w:rPr>
        <w:t>:</w:t>
      </w:r>
      <w:bookmarkStart w:id="4" w:name="_Toc505681556"/>
      <w:r w:rsidRPr="00F07E5C">
        <w:rPr>
          <w:rFonts w:ascii="Times New Roman" w:hAnsi="Times New Roman" w:cs="Times New Roman"/>
          <w:b/>
        </w:rPr>
        <w:t xml:space="preserve"> Schematic representation of Global Change Assessment Model (GCAM)</w:t>
      </w:r>
      <w:bookmarkEnd w:id="4"/>
      <w:r w:rsidRPr="00F07E5C">
        <w:rPr>
          <w:rFonts w:ascii="Times New Roman" w:hAnsi="Times New Roman" w:cs="Times New Roman"/>
          <w:b/>
        </w:rPr>
        <w:t xml:space="preserve"> </w:t>
      </w:r>
    </w:p>
    <w:p w14:paraId="15573349" w14:textId="4E4A9A3C" w:rsidR="00F07E5C" w:rsidRPr="00F07E5C" w:rsidRDefault="00F07E5C" w:rsidP="00F07E5C">
      <w:pPr>
        <w:pStyle w:val="Caption"/>
        <w:spacing w:after="120" w:line="276" w:lineRule="auto"/>
        <w:jc w:val="both"/>
        <w:rPr>
          <w:rFonts w:ascii="Times New Roman" w:hAnsi="Times New Roman" w:cs="Times New Roman"/>
          <w:b/>
        </w:rPr>
      </w:pPr>
      <w:r w:rsidRPr="00F07E5C">
        <w:rPr>
          <w:rFonts w:ascii="Times New Roman" w:hAnsi="Times New Roman" w:cs="Times New Roman"/>
          <w:b/>
        </w:rPr>
        <w:t>Source: Joint Global Change Research Institute/Pacific Northwest National Laboratory, USA</w:t>
      </w:r>
      <w:bookmarkEnd w:id="2"/>
      <w:bookmarkEnd w:id="3"/>
    </w:p>
    <w:p w14:paraId="2F787FB5" w14:textId="3E573E99" w:rsidR="00014C80" w:rsidRDefault="00014C80">
      <w:pPr>
        <w:spacing w:after="160" w:line="259" w:lineRule="auto"/>
        <w:jc w:val="left"/>
        <w:rPr>
          <w:rFonts w:ascii="Times New Roman" w:hAnsi="Times New Roman" w:cs="Times New Roman"/>
        </w:rPr>
      </w:pPr>
      <w:r>
        <w:rPr>
          <w:rFonts w:ascii="Times New Roman" w:hAnsi="Times New Roman" w:cs="Times New Roman"/>
        </w:rPr>
        <w:br w:type="page"/>
      </w:r>
    </w:p>
    <w:p w14:paraId="62650B7E" w14:textId="0E6C60B7" w:rsidR="00014C80" w:rsidRPr="00014C80" w:rsidRDefault="00014C80" w:rsidP="00014C80">
      <w:pPr>
        <w:pStyle w:val="Heading1"/>
        <w:numPr>
          <w:ilvl w:val="0"/>
          <w:numId w:val="0"/>
        </w:numPr>
        <w:spacing w:before="0" w:after="120" w:line="276" w:lineRule="auto"/>
        <w:ind w:left="432" w:hanging="432"/>
        <w:rPr>
          <w:rFonts w:ascii="Times New Roman" w:hAnsi="Times New Roman" w:cs="Times New Roman"/>
          <w:sz w:val="28"/>
        </w:rPr>
      </w:pPr>
      <w:bookmarkStart w:id="5" w:name="_Toc18004815"/>
      <w:r w:rsidRPr="00014C80">
        <w:rPr>
          <w:rFonts w:ascii="Times New Roman" w:hAnsi="Times New Roman" w:cs="Times New Roman"/>
          <w:sz w:val="28"/>
        </w:rPr>
        <w:lastRenderedPageBreak/>
        <w:t>S.2. The GAINS model</w:t>
      </w:r>
      <w:bookmarkEnd w:id="5"/>
    </w:p>
    <w:p w14:paraId="5976D18A" w14:textId="77777777" w:rsidR="00014C80" w:rsidRDefault="00014C80" w:rsidP="00014C80">
      <w:pPr>
        <w:spacing w:line="276" w:lineRule="auto"/>
        <w:rPr>
          <w:rFonts w:ascii="Times New Roman" w:hAnsi="Times New Roman" w:cs="Times New Roman"/>
        </w:rPr>
      </w:pPr>
      <w:r w:rsidRPr="00014C80">
        <w:rPr>
          <w:rFonts w:ascii="Times New Roman" w:hAnsi="Times New Roman" w:cs="Times New Roman"/>
        </w:rPr>
        <w:t xml:space="preserve">The GAINS (Greenhouse </w:t>
      </w:r>
      <w:proofErr w:type="gramStart"/>
      <w:r w:rsidRPr="00014C80">
        <w:rPr>
          <w:rFonts w:ascii="Times New Roman" w:hAnsi="Times New Roman" w:cs="Times New Roman"/>
        </w:rPr>
        <w:t>gas</w:t>
      </w:r>
      <w:proofErr w:type="gramEnd"/>
      <w:r w:rsidRPr="00014C80">
        <w:rPr>
          <w:rFonts w:ascii="Times New Roman" w:hAnsi="Times New Roman" w:cs="Times New Roman"/>
        </w:rPr>
        <w:t>-Air Pollution Interactions and Synergies) model explores cost-effective multi-pollutant emission control strategies that meet environmental objectives on air quality impacts (on human health and ecosystems) and greenhouse gases. GAINS, developed by the International Institute for Applied Systems Analysis (IIASA), brings together data on economic development, the structure, control potential and costs of emission sources, the formation and dispersion of pollutants in the atmosphere and an assessment of environmental impacts of pollution (http://gains.iiasa.ac.at).</w:t>
      </w:r>
    </w:p>
    <w:p w14:paraId="3E518322" w14:textId="77777777" w:rsidR="00014C80" w:rsidRDefault="00014C80" w:rsidP="00014C80">
      <w:pPr>
        <w:spacing w:line="276" w:lineRule="auto"/>
        <w:jc w:val="left"/>
        <w:rPr>
          <w:rFonts w:ascii="Times New Roman" w:hAnsi="Times New Roman" w:cs="Times New Roman"/>
        </w:rPr>
      </w:pPr>
      <w:r w:rsidRPr="00F91AB0">
        <w:rPr>
          <w:rFonts w:ascii="Times New Roman" w:hAnsi="Times New Roman" w:cs="Times New Roman"/>
          <w:noProof/>
        </w:rPr>
        <w:drawing>
          <wp:inline distT="0" distB="0" distL="0" distR="0" wp14:anchorId="35B942CA" wp14:editId="1F43FDCD">
            <wp:extent cx="3619500" cy="2266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9500" cy="2266950"/>
                    </a:xfrm>
                    <a:prstGeom prst="rect">
                      <a:avLst/>
                    </a:prstGeom>
                    <a:noFill/>
                    <a:ln>
                      <a:noFill/>
                    </a:ln>
                  </pic:spPr>
                </pic:pic>
              </a:graphicData>
            </a:graphic>
          </wp:inline>
        </w:drawing>
      </w:r>
    </w:p>
    <w:p w14:paraId="58208DAF" w14:textId="77777777" w:rsidR="00014C80" w:rsidRPr="00014C80" w:rsidRDefault="00014C80" w:rsidP="00014C80">
      <w:pPr>
        <w:spacing w:line="276" w:lineRule="auto"/>
        <w:rPr>
          <w:rFonts w:ascii="Times New Roman" w:hAnsi="Times New Roman" w:cs="Times New Roman"/>
        </w:rPr>
      </w:pPr>
      <w:r w:rsidRPr="00014C80">
        <w:rPr>
          <w:rFonts w:ascii="Times New Roman" w:hAnsi="Times New Roman" w:cs="Times New Roman"/>
        </w:rPr>
        <w:t xml:space="preserve">GAINS </w:t>
      </w:r>
      <w:proofErr w:type="gramStart"/>
      <w:r w:rsidRPr="00014C80">
        <w:rPr>
          <w:rFonts w:ascii="Times New Roman" w:hAnsi="Times New Roman" w:cs="Times New Roman"/>
        </w:rPr>
        <w:t>addresses</w:t>
      </w:r>
      <w:proofErr w:type="gramEnd"/>
      <w:r w:rsidRPr="00014C80">
        <w:rPr>
          <w:rFonts w:ascii="Times New Roman" w:hAnsi="Times New Roman" w:cs="Times New Roman"/>
        </w:rPr>
        <w:t xml:space="preserve"> air pollution impacts on human health from fine particulate matter and ground-level ozone, vegetation damage caused by ground-level ozone, the acidification of terrestrial and aquatic ecosystems and excess nitrogen deposition to soils, in addition to the mitigation of greenhouse gas emissions. GAINS </w:t>
      </w:r>
      <w:proofErr w:type="gramStart"/>
      <w:r w:rsidRPr="00014C80">
        <w:rPr>
          <w:rFonts w:ascii="Times New Roman" w:hAnsi="Times New Roman" w:cs="Times New Roman"/>
        </w:rPr>
        <w:t>describes</w:t>
      </w:r>
      <w:proofErr w:type="gramEnd"/>
      <w:r w:rsidRPr="00014C80">
        <w:rPr>
          <w:rFonts w:ascii="Times New Roman" w:hAnsi="Times New Roman" w:cs="Times New Roman"/>
        </w:rPr>
        <w:t xml:space="preserve"> the interrelations between these multiple effects and the pollutants (SO</w:t>
      </w:r>
      <w:r w:rsidRPr="0015534B">
        <w:rPr>
          <w:rFonts w:ascii="Times New Roman" w:hAnsi="Times New Roman" w:cs="Times New Roman"/>
          <w:vertAlign w:val="subscript"/>
        </w:rPr>
        <w:t>2</w:t>
      </w:r>
      <w:r w:rsidRPr="00014C80">
        <w:rPr>
          <w:rFonts w:ascii="Times New Roman" w:hAnsi="Times New Roman" w:cs="Times New Roman"/>
        </w:rPr>
        <w:t>, NOx, PM, NMVOC, NH3, CO</w:t>
      </w:r>
      <w:r w:rsidRPr="0015534B">
        <w:rPr>
          <w:rFonts w:ascii="Times New Roman" w:hAnsi="Times New Roman" w:cs="Times New Roman"/>
          <w:vertAlign w:val="subscript"/>
        </w:rPr>
        <w:t>2</w:t>
      </w:r>
      <w:r w:rsidRPr="00014C80">
        <w:rPr>
          <w:rFonts w:ascii="Times New Roman" w:hAnsi="Times New Roman" w:cs="Times New Roman"/>
        </w:rPr>
        <w:t>, CH</w:t>
      </w:r>
      <w:r w:rsidRPr="0015534B">
        <w:rPr>
          <w:rFonts w:ascii="Times New Roman" w:hAnsi="Times New Roman" w:cs="Times New Roman"/>
          <w:vertAlign w:val="subscript"/>
        </w:rPr>
        <w:t>4</w:t>
      </w:r>
      <w:r w:rsidRPr="00014C80">
        <w:rPr>
          <w:rFonts w:ascii="Times New Roman" w:hAnsi="Times New Roman" w:cs="Times New Roman"/>
        </w:rPr>
        <w:t>, N</w:t>
      </w:r>
      <w:r w:rsidRPr="0015534B">
        <w:rPr>
          <w:rFonts w:ascii="Times New Roman" w:hAnsi="Times New Roman" w:cs="Times New Roman"/>
          <w:vertAlign w:val="subscript"/>
        </w:rPr>
        <w:t>2</w:t>
      </w:r>
      <w:r w:rsidRPr="00014C80">
        <w:rPr>
          <w:rFonts w:ascii="Times New Roman" w:hAnsi="Times New Roman" w:cs="Times New Roman"/>
        </w:rPr>
        <w:t xml:space="preserve">O, F-gases) that contribute to these effects at the European scale. </w:t>
      </w:r>
    </w:p>
    <w:p w14:paraId="657F9F1A" w14:textId="77777777" w:rsidR="00EB1480" w:rsidRDefault="00014C80" w:rsidP="00014C80">
      <w:pPr>
        <w:spacing w:line="276" w:lineRule="auto"/>
        <w:rPr>
          <w:rFonts w:ascii="Times New Roman" w:hAnsi="Times New Roman" w:cs="Times New Roman"/>
        </w:rPr>
      </w:pPr>
      <w:r w:rsidRPr="00014C80">
        <w:rPr>
          <w:rFonts w:ascii="Times New Roman" w:hAnsi="Times New Roman" w:cs="Times New Roman"/>
        </w:rPr>
        <w:t xml:space="preserve">GAINS </w:t>
      </w:r>
      <w:proofErr w:type="gramStart"/>
      <w:r w:rsidRPr="00014C80">
        <w:rPr>
          <w:rFonts w:ascii="Times New Roman" w:hAnsi="Times New Roman" w:cs="Times New Roman"/>
        </w:rPr>
        <w:t>explores</w:t>
      </w:r>
      <w:proofErr w:type="gramEnd"/>
      <w:r w:rsidRPr="00014C80">
        <w:rPr>
          <w:rFonts w:ascii="Times New Roman" w:hAnsi="Times New Roman" w:cs="Times New Roman"/>
        </w:rPr>
        <w:t xml:space="preserve">, for each of the source regions considered in the model, the cost-effectiveness of more than </w:t>
      </w:r>
      <w:r w:rsidR="0015534B">
        <w:rPr>
          <w:rFonts w:ascii="Times New Roman" w:hAnsi="Times New Roman" w:cs="Times New Roman"/>
        </w:rPr>
        <w:t>2</w:t>
      </w:r>
      <w:r w:rsidRPr="00014C80">
        <w:rPr>
          <w:rFonts w:ascii="Times New Roman" w:hAnsi="Times New Roman" w:cs="Times New Roman"/>
        </w:rPr>
        <w:t xml:space="preserve">000 measures to control emissions to the atmosphere. It computes the atmospheric dispersion of pollutants and analyses the costs and environmental impacts of pollution control strategies. In its optimization mode, GAINS </w:t>
      </w:r>
      <w:proofErr w:type="gramStart"/>
      <w:r w:rsidRPr="00014C80">
        <w:rPr>
          <w:rFonts w:ascii="Times New Roman" w:hAnsi="Times New Roman" w:cs="Times New Roman"/>
        </w:rPr>
        <w:t>identifies</w:t>
      </w:r>
      <w:proofErr w:type="gramEnd"/>
      <w:r w:rsidRPr="00014C80">
        <w:rPr>
          <w:rFonts w:ascii="Times New Roman" w:hAnsi="Times New Roman" w:cs="Times New Roman"/>
        </w:rPr>
        <w:t xml:space="preserve"> the least-cost balance of emission control measures across pollutants, economic sectors and countries that meet user-specified air quality and climate targets.</w:t>
      </w:r>
      <w:r w:rsidR="00EB1480" w:rsidRPr="00EB1480">
        <w:rPr>
          <w:rFonts w:ascii="Times New Roman" w:hAnsi="Times New Roman" w:cs="Times New Roman"/>
        </w:rPr>
        <w:t xml:space="preserve"> </w:t>
      </w:r>
    </w:p>
    <w:p w14:paraId="5FF9CD47" w14:textId="5D3601CE" w:rsidR="00EB1480" w:rsidRPr="00EE4CFD" w:rsidRDefault="00EB1480" w:rsidP="00EB1480">
      <w:pPr>
        <w:spacing w:line="276" w:lineRule="auto"/>
        <w:rPr>
          <w:rFonts w:ascii="Times New Roman" w:hAnsi="Times New Roman" w:cs="Times New Roman"/>
        </w:rPr>
      </w:pPr>
      <w:r w:rsidRPr="00EE4CFD">
        <w:rPr>
          <w:rFonts w:ascii="Times New Roman" w:hAnsi="Times New Roman" w:cs="Times New Roman"/>
        </w:rPr>
        <w:t>The Indian version of the GAINS model that is used for this study employs a spatially disaggregated representation of India using 23 sub-regions</w:t>
      </w:r>
      <w:r w:rsidRPr="00192A0D">
        <w:rPr>
          <w:rStyle w:val="FootnoteReference"/>
        </w:rPr>
        <w:footnoteReference w:id="3"/>
      </w:r>
      <w:r w:rsidRPr="00EE4CFD">
        <w:rPr>
          <w:rFonts w:ascii="Times New Roman" w:hAnsi="Times New Roman" w:cs="Times New Roman"/>
        </w:rPr>
        <w:t xml:space="preserve">. The national energy projections supplied by GCAM are allocated across Indian States using the proportional downscaling algorithm reported by </w:t>
      </w:r>
      <w:r w:rsidRPr="00EE4CFD">
        <w:rPr>
          <w:rFonts w:ascii="Times New Roman" w:hAnsi="Times New Roman" w:cs="Times New Roman"/>
        </w:rPr>
        <w:fldChar w:fldCharType="begin"/>
      </w:r>
      <w:r w:rsidR="00B747FF">
        <w:rPr>
          <w:rFonts w:ascii="Times New Roman" w:hAnsi="Times New Roman" w:cs="Times New Roman"/>
        </w:rPr>
        <w:instrText xml:space="preserve"> ADDIN ZOTERO_ITEM CSL_CITATION {"citationID":"nqOaV5vw","properties":{"formattedCitation":"(Rafaj et al., 2013)","plainCitation":"(Rafaj et al., 2013)","dontUpdate":true,"noteIndex":0},"citationItems":[{"id":3994,"uris":["http://zotero.org/groups/14748/items/MGBTFWSS"],"uri":["http://zotero.org/groups/14748/items/MGBTFWSS"],"itemData":{"id":3994,"type":"article-journal","title":"Co-benefits of post-2012 global climate mitigation policies","container-title":"Mitigation and Adaptation Strategies for Global Change","page":"801-824","volume":"18","issue":"6","source":"link.springer.com","abstract":"This paper provides an analysis of co-benefits for traditional air pollutants made possible through global climate policies using the Greenhouse Gas and Air Pollution Interactions and Synergies (GAINS) model in the time horizon up to 2050. The impact analysis is based on projections of energy consumption provided by the Prospective Outlook for the Long term Energy System (POLES) model for a scenario without any global greenhouse gas mitigation efforts, and for a 2°C climate policy scenario which assumes internationally coordinated action to mitigate climate change. Outcomes of the analysis are reported globally and for key world regions: the European Union (EU), China, India and the United States. The assessment takes into account current air pollution control legislation in each country. Expenditures on air pollution control under the global climate mitigation regime are reduced in 2050 by 250 billion € when compared to the case without climate measures. Around one third of financial co-benefits estimated world-wide in this study by 2050 occur in China, while an annual cost saving of 35 billion (Euros) € is estimated for the EU if the current air pollution legislation and climate policies are adopted in parallel. Health impacts of air pollution are quantified in terms of loss of life expectancy related to the exposure from anthropogenic emissions of fine particles, as well as in terms of premature mortality due to ground-level ozone. For example in China, current ambient concentrations of particulate matter are responsible for about 40 months-losses in the average life expectancy. In 2050, the climate strategies reduce this indicator by 50 %. Decrease of ozone concentrations estimated for the climate scenario might save nearly 20,000 cases of premature death per year. Similarly significant are reductions of impacts on ecosystems due to acidification and eutrophication.","DOI":"10.1007/s11027-012-9390-6","ISSN":"1381-2386, 1573-1596","journalAbbreviation":"Mitig Adapt Strateg Glob Change","language":"en","author":[{"family":"Rafaj","given":"Peter"},{"family":"Schöpp","given":"Wolfgang"},{"family":"Russ","given":"Peter"},{"family":"Heyes","given":"Chris"},{"family":"Amann","given":"Markus"}],"issued":{"date-parts":[["2013",8,1]]}}}],"schema":"https://github.com/citation-style-language/schema/raw/master/csl-citation.json"} </w:instrText>
      </w:r>
      <w:r w:rsidRPr="00EE4CFD">
        <w:rPr>
          <w:rFonts w:ascii="Times New Roman" w:hAnsi="Times New Roman" w:cs="Times New Roman"/>
        </w:rPr>
        <w:fldChar w:fldCharType="separate"/>
      </w:r>
      <w:r w:rsidRPr="00EE4CFD">
        <w:rPr>
          <w:rFonts w:ascii="Times New Roman" w:hAnsi="Times New Roman" w:cs="Times New Roman"/>
        </w:rPr>
        <w:t>Rafaj et al. (2013)</w:t>
      </w:r>
      <w:r w:rsidRPr="00EE4CFD">
        <w:rPr>
          <w:rFonts w:ascii="Times New Roman" w:hAnsi="Times New Roman" w:cs="Times New Roman"/>
        </w:rPr>
        <w:fldChar w:fldCharType="end"/>
      </w:r>
      <w:r w:rsidRPr="00EE4CFD">
        <w:rPr>
          <w:rFonts w:ascii="Times New Roman" w:hAnsi="Times New Roman" w:cs="Times New Roman"/>
        </w:rPr>
        <w:t xml:space="preserve">. Total energy consumption </w:t>
      </w:r>
      <w:r w:rsidR="00E02CAD">
        <w:rPr>
          <w:rFonts w:ascii="Times New Roman" w:hAnsi="Times New Roman" w:cs="Times New Roman"/>
        </w:rPr>
        <w:t xml:space="preserve">data provided by </w:t>
      </w:r>
      <w:r w:rsidR="00E02CAD" w:rsidRPr="00EE4CFD">
        <w:rPr>
          <w:rFonts w:ascii="Times New Roman" w:hAnsi="Times New Roman" w:cs="Times New Roman"/>
        </w:rPr>
        <w:t xml:space="preserve">national energy projections </w:t>
      </w:r>
      <w:r w:rsidRPr="00EE4CFD">
        <w:rPr>
          <w:rFonts w:ascii="Times New Roman" w:hAnsi="Times New Roman" w:cs="Times New Roman"/>
        </w:rPr>
        <w:t>is distributed across States based on shares derived from subnational energy and industrial statistics. These statistics were compiled initially for the first version of the GAINS-India model</w:t>
      </w:r>
      <w:r w:rsidRPr="00EE4CFD">
        <w:rPr>
          <w:rStyle w:val="Hyperlink"/>
          <w:rFonts w:ascii="Times New Roman" w:hAnsi="Times New Roman" w:cs="Times New Roman"/>
        </w:rPr>
        <w:t xml:space="preserve"> </w:t>
      </w:r>
      <w:r w:rsidRPr="00EE4CFD">
        <w:rPr>
          <w:rStyle w:val="Hyperlink"/>
          <w:rFonts w:ascii="Times New Roman" w:hAnsi="Times New Roman" w:cs="Times New Roman"/>
        </w:rPr>
        <w:fldChar w:fldCharType="begin"/>
      </w:r>
      <w:r w:rsidR="00B747FF">
        <w:rPr>
          <w:rStyle w:val="Hyperlink"/>
          <w:rFonts w:ascii="Times New Roman" w:hAnsi="Times New Roman" w:cs="Times New Roman"/>
        </w:rPr>
        <w:instrText xml:space="preserve"> ADDIN ZOTERO_ITEM CSL_CITATION {"citationID":"4nuORwUs","properties":{"formattedCitation":"(Purohit et al., 2010)","plainCitation":"(Purohit et al., 2010)","noteIndex":0},"citationItems":[{"id":4460,"uris":["http://zotero.org/groups/14748/items/M8PCZQNW"],"uri":["http://zotero.org/groups/14748/items/M8PCZQNW"],"itemData":{"id":4460,"type":"report","title":"GAINS-Asia. Scenarios for cost-effective control of air pollution and greenhouse gases in India","publisher":"International Institute for Applied Systems Analysis (IIASA)","publisher-place":"Laxenburg, Austria","event-place":"Laxenburg, Austria","author":[{"family":"Purohit","given":"P."},{"family":"Amann","given":"M."},{"family":"Mathur","given":"R."},{"family":"Gupta","given":"I."},{"family":"Marwah","given":"S."},{"family":"Verma","given":"V."},{"family":"Bertok","given":"I."},{"family":"Borken-Kleefeld","given":"J."},{"family":"Chambers","given":"A."},{"family":"Cofala","given":"J."},{"family":"Heyes","given":"C."},{"family":"Hoglund-Isaksson","given":"L."},{"family":"Klimont","given":"Z"},{"family":"Rafaj","given":"P."},{"family":"Sandler","given":"R."},{"family":"Schoepp","given":"W."},{"family":"Toth","given":"G."},{"family":"Wagner","given":"F."},{"family":"Winiwarter","given":"W."}],"issued":{"date-parts":[["2010"]]}}}],"schema":"https://github.com/citation-style-language/schema/raw/master/csl-citation.json"} </w:instrText>
      </w:r>
      <w:r w:rsidRPr="00EE4CFD">
        <w:rPr>
          <w:rStyle w:val="Hyperlink"/>
          <w:rFonts w:ascii="Times New Roman" w:hAnsi="Times New Roman" w:cs="Times New Roman"/>
        </w:rPr>
        <w:fldChar w:fldCharType="separate"/>
      </w:r>
      <w:r w:rsidRPr="00EE4CFD">
        <w:rPr>
          <w:rFonts w:ascii="Times New Roman" w:hAnsi="Times New Roman" w:cs="Times New Roman"/>
        </w:rPr>
        <w:t>(Purohit et al., 2010)</w:t>
      </w:r>
      <w:r w:rsidRPr="00EE4CFD">
        <w:rPr>
          <w:rStyle w:val="Hyperlink"/>
          <w:rFonts w:ascii="Times New Roman" w:hAnsi="Times New Roman" w:cs="Times New Roman"/>
        </w:rPr>
        <w:fldChar w:fldCharType="end"/>
      </w:r>
      <w:r w:rsidRPr="00EE4CFD">
        <w:rPr>
          <w:rFonts w:ascii="Times New Roman" w:hAnsi="Times New Roman" w:cs="Times New Roman"/>
        </w:rPr>
        <w:t xml:space="preserve">, and later updated for the GAINS-City model for Delhi and its neighboring States </w:t>
      </w:r>
      <w:r w:rsidRPr="00EE4CFD">
        <w:rPr>
          <w:rFonts w:ascii="Times New Roman" w:hAnsi="Times New Roman" w:cs="Times New Roman"/>
        </w:rPr>
        <w:fldChar w:fldCharType="begin"/>
      </w:r>
      <w:r w:rsidR="00B747FF">
        <w:rPr>
          <w:rFonts w:ascii="Times New Roman" w:hAnsi="Times New Roman" w:cs="Times New Roman"/>
        </w:rPr>
        <w:instrText xml:space="preserve"> ADDIN ZOTERO_ITEM CSL_CITATION {"citationID":"nW6nAjaQ","properties":{"unsorted":true,"formattedCitation":"(Amann et al., 2017; Bhanarkar et al., 2018)","plainCitation":"(Amann et al., 2017; Bhanarkar et al., 2018)","noteIndex":0},"citationItems":[{"id":5483,"uris":["http://zotero.org/groups/14748/items/WRGEMVR8"],"uri":["http://zotero.org/groups/14748/items/WRGEMVR8"],"itemData":{"id":5483,"type":"article-journal","title":"Managing future air quality in megacities: A case study for Delhi","container-title":"Atmospheric Environment","page":"99-111","volume":"161","source":"ScienceDirect","abstract":"Megacities in Asia rank high in air pollution at the global scale. In many cities, ambient concentrations of fine particulate matter (PM2.5) have been exceeding both the WHO interim targets as well as respective national air quality standards. This paper presents a systems analytical perspective on management options that could efficiently improve air quality at the urban scale, having Delhi as a case study. We employ the newly developed GAINS-City policy analysis framework, consisting of a bottom up emission calculation combined with atmospheric chemistry-transport calculation, to derive innovative insights into the current sources of pollution and their impacts on ambient PM2.5, both from emissions of primary PM as well as precursors of secondary inorganic and organic aerosols. We outline the likely future development of these sources, quantify the related ambient PM2.5 concentrations and health impacts, and explore potential policy interventions that could effectively reduce environmental pollution and resulting health impacts in the coming years. The analysis demonstrates that effective improvement of Delhi's air quality requires collaboration with neighboring States and must involve sources that are less relevant in industrialized countries. At the same time, many of the policy interventions will have multiple co-benefits on development targets in Delhi and its neighboring States. Outcomes of this study, as well as the modelling tools used herein, are applicable to other urban areas and fast growing metropolitan zones in the emerging Asian regions.","DOI":"10.1016/j.atmosenv.2017.04.041","ISSN":"1352-2310","title-short":"Managing future air quality in megacities","journalAbbreviation":"Atmospheric Environment","author":[{"family":"Amann","given":"Markus"},{"family":"Purohit","given":"Pallav"},{"family":"Bhanarkar","given":"Anil D."},{"family":"Bertok","given":"Imrich"},{"family":"Borken-Kleefeld","given":"Jens"},{"family":"Cofala","given":"Janusz"},{"family":"Heyes","given":"Chris"},{"family":"Kiesewetter","given":"Gregor"},{"family":"Klimont","given":"Zbigniew"},{"family":"Liu","given":"Jun"},{"family":"Majumdar","given":"Dipanjali"},{"family":"Nguyen","given":"Binh"},{"family":"Rafaj","given":"Peter"},{"family":"Rao","given":"Padma S."},{"family":"Sander","given":"Robert"},{"family":"Schöpp","given":"Wolfgang"},{"family":"Srivastava","given":"Anjali"},{"family":"Vardhan","given":"B. Harsh"}],"issued":{"date-parts":[["2017",7]]}},"label":"page"},{"id":5554,"uris":["http://zotero.org/groups/14748/items/BPXUB5WA"],"uri":["http://zotero.org/groups/14748/items/BPXUB5WA"],"itemData":{"id":5554,"type":"article-journal","title":"Managing future air quality in megacities: Co-benefit assessment for Delhi","container-title":"Atmospheric Environment","page":"158-177","volume":"186","source":"ScienceDirect","abstract":"Urbanization, population and economic growth in Indian megacities like Delhi have resulted in an increase in energy and transportation demand leading to severe air pollution and related health impacts, as well as to the rapid growth in the greenhouse gas emissions. In this study, an integrated assessment of air quality and climate policies for Indian cities – with a particular focus on National Capital Territory of Delhi, has been carried out. We have developed emission inventory of air pollutants and greenhouse gases for the base year (2010) and evaluated the impact of current policies on emission projections by 2030 in the business-as-usual scenario. Emissions of coarse and fine particulate matter are projected to be 51% and 15% higher in 2030 as compared to present. As the current legislations do not indicate progress towards the achievement of the Indian National Ambient Air Quality Standards in Delhi, we explored the effectiveness of additional emission control strategies with either advanced end-of-pipe emission controls or low carbon policies. Relative to the baseline scenario, the set of alternative policy strategies would reduce emissions rapidly in 2030. The results revealed that air quality policies under various scenarios could also have co-benefits of reducing carbon emissions. At the same time, the results suggest that low carbon policies would be more efficient to cut emissions as compared to advanced end-of-pipe emission control policies. However, their implementation could be limited by the availability of clean fuels. In the climate policy scenario, carbon emission in 2030 is estimated to decrease by 19% relative to baseline. Additional controls combined with low carbon policies like controlling non-industrial emissions create an opportunity to further enhance the scope for co-benefits and to attain the air quality standards in Delhi.","DOI":"10.1016/j.atmosenv.2018.05.026","ISSN":"1352-2310","title-short":"Managing future air quality in megacities","journalAbbreviation":"Atmospheric Environment","author":[{"family":"Bhanarkar","given":"Anil D."},{"family":"Purohit","given":"Pallav"},{"family":"Rafaj","given":"Peter"},{"family":"Amann","given":"Markus"},{"family":"Bertok","given":"Imrich"},{"family":"Cofala","given":"Janusz"},{"family":"Rao","given":"Padma S."},{"family":"Vardhan","given":"B. Harsha"},{"family":"Kiesewetter","given":"Gregor"},{"family":"Sander","given":"Robert"},{"family":"Schöpp","given":"Wolfgang"},{"family":"Majumdar","given":"Dipanjali"},{"family":"Srivastava","given":"Anjali"},{"family":"Deshmukh","given":"Swapnil"},{"family":"Kawarti","given":"Amit"},{"family":"Kumar","given":"Rakesh"}],"issued":{"date-parts":[["2018",8,1]]}},"label":"page"}],"schema":"https://github.com/citation-style-language/schema/raw/master/csl-citation.json"} </w:instrText>
      </w:r>
      <w:r w:rsidRPr="00EE4CFD">
        <w:rPr>
          <w:rFonts w:ascii="Times New Roman" w:hAnsi="Times New Roman" w:cs="Times New Roman"/>
        </w:rPr>
        <w:fldChar w:fldCharType="separate"/>
      </w:r>
      <w:r w:rsidRPr="00EE4CFD">
        <w:rPr>
          <w:rFonts w:ascii="Times New Roman" w:hAnsi="Times New Roman" w:cs="Times New Roman"/>
        </w:rPr>
        <w:t>(Amann et al., 2017; Bhanarkar et al., 2018)</w:t>
      </w:r>
      <w:r w:rsidRPr="00EE4CFD">
        <w:rPr>
          <w:rFonts w:ascii="Times New Roman" w:hAnsi="Times New Roman" w:cs="Times New Roman"/>
        </w:rPr>
        <w:fldChar w:fldCharType="end"/>
      </w:r>
      <w:r w:rsidRPr="00EE4CFD">
        <w:rPr>
          <w:rFonts w:ascii="Times New Roman" w:hAnsi="Times New Roman" w:cs="Times New Roman"/>
        </w:rPr>
        <w:t xml:space="preserve">, as well as for the World Energy Outlook 2015 study focusing at India </w:t>
      </w:r>
      <w:r w:rsidRPr="00EE4CFD">
        <w:rPr>
          <w:rFonts w:ascii="Times New Roman" w:hAnsi="Times New Roman" w:cs="Times New Roman"/>
        </w:rPr>
        <w:fldChar w:fldCharType="begin"/>
      </w:r>
      <w:r w:rsidR="00B747FF">
        <w:rPr>
          <w:rFonts w:ascii="Times New Roman" w:hAnsi="Times New Roman" w:cs="Times New Roman"/>
        </w:rPr>
        <w:instrText xml:space="preserve"> ADDIN ZOTERO_ITEM CSL_CITATION {"citationID":"gD93z7uR","properties":{"formattedCitation":"(Cofala et al., 2015)","plainCitation":"(Cofala et al., 2015)","noteIndex":0},"citationItems":[{"id":5724,"uris":["http://zotero.org/groups/14748/items/BZNCR24D"],"uri":["http://zotero.org/groups/14748/items/BZNCR24D"],"itemData":{"id":5724,"type":"report","title":"Implications of energy trajectories from the World Energy Outlook 2015 for India's air pollution. Final IIASA Report.","publisher":"International Energy Agency (IEA)","publisher-place":"Paris","event-place":"Paris","URL":"https://www.iea.org/media/weowebsite/2015 /Air_pollution_emissions_impacts_India_WEO2015_IIASA.pdf","author":[{"family":"Cofala","given":"J."},{"family":"Bertok","given":"I."},{"family":"Borken-Kleefeld","given":"J."},{"family":"Heyes","given":"C."},{"family":"Kiesewetter","given":"G."},{"family":"Klimont","given":"Z"},{"family":"Purohit","given":"P."},{"family":"Rafaj","given":"P."},{"family":"Sander","given":"R."},{"family":"Schöpp","given":"W."},{"family":"Amann","given":"M."}],"issued":{"date-parts":[["2015"]]},"accessed":{"date-parts":[["2017",12,23]]}}}],"schema":"https://github.com/citation-style-language/schema/raw/master/csl-citation.json"} </w:instrText>
      </w:r>
      <w:r w:rsidRPr="00EE4CFD">
        <w:rPr>
          <w:rFonts w:ascii="Times New Roman" w:hAnsi="Times New Roman" w:cs="Times New Roman"/>
        </w:rPr>
        <w:fldChar w:fldCharType="separate"/>
      </w:r>
      <w:r w:rsidRPr="00EE4CFD">
        <w:rPr>
          <w:rFonts w:ascii="Times New Roman" w:hAnsi="Times New Roman" w:cs="Times New Roman"/>
        </w:rPr>
        <w:t>(Cofala et al., 2015)</w:t>
      </w:r>
      <w:r w:rsidRPr="00EE4CFD">
        <w:rPr>
          <w:rFonts w:ascii="Times New Roman" w:hAnsi="Times New Roman" w:cs="Times New Roman"/>
        </w:rPr>
        <w:fldChar w:fldCharType="end"/>
      </w:r>
      <w:r w:rsidRPr="00EE4CFD">
        <w:rPr>
          <w:rFonts w:ascii="Times New Roman" w:hAnsi="Times New Roman" w:cs="Times New Roman"/>
        </w:rPr>
        <w:t xml:space="preserve">. The downscaling procedure also allocates energy consumption to subsectors and fuel types that are not explicitly provided by the energy model. These include various transport categories (road/off-road; </w:t>
      </w:r>
      <w:r w:rsidRPr="00EE4CFD">
        <w:rPr>
          <w:rFonts w:ascii="Times New Roman" w:hAnsi="Times New Roman" w:cs="Times New Roman"/>
        </w:rPr>
        <w:lastRenderedPageBreak/>
        <w:t xml:space="preserve">cars/trucks/buses; land-based/ships), industrial demand activities (cement/metals/chemicals/others; furnaces/boilers), and fuel conversion (refineries/coking/others). </w:t>
      </w:r>
    </w:p>
    <w:p w14:paraId="0D4515BB" w14:textId="69E25B0C" w:rsidR="00EB1480" w:rsidRPr="00EE4CFD" w:rsidRDefault="00EB1480" w:rsidP="00192A0D">
      <w:pPr>
        <w:spacing w:line="276" w:lineRule="auto"/>
        <w:rPr>
          <w:rFonts w:ascii="Times New Roman" w:hAnsi="Times New Roman" w:cs="Times New Roman"/>
          <w:noProof/>
        </w:rPr>
      </w:pPr>
      <w:r w:rsidRPr="00EE4CFD">
        <w:rPr>
          <w:rFonts w:ascii="Times New Roman" w:hAnsi="Times New Roman" w:cs="Times New Roman"/>
        </w:rPr>
        <w:t xml:space="preserve">For each of the States/regions considered in GAINS, emission estimates for a particular emission control scenario consider (1) the detailed sectoral structure of the emission sources that emerges from the downscaling of the activity projection described above, (2) their technical features (e.g., fuel quality, plant types, etc.), and (3) applied emission controls (GAINS includes a database of over 1000 technical measures). For each key source sector, </w:t>
      </w:r>
      <w:r w:rsidRPr="00EE4CFD">
        <w:rPr>
          <w:rFonts w:ascii="Times New Roman" w:hAnsi="Times New Roman" w:cs="Times New Roman"/>
          <w:noProof/>
        </w:rPr>
        <w:t xml:space="preserve">the spatial patterns of PM and its precursors emissions </w:t>
      </w:r>
      <w:r w:rsidRPr="00EE4CFD">
        <w:rPr>
          <w:rFonts w:ascii="Times New Roman" w:hAnsi="Times New Roman" w:cs="Times New Roman"/>
        </w:rPr>
        <w:t xml:space="preserve">are then estimated at </w:t>
      </w:r>
      <w:r w:rsidRPr="00EE4CFD">
        <w:rPr>
          <w:rFonts w:ascii="Times New Roman" w:hAnsi="Times New Roman" w:cs="Times New Roman"/>
          <w:noProof/>
        </w:rPr>
        <w:t>a 0.5</w:t>
      </w:r>
      <w:r w:rsidRPr="00EE4CFD">
        <w:rPr>
          <w:rFonts w:ascii="Cambria Math" w:hAnsi="Cambria Math" w:cs="Cambria Math"/>
          <w:noProof/>
        </w:rPr>
        <w:t>⁰</w:t>
      </w:r>
      <w:r w:rsidRPr="00EE4CFD">
        <w:rPr>
          <w:rFonts w:ascii="Times New Roman" w:hAnsi="Times New Roman" w:cs="Times New Roman"/>
          <w:noProof/>
        </w:rPr>
        <w:t xml:space="preserve"> × 0.5</w:t>
      </w:r>
      <w:r w:rsidRPr="00EE4CFD">
        <w:rPr>
          <w:rFonts w:ascii="Cambria Math" w:hAnsi="Cambria Math" w:cs="Cambria Math"/>
          <w:noProof/>
        </w:rPr>
        <w:t>⁰</w:t>
      </w:r>
      <w:r w:rsidRPr="00EE4CFD">
        <w:rPr>
          <w:rFonts w:ascii="Times New Roman" w:hAnsi="Times New Roman" w:cs="Times New Roman"/>
          <w:noProof/>
        </w:rPr>
        <w:t xml:space="preserve"> longitude–latitude resolution</w:t>
      </w:r>
      <w:r w:rsidRPr="00EE4CFD">
        <w:rPr>
          <w:rFonts w:ascii="Times New Roman" w:hAnsi="Times New Roman" w:cs="Times New Roman"/>
        </w:rPr>
        <w:t xml:space="preserve"> </w:t>
      </w:r>
      <w:r w:rsidRPr="00EE4CFD">
        <w:rPr>
          <w:rFonts w:ascii="Times New Roman" w:hAnsi="Times New Roman" w:cs="Times New Roman"/>
          <w:noProof/>
        </w:rPr>
        <w:t>(</w:t>
      </w:r>
      <w:r w:rsidRPr="00EE4CFD">
        <w:rPr>
          <w:rFonts w:ascii="Times New Roman" w:hAnsi="Times New Roman" w:cs="Times New Roman"/>
          <w:noProof/>
        </w:rPr>
        <w:fldChar w:fldCharType="begin"/>
      </w:r>
      <w:r w:rsidR="00B747FF">
        <w:rPr>
          <w:rFonts w:ascii="Times New Roman" w:hAnsi="Times New Roman" w:cs="Times New Roman"/>
          <w:noProof/>
        </w:rPr>
        <w:instrText xml:space="preserve"> ADDIN ZOTERO_ITEM CSL_CITATION {"citationID":"PmTmO3wW","properties":{"formattedCitation":"(Klimont et al., 2017)","plainCitation":"(Klimont et al., 2017)","dontUpdate":true,"noteIndex":0},"citationItems":[{"id":5406,"uris":["http://zotero.org/groups/14748/items/89BKTA9F"],"uri":["http://zotero.org/groups/14748/items/89BKTA9F"],"itemData":{"id":5406,"type":"article-journal","title":"Global anthropogenic emissions of particulate matter including black carbon","container-title":"Atmospheric Chemistry and Physics","page":"8681–8723","volume":"17","issue":"14","DOI":"10.5194/acp-17-8681-2017","author":[{"family":"Klimont","given":"Z."},{"family":"Kupiainen","given":"K."},{"family":"Heyes","given":"C."},{"family":"Purohit","given":"P."},{"family":"Cofala","given":"J."},{"family":"Rafaj","given":"P."},{"family":"Borken-Kleefeld","given":"J."},{"family":"Schöpp","given":"W."}],"issued":{"date-parts":[["2017"]]}}}],"schema":"https://github.com/citation-style-language/schema/raw/master/csl-citation.json"} </w:instrText>
      </w:r>
      <w:r w:rsidRPr="00EE4CFD">
        <w:rPr>
          <w:rFonts w:ascii="Times New Roman" w:hAnsi="Times New Roman" w:cs="Times New Roman"/>
          <w:noProof/>
        </w:rPr>
        <w:fldChar w:fldCharType="separate"/>
      </w:r>
      <w:r w:rsidR="00B85650">
        <w:rPr>
          <w:rFonts w:ascii="Times New Roman" w:hAnsi="Times New Roman" w:cs="Times New Roman"/>
        </w:rPr>
        <w:t xml:space="preserve">Klimont et al. </w:t>
      </w:r>
      <w:r w:rsidRPr="00EE4CFD">
        <w:rPr>
          <w:rFonts w:ascii="Times New Roman" w:hAnsi="Times New Roman" w:cs="Times New Roman"/>
        </w:rPr>
        <w:t>2017)</w:t>
      </w:r>
      <w:r w:rsidRPr="00EE4CFD">
        <w:rPr>
          <w:rFonts w:ascii="Times New Roman" w:hAnsi="Times New Roman" w:cs="Times New Roman"/>
          <w:noProof/>
        </w:rPr>
        <w:fldChar w:fldCharType="end"/>
      </w:r>
      <w:r w:rsidRPr="00EE4CFD">
        <w:rPr>
          <w:rFonts w:ascii="Times New Roman" w:hAnsi="Times New Roman" w:cs="Times New Roman"/>
          <w:noProof/>
        </w:rPr>
        <w:t xml:space="preserve">, based on relevant proxy variables. These estimates rely on the most recent updates of data on population distribution, road networks, plant locations, open biomass burning, etc. that were originally developed within the Global Energy Assessment project </w:t>
      </w:r>
      <w:r w:rsidRPr="00EE4CFD">
        <w:rPr>
          <w:rFonts w:ascii="Times New Roman" w:hAnsi="Times New Roman" w:cs="Times New Roman"/>
          <w:noProof/>
        </w:rPr>
        <w:fldChar w:fldCharType="begin"/>
      </w:r>
      <w:r w:rsidR="00B747FF">
        <w:rPr>
          <w:rFonts w:ascii="Times New Roman" w:hAnsi="Times New Roman" w:cs="Times New Roman"/>
          <w:noProof/>
        </w:rPr>
        <w:instrText xml:space="preserve"> ADDIN ZOTERO_ITEM CSL_CITATION {"citationID":"BADlDG77","properties":{"formattedCitation":"(GEA, 2012)","plainCitation":"(GEA, 2012)","noteIndex":0},"citationItems":[{"id":4694,"uris":["http://zotero.org/groups/14748/items/UCBDBXSQ"],"uri":["http://zotero.org/groups/14748/items/UCBDBXSQ"],"itemData":{"id":4694,"type":"book","title":"Global Energy Assessment - Toward a Sustainable Future","publisher-place":"Cambridge University Press, Cambridge, UK and New York, NY, USA and the International Institute for Applied Systems Analysis, Laxenburg, Austria","event-place":"Cambridge University Press, Cambridge, UK and New York, NY, USA and the International Institute for Applied Systems Analysis, Laxenburg, Austria","URL":"www.globalenergyassessment.org","ISBN":"9781 10700 5198 hardback 9780 52118 2935 paperback","title-short":"Global Energy Assessment - Toward a Sustainable Future","author":[{"family":"GEA","given":""}],"issued":{"date-parts":[["2012"]]}}}],"schema":"https://github.com/citation-style-language/schema/raw/master/csl-citation.json"} </w:instrText>
      </w:r>
      <w:r w:rsidRPr="00EE4CFD">
        <w:rPr>
          <w:rFonts w:ascii="Times New Roman" w:hAnsi="Times New Roman" w:cs="Times New Roman"/>
          <w:noProof/>
        </w:rPr>
        <w:fldChar w:fldCharType="separate"/>
      </w:r>
      <w:r w:rsidRPr="00EE4CFD">
        <w:rPr>
          <w:rFonts w:ascii="Times New Roman" w:hAnsi="Times New Roman" w:cs="Times New Roman"/>
        </w:rPr>
        <w:t>(GEA, 2012)</w:t>
      </w:r>
      <w:r w:rsidRPr="00EE4CFD">
        <w:rPr>
          <w:rFonts w:ascii="Times New Roman" w:hAnsi="Times New Roman" w:cs="Times New Roman"/>
          <w:noProof/>
        </w:rPr>
        <w:fldChar w:fldCharType="end"/>
      </w:r>
      <w:r w:rsidRPr="00EE4CFD">
        <w:rPr>
          <w:rFonts w:ascii="Times New Roman" w:hAnsi="Times New Roman" w:cs="Times New Roman"/>
          <w:noProof/>
        </w:rPr>
        <w:t>.</w:t>
      </w:r>
    </w:p>
    <w:p w14:paraId="3409433B" w14:textId="13188435" w:rsidR="00F91AB0" w:rsidRPr="00192A0D" w:rsidRDefault="00D57F37" w:rsidP="00192A0D">
      <w:pPr>
        <w:pStyle w:val="Heading2"/>
        <w:numPr>
          <w:ilvl w:val="0"/>
          <w:numId w:val="0"/>
        </w:numPr>
        <w:spacing w:before="0" w:after="120" w:line="276" w:lineRule="auto"/>
        <w:ind w:left="578" w:hanging="578"/>
        <w:rPr>
          <w:rStyle w:val="Strong"/>
          <w:rFonts w:ascii="Times New Roman" w:hAnsi="Times New Roman" w:cs="Times New Roman"/>
          <w:b w:val="0"/>
        </w:rPr>
      </w:pPr>
      <w:bookmarkStart w:id="6" w:name="_Toc18004816"/>
      <w:r w:rsidRPr="00192A0D">
        <w:rPr>
          <w:rStyle w:val="Strong"/>
          <w:rFonts w:ascii="Times New Roman" w:hAnsi="Times New Roman" w:cs="Times New Roman"/>
          <w:b w:val="0"/>
        </w:rPr>
        <w:t>S</w:t>
      </w:r>
      <w:r w:rsidR="00D3049A">
        <w:rPr>
          <w:rStyle w:val="Strong"/>
          <w:rFonts w:ascii="Times New Roman" w:hAnsi="Times New Roman" w:cs="Times New Roman"/>
          <w:b w:val="0"/>
        </w:rPr>
        <w:t>.</w:t>
      </w:r>
      <w:r w:rsidRPr="00192A0D">
        <w:rPr>
          <w:rStyle w:val="Strong"/>
          <w:rFonts w:ascii="Times New Roman" w:hAnsi="Times New Roman" w:cs="Times New Roman"/>
          <w:b w:val="0"/>
        </w:rPr>
        <w:t>2.1. Comparison of modelled to observed PM</w:t>
      </w:r>
      <w:r w:rsidRPr="00192A0D">
        <w:rPr>
          <w:rStyle w:val="Strong"/>
          <w:rFonts w:ascii="Times New Roman" w:hAnsi="Times New Roman" w:cs="Times New Roman"/>
          <w:b w:val="0"/>
          <w:vertAlign w:val="subscript"/>
        </w:rPr>
        <w:t>2.5</w:t>
      </w:r>
      <w:bookmarkEnd w:id="6"/>
    </w:p>
    <w:p w14:paraId="6C1CBBE6" w14:textId="334B8760" w:rsidR="00596820" w:rsidRDefault="00D57F37" w:rsidP="00192A0D">
      <w:pPr>
        <w:spacing w:line="276" w:lineRule="auto"/>
        <w:rPr>
          <w:rFonts w:ascii="Times New Roman" w:hAnsi="Times New Roman" w:cs="Times New Roman"/>
        </w:rPr>
      </w:pPr>
      <w:r>
        <w:rPr>
          <w:rFonts w:ascii="Times New Roman" w:hAnsi="Times New Roman" w:cs="Times New Roman"/>
        </w:rPr>
        <w:t xml:space="preserve">Figure </w:t>
      </w:r>
      <w:r w:rsidR="00E34C0F">
        <w:rPr>
          <w:rFonts w:ascii="Times New Roman" w:hAnsi="Times New Roman" w:cs="Times New Roman"/>
        </w:rPr>
        <w:t>A</w:t>
      </w:r>
      <w:r w:rsidR="00CA1F82">
        <w:rPr>
          <w:rFonts w:ascii="Times New Roman" w:hAnsi="Times New Roman" w:cs="Times New Roman"/>
        </w:rPr>
        <w:t>.</w:t>
      </w:r>
      <w:r w:rsidR="00E34C0F">
        <w:rPr>
          <w:rFonts w:ascii="Times New Roman" w:hAnsi="Times New Roman" w:cs="Times New Roman"/>
        </w:rPr>
        <w:t>2</w:t>
      </w:r>
      <w:r>
        <w:rPr>
          <w:rFonts w:ascii="Times New Roman" w:hAnsi="Times New Roman" w:cs="Times New Roman"/>
        </w:rPr>
        <w:t xml:space="preserve"> shows a comparison of ground-level ambient PM</w:t>
      </w:r>
      <w:r w:rsidRPr="00192A0D">
        <w:rPr>
          <w:rFonts w:ascii="Times New Roman" w:hAnsi="Times New Roman" w:cs="Times New Roman"/>
          <w:vertAlign w:val="subscript"/>
        </w:rPr>
        <w:t>2.5</w:t>
      </w:r>
      <w:r>
        <w:rPr>
          <w:rFonts w:ascii="Times New Roman" w:hAnsi="Times New Roman" w:cs="Times New Roman"/>
        </w:rPr>
        <w:t xml:space="preserve"> concentrations calculated with the GAINS model to observations as far as available for the year 2015</w:t>
      </w:r>
      <w:r w:rsidR="00E34C0F">
        <w:rPr>
          <w:rFonts w:ascii="Times New Roman" w:hAnsi="Times New Roman" w:cs="Times New Roman"/>
        </w:rPr>
        <w:t xml:space="preserve"> from the World Health Organization </w:t>
      </w:r>
      <w:r w:rsidR="00192A0D">
        <w:rPr>
          <w:rFonts w:ascii="Times New Roman" w:hAnsi="Times New Roman" w:cs="Times New Roman"/>
        </w:rPr>
        <w:t xml:space="preserve">(WHO) </w:t>
      </w:r>
      <w:r w:rsidR="00E34C0F">
        <w:rPr>
          <w:rFonts w:ascii="Times New Roman" w:hAnsi="Times New Roman" w:cs="Times New Roman"/>
        </w:rPr>
        <w:t xml:space="preserve">Ambient Air Pollution Database and the Delhi Pollution Control Committee </w:t>
      </w:r>
      <w:r w:rsidR="00192A0D">
        <w:rPr>
          <w:rFonts w:ascii="Times New Roman" w:hAnsi="Times New Roman" w:cs="Times New Roman"/>
        </w:rPr>
        <w:t xml:space="preserve">(DPCC) </w:t>
      </w:r>
      <w:r w:rsidR="00E34C0F">
        <w:rPr>
          <w:rFonts w:ascii="Times New Roman" w:hAnsi="Times New Roman" w:cs="Times New Roman"/>
        </w:rPr>
        <w:t>website</w:t>
      </w:r>
      <w:r>
        <w:rPr>
          <w:rFonts w:ascii="Times New Roman" w:hAnsi="Times New Roman" w:cs="Times New Roman"/>
        </w:rPr>
        <w:t>.</w:t>
      </w:r>
      <w:r w:rsidR="00DA3F3F">
        <w:rPr>
          <w:rFonts w:ascii="Times New Roman" w:hAnsi="Times New Roman" w:cs="Times New Roman"/>
        </w:rPr>
        <w:t xml:space="preserve"> Unfortunately, limited information is available for many of the monitoring data points, particularly regarding the station types and positioning, and data coverage. In general, agreement seems reasonable; with one exception, modelled concentrations in all cities are within a factor 2 of the measured values. The outlier in </w:t>
      </w:r>
      <w:r w:rsidR="00DA3F3F" w:rsidRPr="00DA3F3F">
        <w:rPr>
          <w:rFonts w:ascii="Times New Roman" w:hAnsi="Times New Roman" w:cs="Times New Roman"/>
        </w:rPr>
        <w:t>Muzaffarpur</w:t>
      </w:r>
      <w:r w:rsidR="00DA3F3F">
        <w:rPr>
          <w:rFonts w:ascii="Times New Roman" w:hAnsi="Times New Roman" w:cs="Times New Roman"/>
        </w:rPr>
        <w:t xml:space="preserve"> with measured PM</w:t>
      </w:r>
      <w:r w:rsidR="00DA3F3F" w:rsidRPr="00192A0D">
        <w:rPr>
          <w:rFonts w:ascii="Times New Roman" w:hAnsi="Times New Roman" w:cs="Times New Roman"/>
          <w:vertAlign w:val="subscript"/>
        </w:rPr>
        <w:t>2.5</w:t>
      </w:r>
      <w:r w:rsidR="00DA3F3F">
        <w:rPr>
          <w:rFonts w:ascii="Times New Roman" w:hAnsi="Times New Roman" w:cs="Times New Roman"/>
        </w:rPr>
        <w:t xml:space="preserve"> concentrations of 197</w:t>
      </w:r>
      <w:r w:rsidR="00192A0D">
        <w:rPr>
          <w:rFonts w:ascii="Times New Roman" w:hAnsi="Times New Roman" w:cs="Times New Roman"/>
        </w:rPr>
        <w:t xml:space="preserve"> </w:t>
      </w:r>
      <w:r w:rsidR="00DA3F3F">
        <w:rPr>
          <w:rFonts w:ascii="Times New Roman" w:hAnsi="Times New Roman" w:cs="Times New Roman"/>
        </w:rPr>
        <w:t>µg/m</w:t>
      </w:r>
      <w:r w:rsidR="00DA3F3F" w:rsidRPr="00192A0D">
        <w:rPr>
          <w:rFonts w:ascii="Times New Roman" w:hAnsi="Times New Roman" w:cs="Times New Roman"/>
          <w:vertAlign w:val="superscript"/>
        </w:rPr>
        <w:t>3</w:t>
      </w:r>
      <w:r w:rsidR="00DA3F3F">
        <w:rPr>
          <w:rFonts w:ascii="Times New Roman" w:hAnsi="Times New Roman" w:cs="Times New Roman"/>
        </w:rPr>
        <w:t xml:space="preserve"> seems rather questionable since PM</w:t>
      </w:r>
      <w:r w:rsidR="00DA3F3F" w:rsidRPr="00192A0D">
        <w:rPr>
          <w:rFonts w:ascii="Times New Roman" w:hAnsi="Times New Roman" w:cs="Times New Roman"/>
          <w:vertAlign w:val="subscript"/>
        </w:rPr>
        <w:t>10</w:t>
      </w:r>
      <w:r w:rsidR="00DA3F3F">
        <w:rPr>
          <w:rFonts w:ascii="Times New Roman" w:hAnsi="Times New Roman" w:cs="Times New Roman"/>
        </w:rPr>
        <w:t xml:space="preserve"> concentrations are reported at 214</w:t>
      </w:r>
      <w:r w:rsidR="00DA3F3F" w:rsidRPr="00DA3F3F">
        <w:rPr>
          <w:rFonts w:ascii="Times New Roman" w:hAnsi="Times New Roman" w:cs="Times New Roman"/>
        </w:rPr>
        <w:t xml:space="preserve"> </w:t>
      </w:r>
      <w:r w:rsidR="00DA3F3F">
        <w:rPr>
          <w:rFonts w:ascii="Times New Roman" w:hAnsi="Times New Roman" w:cs="Times New Roman"/>
        </w:rPr>
        <w:t>µg/m</w:t>
      </w:r>
      <w:r w:rsidR="00DA3F3F" w:rsidRPr="009F4C47">
        <w:rPr>
          <w:rFonts w:ascii="Times New Roman" w:hAnsi="Times New Roman" w:cs="Times New Roman"/>
          <w:vertAlign w:val="superscript"/>
        </w:rPr>
        <w:t>3</w:t>
      </w:r>
      <w:r w:rsidR="00DA3F3F">
        <w:rPr>
          <w:rFonts w:ascii="Times New Roman" w:hAnsi="Times New Roman" w:cs="Times New Roman"/>
        </w:rPr>
        <w:t xml:space="preserve"> at the same location and year</w:t>
      </w:r>
      <w:r w:rsidR="00596820">
        <w:rPr>
          <w:rFonts w:ascii="Times New Roman" w:hAnsi="Times New Roman" w:cs="Times New Roman"/>
        </w:rPr>
        <w:t>, implying a very unusual PM</w:t>
      </w:r>
      <w:r w:rsidR="00596820" w:rsidRPr="00192A0D">
        <w:rPr>
          <w:rFonts w:ascii="Times New Roman" w:hAnsi="Times New Roman" w:cs="Times New Roman"/>
          <w:vertAlign w:val="subscript"/>
        </w:rPr>
        <w:t>2.5</w:t>
      </w:r>
      <w:r w:rsidR="00596820">
        <w:rPr>
          <w:rFonts w:ascii="Times New Roman" w:hAnsi="Times New Roman" w:cs="Times New Roman"/>
        </w:rPr>
        <w:t>/PM</w:t>
      </w:r>
      <w:r w:rsidR="00596820" w:rsidRPr="00192A0D">
        <w:rPr>
          <w:rFonts w:ascii="Times New Roman" w:hAnsi="Times New Roman" w:cs="Times New Roman"/>
          <w:vertAlign w:val="subscript"/>
        </w:rPr>
        <w:t>10</w:t>
      </w:r>
      <w:r w:rsidR="00596820">
        <w:rPr>
          <w:rFonts w:ascii="Times New Roman" w:hAnsi="Times New Roman" w:cs="Times New Roman"/>
        </w:rPr>
        <w:t xml:space="preserve"> ratio of 0.92.</w:t>
      </w:r>
    </w:p>
    <w:p w14:paraId="3D465849" w14:textId="77777777" w:rsidR="00596820" w:rsidRDefault="00596820" w:rsidP="00192A0D">
      <w:pPr>
        <w:spacing w:after="160" w:line="259" w:lineRule="auto"/>
        <w:jc w:val="center"/>
        <w:rPr>
          <w:rFonts w:ascii="Times New Roman" w:hAnsi="Times New Roman" w:cs="Times New Roman"/>
        </w:rPr>
      </w:pPr>
      <w:r>
        <w:rPr>
          <w:rFonts w:ascii="Times New Roman" w:hAnsi="Times New Roman" w:cs="Times New Roman"/>
          <w:noProof/>
        </w:rPr>
        <w:drawing>
          <wp:inline distT="0" distB="0" distL="0" distR="0" wp14:anchorId="75DB6A15" wp14:editId="2DFC98B2">
            <wp:extent cx="5476875" cy="4109220"/>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M25_validation_India_201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41307" cy="4157563"/>
                    </a:xfrm>
                    <a:prstGeom prst="rect">
                      <a:avLst/>
                    </a:prstGeom>
                  </pic:spPr>
                </pic:pic>
              </a:graphicData>
            </a:graphic>
          </wp:inline>
        </w:drawing>
      </w:r>
    </w:p>
    <w:p w14:paraId="65169780" w14:textId="6D29BC7A" w:rsidR="00014C80" w:rsidRPr="00192A0D" w:rsidRDefault="00596820" w:rsidP="00192A0D">
      <w:pPr>
        <w:spacing w:after="160" w:line="259" w:lineRule="auto"/>
        <w:rPr>
          <w:rFonts w:ascii="Times New Roman" w:eastAsiaTheme="majorEastAsia" w:hAnsi="Times New Roman" w:cs="Times New Roman"/>
          <w:b/>
          <w:bCs/>
          <w:color w:val="2E74B5" w:themeColor="accent1" w:themeShade="BF"/>
          <w:sz w:val="32"/>
          <w:szCs w:val="32"/>
        </w:rPr>
      </w:pPr>
      <w:r w:rsidRPr="00192A0D">
        <w:rPr>
          <w:rFonts w:ascii="Times New Roman" w:hAnsi="Times New Roman" w:cs="Times New Roman"/>
          <w:b/>
          <w:bCs/>
        </w:rPr>
        <w:t>Figure A.2. Validation of modelled PM</w:t>
      </w:r>
      <w:r w:rsidRPr="00085E09">
        <w:rPr>
          <w:rFonts w:ascii="Times New Roman" w:hAnsi="Times New Roman" w:cs="Times New Roman"/>
          <w:b/>
          <w:bCs/>
          <w:vertAlign w:val="subscript"/>
        </w:rPr>
        <w:t>2.5</w:t>
      </w:r>
      <w:r w:rsidRPr="00192A0D">
        <w:rPr>
          <w:rFonts w:ascii="Times New Roman" w:hAnsi="Times New Roman" w:cs="Times New Roman"/>
          <w:b/>
          <w:bCs/>
        </w:rPr>
        <w:t xml:space="preserve"> against observations in 2015.</w:t>
      </w:r>
      <w:r w:rsidR="00E34C0F" w:rsidRPr="00192A0D">
        <w:rPr>
          <w:rFonts w:ascii="Times New Roman" w:hAnsi="Times New Roman" w:cs="Times New Roman"/>
          <w:b/>
          <w:bCs/>
        </w:rPr>
        <w:t xml:space="preserve"> Observation points for the same city (Delhi) are connected.</w:t>
      </w:r>
    </w:p>
    <w:p w14:paraId="596C2FAB" w14:textId="6D7D42C1" w:rsidR="00740DEA" w:rsidRPr="00014C80" w:rsidRDefault="005E0CA3" w:rsidP="00014C80">
      <w:pPr>
        <w:pStyle w:val="Heading1"/>
        <w:numPr>
          <w:ilvl w:val="0"/>
          <w:numId w:val="0"/>
        </w:numPr>
        <w:spacing w:before="0" w:after="120" w:line="276" w:lineRule="auto"/>
        <w:ind w:left="432" w:hanging="432"/>
        <w:rPr>
          <w:rFonts w:ascii="Times New Roman" w:hAnsi="Times New Roman" w:cs="Times New Roman"/>
          <w:sz w:val="28"/>
        </w:rPr>
      </w:pPr>
      <w:bookmarkStart w:id="7" w:name="_Toc18004817"/>
      <w:r w:rsidRPr="00014C80">
        <w:rPr>
          <w:rFonts w:ascii="Times New Roman" w:hAnsi="Times New Roman" w:cs="Times New Roman"/>
          <w:sz w:val="28"/>
        </w:rPr>
        <w:lastRenderedPageBreak/>
        <w:t>S</w:t>
      </w:r>
      <w:r w:rsidR="005605B4" w:rsidRPr="00014C80">
        <w:rPr>
          <w:rFonts w:ascii="Times New Roman" w:hAnsi="Times New Roman" w:cs="Times New Roman"/>
          <w:sz w:val="28"/>
        </w:rPr>
        <w:t>.</w:t>
      </w:r>
      <w:r w:rsidR="00014C80" w:rsidRPr="00014C80">
        <w:rPr>
          <w:rFonts w:ascii="Times New Roman" w:hAnsi="Times New Roman" w:cs="Times New Roman"/>
          <w:sz w:val="28"/>
        </w:rPr>
        <w:t>3</w:t>
      </w:r>
      <w:r w:rsidR="005605B4" w:rsidRPr="00014C80">
        <w:rPr>
          <w:rFonts w:ascii="Times New Roman" w:hAnsi="Times New Roman" w:cs="Times New Roman"/>
          <w:sz w:val="28"/>
        </w:rPr>
        <w:t>.</w:t>
      </w:r>
      <w:r w:rsidR="00740DEA" w:rsidRPr="00014C80">
        <w:rPr>
          <w:rFonts w:ascii="Times New Roman" w:hAnsi="Times New Roman" w:cs="Times New Roman"/>
          <w:sz w:val="28"/>
        </w:rPr>
        <w:t xml:space="preserve"> Data sources and assumptions for the GCAM scenarios</w:t>
      </w:r>
      <w:bookmarkEnd w:id="7"/>
    </w:p>
    <w:p w14:paraId="554C7973" w14:textId="6ED9B23A" w:rsidR="00740DEA" w:rsidRPr="00014C80" w:rsidRDefault="00014C80" w:rsidP="00014C80">
      <w:pPr>
        <w:pStyle w:val="Heading2"/>
        <w:numPr>
          <w:ilvl w:val="0"/>
          <w:numId w:val="0"/>
        </w:numPr>
        <w:ind w:left="578" w:hanging="578"/>
        <w:rPr>
          <w:rStyle w:val="Strong"/>
          <w:rFonts w:ascii="Times New Roman" w:hAnsi="Times New Roman" w:cs="Times New Roman"/>
          <w:b w:val="0"/>
        </w:rPr>
      </w:pPr>
      <w:bookmarkStart w:id="8" w:name="_Toc18004818"/>
      <w:r w:rsidRPr="00014C80">
        <w:rPr>
          <w:rStyle w:val="Strong"/>
          <w:rFonts w:ascii="Times New Roman" w:hAnsi="Times New Roman" w:cs="Times New Roman"/>
          <w:b w:val="0"/>
        </w:rPr>
        <w:t xml:space="preserve">S.3.1 </w:t>
      </w:r>
      <w:r w:rsidR="00740DEA" w:rsidRPr="00014C80">
        <w:rPr>
          <w:rStyle w:val="Strong"/>
          <w:rFonts w:ascii="Times New Roman" w:hAnsi="Times New Roman" w:cs="Times New Roman"/>
          <w:b w:val="0"/>
        </w:rPr>
        <w:t>Energy supply</w:t>
      </w:r>
      <w:bookmarkEnd w:id="8"/>
    </w:p>
    <w:p w14:paraId="71DC1926" w14:textId="7019D18D" w:rsidR="00740DEA" w:rsidRPr="009807AD" w:rsidRDefault="00740DEA" w:rsidP="005E0CA3">
      <w:pPr>
        <w:spacing w:line="276" w:lineRule="auto"/>
        <w:rPr>
          <w:rFonts w:ascii="Times New Roman" w:hAnsi="Times New Roman" w:cs="Times New Roman"/>
        </w:rPr>
      </w:pPr>
      <w:r w:rsidRPr="009807AD">
        <w:rPr>
          <w:rFonts w:ascii="Times New Roman" w:hAnsi="Times New Roman" w:cs="Times New Roman"/>
        </w:rPr>
        <w:t xml:space="preserve">The GCAM-IIMA version starts with the base year 2010 and operates at five </w:t>
      </w:r>
      <w:r w:rsidR="00EB1480" w:rsidRPr="009807AD">
        <w:rPr>
          <w:rFonts w:ascii="Times New Roman" w:hAnsi="Times New Roman" w:cs="Times New Roman"/>
        </w:rPr>
        <w:t>years’ time</w:t>
      </w:r>
      <w:r w:rsidRPr="009807AD">
        <w:rPr>
          <w:rFonts w:ascii="Times New Roman" w:hAnsi="Times New Roman" w:cs="Times New Roman"/>
        </w:rPr>
        <w:t xml:space="preserve"> steps till 2100. For 2015, data on electricity generation and capacity are based on the publicly available statistics from the Central Electricity Authority (CEA) and Energy Statistics. </w:t>
      </w:r>
    </w:p>
    <w:p w14:paraId="23BDC7FC" w14:textId="77777777" w:rsidR="00740DEA" w:rsidRPr="009807AD" w:rsidRDefault="00740DEA" w:rsidP="005E0CA3">
      <w:pPr>
        <w:spacing w:line="276" w:lineRule="auto"/>
        <w:rPr>
          <w:rFonts w:ascii="Times New Roman" w:hAnsi="Times New Roman" w:cs="Times New Roman"/>
        </w:rPr>
      </w:pPr>
      <w:r w:rsidRPr="009807AD">
        <w:rPr>
          <w:rFonts w:ascii="Times New Roman" w:hAnsi="Times New Roman" w:cs="Times New Roman"/>
        </w:rPr>
        <w:t>The future demand for electricity generation and other forms of energy is determined in each end use sector, where the penetration of electricity-based technologies (e.g., air-conditioning) and other-fuel based technologies (e.g., oil-based cars) grows with increasing income. The distribution of electricity generation across different technologies responds to the relative cost of generating electricity, based on stakeholder consultations with power sector experts (including renewable energy developers, National Thermal Power Corporation (NTPC) Ltd, and experts from the Ministry of Power (</w:t>
      </w:r>
      <w:proofErr w:type="spellStart"/>
      <w:r w:rsidRPr="009807AD">
        <w:rPr>
          <w:rFonts w:ascii="Times New Roman" w:hAnsi="Times New Roman" w:cs="Times New Roman"/>
        </w:rPr>
        <w:t>MoP</w:t>
      </w:r>
      <w:proofErr w:type="spellEnd"/>
      <w:r w:rsidRPr="009807AD">
        <w:rPr>
          <w:rFonts w:ascii="Times New Roman" w:hAnsi="Times New Roman" w:cs="Times New Roman"/>
        </w:rPr>
        <w:t xml:space="preserve">)). </w:t>
      </w:r>
    </w:p>
    <w:p w14:paraId="42ADC7B8" w14:textId="4055AFCB" w:rsidR="00740DEA" w:rsidRPr="00014C80" w:rsidRDefault="00014C80" w:rsidP="00014C80">
      <w:pPr>
        <w:pStyle w:val="Heading2"/>
        <w:numPr>
          <w:ilvl w:val="0"/>
          <w:numId w:val="0"/>
        </w:numPr>
        <w:ind w:left="578" w:hanging="578"/>
        <w:rPr>
          <w:rStyle w:val="Strong"/>
          <w:rFonts w:ascii="Times New Roman" w:hAnsi="Times New Roman" w:cs="Times New Roman"/>
          <w:b w:val="0"/>
        </w:rPr>
      </w:pPr>
      <w:bookmarkStart w:id="9" w:name="_Toc18004819"/>
      <w:r>
        <w:rPr>
          <w:rStyle w:val="Strong"/>
          <w:rFonts w:ascii="Times New Roman" w:hAnsi="Times New Roman" w:cs="Times New Roman"/>
          <w:b w:val="0"/>
        </w:rPr>
        <w:t xml:space="preserve">S.3.2 </w:t>
      </w:r>
      <w:r w:rsidR="00740DEA" w:rsidRPr="00014C80">
        <w:rPr>
          <w:rStyle w:val="Strong"/>
          <w:rFonts w:ascii="Times New Roman" w:hAnsi="Times New Roman" w:cs="Times New Roman"/>
          <w:b w:val="0"/>
        </w:rPr>
        <w:t>Energy demand</w:t>
      </w:r>
      <w:bookmarkEnd w:id="9"/>
    </w:p>
    <w:p w14:paraId="1FD3A806" w14:textId="5FAE193E" w:rsidR="00740DEA" w:rsidRPr="009807AD" w:rsidRDefault="00740DEA" w:rsidP="005E0CA3">
      <w:pPr>
        <w:spacing w:line="276" w:lineRule="auto"/>
        <w:rPr>
          <w:rFonts w:ascii="Times New Roman" w:hAnsi="Times New Roman" w:cs="Times New Roman"/>
        </w:rPr>
      </w:pPr>
      <w:r w:rsidRPr="009807AD">
        <w:rPr>
          <w:rFonts w:ascii="Times New Roman" w:hAnsi="Times New Roman" w:cs="Times New Roman"/>
        </w:rPr>
        <w:t xml:space="preserve">The buildings sector distinguishes commercial buildings, rural residential, and urban residential sectors. Energy service demand is modelled for air-conditioning (high and low efficiency), cooking (biomass, coal, electricity, LPG, and natural gas), lighting (fluorescent bulbs, incandescent bulbs, kerosene lamps, and LEDs), refrigeration (high and low efficiency), ventilation (low and high efficiency ceiling fans), television, water heaters (electricity, LPG, solar) and ‘other appliances’. The demand for each energy service responds to changes in income levels, service prices, and growth in floor space). Data on electricity demand from the building sector in 2015 was provided by </w:t>
      </w:r>
      <w:r w:rsidR="005E5727">
        <w:rPr>
          <w:rFonts w:ascii="Times New Roman" w:hAnsi="Times New Roman" w:cs="Times New Roman"/>
        </w:rPr>
        <w:t xml:space="preserve">the </w:t>
      </w:r>
      <w:r w:rsidR="00B819DE">
        <w:rPr>
          <w:rFonts w:ascii="Times New Roman" w:hAnsi="Times New Roman" w:cs="Times New Roman"/>
        </w:rPr>
        <w:t>Central Electricity Authority (</w:t>
      </w:r>
      <w:r w:rsidRPr="009807AD">
        <w:rPr>
          <w:rFonts w:ascii="Times New Roman" w:hAnsi="Times New Roman" w:cs="Times New Roman"/>
        </w:rPr>
        <w:t>CEA</w:t>
      </w:r>
      <w:r w:rsidR="00B819DE">
        <w:rPr>
          <w:rFonts w:ascii="Times New Roman" w:hAnsi="Times New Roman" w:cs="Times New Roman"/>
        </w:rPr>
        <w:t xml:space="preserve">), </w:t>
      </w:r>
      <w:r w:rsidR="005E5727">
        <w:rPr>
          <w:rFonts w:ascii="Times New Roman" w:hAnsi="Times New Roman" w:cs="Times New Roman"/>
        </w:rPr>
        <w:t>Ministry of Power (</w:t>
      </w:r>
      <w:proofErr w:type="spellStart"/>
      <w:r w:rsidR="005E5727">
        <w:rPr>
          <w:rFonts w:ascii="Times New Roman" w:hAnsi="Times New Roman" w:cs="Times New Roman"/>
        </w:rPr>
        <w:t>MoP</w:t>
      </w:r>
      <w:proofErr w:type="spellEnd"/>
      <w:r w:rsidR="005E5727">
        <w:rPr>
          <w:rFonts w:ascii="Times New Roman" w:hAnsi="Times New Roman" w:cs="Times New Roman"/>
        </w:rPr>
        <w:t>)</w:t>
      </w:r>
      <w:r w:rsidRPr="009807AD">
        <w:rPr>
          <w:rFonts w:ascii="Times New Roman" w:hAnsi="Times New Roman" w:cs="Times New Roman"/>
        </w:rPr>
        <w:t xml:space="preserve">. </w:t>
      </w:r>
    </w:p>
    <w:p w14:paraId="15E1C147" w14:textId="1671FF45" w:rsidR="00740DEA" w:rsidRPr="009807AD" w:rsidRDefault="00740DEA" w:rsidP="005E0CA3">
      <w:pPr>
        <w:tabs>
          <w:tab w:val="left" w:pos="3960"/>
        </w:tabs>
        <w:spacing w:line="276" w:lineRule="auto"/>
        <w:rPr>
          <w:rFonts w:ascii="Times New Roman" w:hAnsi="Times New Roman" w:cs="Times New Roman"/>
        </w:rPr>
      </w:pPr>
      <w:r w:rsidRPr="009807AD">
        <w:rPr>
          <w:rFonts w:ascii="Times New Roman" w:hAnsi="Times New Roman" w:cs="Times New Roman"/>
        </w:rPr>
        <w:t>For the transport sector, energy demand is modelled for passenger transport (road, rail and aviation), freight transport (road and rail), and international shipping</w:t>
      </w:r>
      <w:r w:rsidR="001B7B9C">
        <w:rPr>
          <w:rFonts w:ascii="Times New Roman" w:hAnsi="Times New Roman" w:cs="Times New Roman"/>
        </w:rPr>
        <w:t xml:space="preserve"> </w:t>
      </w:r>
      <w:r w:rsidR="001B7B9C">
        <w:rPr>
          <w:rFonts w:ascii="Times New Roman" w:hAnsi="Times New Roman" w:cs="Times New Roman"/>
        </w:rPr>
        <w:fldChar w:fldCharType="begin"/>
      </w:r>
      <w:r w:rsidR="002E0B76">
        <w:rPr>
          <w:rFonts w:ascii="Times New Roman" w:hAnsi="Times New Roman" w:cs="Times New Roman"/>
        </w:rPr>
        <w:instrText xml:space="preserve"> ADDIN ZOTERO_ITEM CSL_CITATION {"citationID":"QQqUKfvJ","properties":{"formattedCitation":"(MoR, 2018; MoRTH, 2016a; National Transport Development Policy Committee, 2014)","plainCitation":"(MoR, 2018; MoRTH, 2016a; National Transport Development Policy Committee, 2014)","noteIndex":0},"citationItems":[{"id":11962,"uris":["http://zotero.org/groups/14748/items/FFUJDZVS"],"uri":["http://zotero.org/groups/14748/items/FFUJDZVS"],"itemData":{"id":11962,"type":"report","title":"Year Book: 2017-18","publisher":"Ministry of Railways (MoR), Government of India","publisher-place":"New Delhi, India","event-place":"New Delhi, India","URL":"http://www.indianrailways.gov.in/railwayboard/uploads/directorate/stat_econ/pdf_annual_report/Railway%20Year%20Book_2017_18.pdf","author":[{"family":"MoR","given":""}],"issued":{"date-parts":[["2018"]]}},"label":"page"},{"id":11963,"uris":["http://zotero.org/groups/14748/items/52P9NYTX"],"uri":["http://zotero.org/groups/14748/items/52P9NYTX"],"itemData":{"id":11963,"type":"report","title":"Road Transport Year Book (2015-16)","publisher":"Ministry of Road Transport &amp; Highways, Government of India","publisher-place":"New Delhi, India","event-place":"New Delhi, India","author":[{"family":"MoRTH","given":""}],"issued":{"date-parts":[["2016"]]}},"label":"page"},{"id":11961,"uris":["http://zotero.org/groups/14748/items/PRC4UWNS"],"uri":["http://zotero.org/groups/14748/items/PRC4UWNS"],"itemData":{"id":11961,"type":"book","title":"India Transport Report: Moving India to 2032","publisher":"Taylor &amp; Francis Group","volume":"I, II &amp; III","number-of-pages":"248","ISBN":"1-138-18637-6","author":[{"family":"National Transport Development Policy Committee","given":""}],"issued":{"date-parts":[["2014"]]}},"label":"page"}],"schema":"https://github.com/citation-style-language/schema/raw/master/csl-citation.json"} </w:instrText>
      </w:r>
      <w:r w:rsidR="001B7B9C">
        <w:rPr>
          <w:rFonts w:ascii="Times New Roman" w:hAnsi="Times New Roman" w:cs="Times New Roman"/>
        </w:rPr>
        <w:fldChar w:fldCharType="separate"/>
      </w:r>
      <w:r w:rsidR="002E0B76" w:rsidRPr="002E0B76">
        <w:rPr>
          <w:rFonts w:ascii="Times New Roman" w:hAnsi="Times New Roman" w:cs="Times New Roman"/>
        </w:rPr>
        <w:t>(MoR, 2018; MoRTH, 2016a; National Transport Development Policy Committee, 2014)</w:t>
      </w:r>
      <w:r w:rsidR="001B7B9C">
        <w:rPr>
          <w:rFonts w:ascii="Times New Roman" w:hAnsi="Times New Roman" w:cs="Times New Roman"/>
        </w:rPr>
        <w:fldChar w:fldCharType="end"/>
      </w:r>
      <w:r w:rsidRPr="009807AD">
        <w:rPr>
          <w:rFonts w:ascii="Times New Roman" w:hAnsi="Times New Roman" w:cs="Times New Roman"/>
        </w:rPr>
        <w:t xml:space="preserve">, driven by per-capita GDP and population. </w:t>
      </w:r>
      <w:r w:rsidR="005E5727" w:rsidRPr="005E5727">
        <w:rPr>
          <w:rFonts w:ascii="Times New Roman" w:hAnsi="Times New Roman" w:cs="Times New Roman"/>
        </w:rPr>
        <w:t xml:space="preserve">Data on </w:t>
      </w:r>
      <w:r w:rsidR="005E5727">
        <w:rPr>
          <w:rFonts w:ascii="Times New Roman" w:hAnsi="Times New Roman" w:cs="Times New Roman"/>
        </w:rPr>
        <w:t xml:space="preserve">fuel consumption </w:t>
      </w:r>
      <w:r w:rsidR="005E5727" w:rsidRPr="005E5727">
        <w:rPr>
          <w:rFonts w:ascii="Times New Roman" w:hAnsi="Times New Roman" w:cs="Times New Roman"/>
        </w:rPr>
        <w:t xml:space="preserve">from the </w:t>
      </w:r>
      <w:r w:rsidR="005E5727">
        <w:rPr>
          <w:rFonts w:ascii="Times New Roman" w:hAnsi="Times New Roman" w:cs="Times New Roman"/>
        </w:rPr>
        <w:t xml:space="preserve">transportation </w:t>
      </w:r>
      <w:r w:rsidR="005E5727" w:rsidRPr="005E5727">
        <w:rPr>
          <w:rFonts w:ascii="Times New Roman" w:hAnsi="Times New Roman" w:cs="Times New Roman"/>
        </w:rPr>
        <w:t xml:space="preserve">sector in </w:t>
      </w:r>
      <w:r w:rsidR="00F06D63">
        <w:rPr>
          <w:rFonts w:ascii="Times New Roman" w:hAnsi="Times New Roman" w:cs="Times New Roman"/>
        </w:rPr>
        <w:t xml:space="preserve">historical years (2010 and 2015) </w:t>
      </w:r>
      <w:r w:rsidR="005E5727" w:rsidRPr="005E5727">
        <w:rPr>
          <w:rFonts w:ascii="Times New Roman" w:hAnsi="Times New Roman" w:cs="Times New Roman"/>
        </w:rPr>
        <w:t xml:space="preserve">was provided by </w:t>
      </w:r>
      <w:r w:rsidR="005E5727">
        <w:rPr>
          <w:rFonts w:ascii="Times New Roman" w:hAnsi="Times New Roman" w:cs="Times New Roman"/>
        </w:rPr>
        <w:t xml:space="preserve">the </w:t>
      </w:r>
      <w:r w:rsidR="005E5727" w:rsidRPr="005E5727">
        <w:rPr>
          <w:rFonts w:ascii="Times New Roman" w:hAnsi="Times New Roman" w:cs="Times New Roman"/>
        </w:rPr>
        <w:t>Petroleum Planning and Analysis Cell (PPAC)</w:t>
      </w:r>
      <w:r w:rsidR="005E5727">
        <w:rPr>
          <w:rFonts w:ascii="Times New Roman" w:hAnsi="Times New Roman" w:cs="Times New Roman"/>
        </w:rPr>
        <w:t>,</w:t>
      </w:r>
      <w:r w:rsidR="005E5727" w:rsidRPr="005E5727">
        <w:rPr>
          <w:rFonts w:ascii="Times New Roman" w:hAnsi="Times New Roman" w:cs="Times New Roman"/>
        </w:rPr>
        <w:t xml:space="preserve"> Ministry of Petroleum &amp; Natural Gas</w:t>
      </w:r>
      <w:r w:rsidR="005E5727">
        <w:rPr>
          <w:rFonts w:ascii="Times New Roman" w:hAnsi="Times New Roman" w:cs="Times New Roman"/>
        </w:rPr>
        <w:t xml:space="preserve"> (</w:t>
      </w:r>
      <w:proofErr w:type="spellStart"/>
      <w:r w:rsidR="005E5727">
        <w:rPr>
          <w:rFonts w:ascii="Times New Roman" w:hAnsi="Times New Roman" w:cs="Times New Roman"/>
        </w:rPr>
        <w:t>MoPNG</w:t>
      </w:r>
      <w:proofErr w:type="spellEnd"/>
      <w:r w:rsidR="005E5727">
        <w:rPr>
          <w:rFonts w:ascii="Times New Roman" w:hAnsi="Times New Roman" w:cs="Times New Roman"/>
        </w:rPr>
        <w:t>)</w:t>
      </w:r>
      <w:r w:rsidR="005E5727" w:rsidRPr="005E5727">
        <w:rPr>
          <w:rFonts w:ascii="Times New Roman" w:hAnsi="Times New Roman" w:cs="Times New Roman"/>
        </w:rPr>
        <w:t>.</w:t>
      </w:r>
    </w:p>
    <w:p w14:paraId="7DF2B652" w14:textId="1747E856" w:rsidR="005E5727" w:rsidRPr="009807AD" w:rsidRDefault="00740DEA" w:rsidP="00264FA3">
      <w:pPr>
        <w:spacing w:line="276" w:lineRule="auto"/>
        <w:rPr>
          <w:rFonts w:ascii="Times New Roman" w:hAnsi="Times New Roman" w:cs="Times New Roman"/>
          <w:noProof/>
        </w:rPr>
      </w:pPr>
      <w:r w:rsidRPr="009807AD">
        <w:rPr>
          <w:rFonts w:ascii="Times New Roman" w:hAnsi="Times New Roman" w:cs="Times New Roman"/>
        </w:rPr>
        <w:t xml:space="preserve">The industrial sector in GCAM-IIMA is modelled in an aggregate way. Demand for industrial services responds to income growth and fuel prices. Fuels (biomass, coal, electricity, natural gas and oil) compete </w:t>
      </w:r>
      <w:proofErr w:type="gramStart"/>
      <w:r w:rsidRPr="009807AD">
        <w:rPr>
          <w:rFonts w:ascii="Times New Roman" w:hAnsi="Times New Roman" w:cs="Times New Roman"/>
        </w:rPr>
        <w:t>on the basis of</w:t>
      </w:r>
      <w:proofErr w:type="gramEnd"/>
      <w:r w:rsidRPr="009807AD">
        <w:rPr>
          <w:rFonts w:ascii="Times New Roman" w:hAnsi="Times New Roman" w:cs="Times New Roman"/>
        </w:rPr>
        <w:t xml:space="preserve"> relative prices for providing energy services to meet industrial energy demand. The c</w:t>
      </w:r>
      <w:r w:rsidRPr="009807AD">
        <w:rPr>
          <w:rFonts w:ascii="Times New Roman" w:hAnsi="Times New Roman" w:cs="Times New Roman"/>
          <w:noProof/>
        </w:rPr>
        <w:t xml:space="preserve">urrent GCAM model version only tracks the energy mix and emissions at an aggregated level for all industrial sectors. This category also includes  the agricultural sector, whose electricity consumption is almost half of that of the industrial sector. </w:t>
      </w:r>
      <w:r w:rsidR="005E5727" w:rsidRPr="005E5727">
        <w:rPr>
          <w:rFonts w:ascii="Times New Roman" w:hAnsi="Times New Roman" w:cs="Times New Roman"/>
        </w:rPr>
        <w:t xml:space="preserve">Data on </w:t>
      </w:r>
      <w:r w:rsidR="005E5727">
        <w:rPr>
          <w:rFonts w:ascii="Times New Roman" w:hAnsi="Times New Roman" w:cs="Times New Roman"/>
        </w:rPr>
        <w:t xml:space="preserve">energy consumption </w:t>
      </w:r>
      <w:r w:rsidR="005E5727" w:rsidRPr="005E5727">
        <w:rPr>
          <w:rFonts w:ascii="Times New Roman" w:hAnsi="Times New Roman" w:cs="Times New Roman"/>
        </w:rPr>
        <w:t xml:space="preserve">from the </w:t>
      </w:r>
      <w:r w:rsidR="005E5727">
        <w:rPr>
          <w:rFonts w:ascii="Times New Roman" w:hAnsi="Times New Roman" w:cs="Times New Roman"/>
        </w:rPr>
        <w:t xml:space="preserve">industrial sector </w:t>
      </w:r>
      <w:r w:rsidR="005E5727" w:rsidRPr="005E5727">
        <w:rPr>
          <w:rFonts w:ascii="Times New Roman" w:hAnsi="Times New Roman" w:cs="Times New Roman"/>
        </w:rPr>
        <w:t xml:space="preserve">in </w:t>
      </w:r>
      <w:r w:rsidR="00F06D63">
        <w:rPr>
          <w:rFonts w:ascii="Times New Roman" w:hAnsi="Times New Roman" w:cs="Times New Roman"/>
        </w:rPr>
        <w:t xml:space="preserve">2010 and </w:t>
      </w:r>
      <w:r w:rsidR="005E5727" w:rsidRPr="005E5727">
        <w:rPr>
          <w:rFonts w:ascii="Times New Roman" w:hAnsi="Times New Roman" w:cs="Times New Roman"/>
        </w:rPr>
        <w:t xml:space="preserve">2015 was provided by </w:t>
      </w:r>
      <w:r w:rsidR="005E5727">
        <w:rPr>
          <w:rFonts w:ascii="Times New Roman" w:hAnsi="Times New Roman" w:cs="Times New Roman"/>
        </w:rPr>
        <w:t xml:space="preserve">the </w:t>
      </w:r>
      <w:r w:rsidR="005E5727" w:rsidRPr="005E5727">
        <w:rPr>
          <w:rFonts w:ascii="Times New Roman" w:hAnsi="Times New Roman" w:cs="Times New Roman"/>
        </w:rPr>
        <w:t>Central Statistics Office</w:t>
      </w:r>
      <w:r w:rsidR="005E5727">
        <w:rPr>
          <w:rFonts w:ascii="Times New Roman" w:hAnsi="Times New Roman" w:cs="Times New Roman"/>
        </w:rPr>
        <w:t xml:space="preserve"> (CSO), </w:t>
      </w:r>
      <w:r w:rsidR="005E5727" w:rsidRPr="005E5727">
        <w:rPr>
          <w:rFonts w:ascii="Times New Roman" w:hAnsi="Times New Roman" w:cs="Times New Roman"/>
        </w:rPr>
        <w:t xml:space="preserve">Ministry </w:t>
      </w:r>
      <w:r w:rsidR="005E5727">
        <w:rPr>
          <w:rFonts w:ascii="Times New Roman" w:hAnsi="Times New Roman" w:cs="Times New Roman"/>
        </w:rPr>
        <w:t>o</w:t>
      </w:r>
      <w:r w:rsidR="005E5727" w:rsidRPr="005E5727">
        <w:rPr>
          <w:rFonts w:ascii="Times New Roman" w:hAnsi="Times New Roman" w:cs="Times New Roman"/>
        </w:rPr>
        <w:t xml:space="preserve">f Statistics </w:t>
      </w:r>
      <w:r w:rsidR="005E5727">
        <w:rPr>
          <w:rFonts w:ascii="Times New Roman" w:hAnsi="Times New Roman" w:cs="Times New Roman"/>
        </w:rPr>
        <w:t>&amp;</w:t>
      </w:r>
      <w:r w:rsidR="005E5727" w:rsidRPr="005E5727">
        <w:rPr>
          <w:rFonts w:ascii="Times New Roman" w:hAnsi="Times New Roman" w:cs="Times New Roman"/>
        </w:rPr>
        <w:t xml:space="preserve"> Programme Implementation</w:t>
      </w:r>
      <w:r w:rsidR="005E5727">
        <w:rPr>
          <w:rFonts w:ascii="Times New Roman" w:hAnsi="Times New Roman" w:cs="Times New Roman"/>
        </w:rPr>
        <w:t xml:space="preserve"> (</w:t>
      </w:r>
      <w:proofErr w:type="spellStart"/>
      <w:r w:rsidR="005E5727">
        <w:rPr>
          <w:rFonts w:ascii="Times New Roman" w:hAnsi="Times New Roman" w:cs="Times New Roman"/>
        </w:rPr>
        <w:t>MoSPI</w:t>
      </w:r>
      <w:proofErr w:type="spellEnd"/>
      <w:r w:rsidR="005E5727">
        <w:rPr>
          <w:rFonts w:ascii="Times New Roman" w:hAnsi="Times New Roman" w:cs="Times New Roman"/>
        </w:rPr>
        <w:t>)</w:t>
      </w:r>
      <w:r w:rsidR="00264FA3">
        <w:rPr>
          <w:rFonts w:ascii="Times New Roman" w:hAnsi="Times New Roman" w:cs="Times New Roman"/>
        </w:rPr>
        <w:t xml:space="preserve">. </w:t>
      </w:r>
    </w:p>
    <w:p w14:paraId="44C00FA4" w14:textId="4F97A317" w:rsidR="00740DEA" w:rsidRPr="00014C80" w:rsidRDefault="00014C80" w:rsidP="00014C80">
      <w:pPr>
        <w:pStyle w:val="Heading2"/>
        <w:numPr>
          <w:ilvl w:val="0"/>
          <w:numId w:val="0"/>
        </w:numPr>
        <w:ind w:left="578" w:hanging="578"/>
        <w:rPr>
          <w:rStyle w:val="Strong"/>
          <w:rFonts w:ascii="Times New Roman" w:hAnsi="Times New Roman" w:cs="Times New Roman"/>
          <w:b w:val="0"/>
        </w:rPr>
      </w:pPr>
      <w:bookmarkStart w:id="10" w:name="_Toc18004820"/>
      <w:r>
        <w:rPr>
          <w:rStyle w:val="Strong"/>
          <w:rFonts w:ascii="Times New Roman" w:hAnsi="Times New Roman" w:cs="Times New Roman"/>
          <w:b w:val="0"/>
        </w:rPr>
        <w:t xml:space="preserve">S.3.3 </w:t>
      </w:r>
      <w:r w:rsidR="00740DEA" w:rsidRPr="00014C80">
        <w:rPr>
          <w:rStyle w:val="Strong"/>
          <w:rFonts w:ascii="Times New Roman" w:hAnsi="Times New Roman" w:cs="Times New Roman"/>
          <w:b w:val="0"/>
        </w:rPr>
        <w:t>Socio-economic variables</w:t>
      </w:r>
      <w:bookmarkEnd w:id="10"/>
    </w:p>
    <w:p w14:paraId="1724D974" w14:textId="4ED67A12" w:rsidR="00740DEA" w:rsidRPr="009807AD" w:rsidRDefault="00740DEA" w:rsidP="003258D9">
      <w:pPr>
        <w:tabs>
          <w:tab w:val="left" w:pos="3960"/>
        </w:tabs>
        <w:spacing w:line="276" w:lineRule="auto"/>
        <w:rPr>
          <w:rFonts w:ascii="Times New Roman" w:hAnsi="Times New Roman" w:cs="Times New Roman"/>
        </w:rPr>
      </w:pPr>
      <w:r w:rsidRPr="009807AD">
        <w:rPr>
          <w:rFonts w:ascii="Times New Roman" w:hAnsi="Times New Roman" w:cs="Times New Roman"/>
        </w:rPr>
        <w:t>In GCAM, population and income (GDP) act as exogenous drivers of energy supply and demand.</w:t>
      </w:r>
      <w:r w:rsidR="003258D9">
        <w:rPr>
          <w:rFonts w:ascii="Times New Roman" w:hAnsi="Times New Roman" w:cs="Times New Roman"/>
        </w:rPr>
        <w:t xml:space="preserve"> </w:t>
      </w:r>
      <w:r w:rsidR="004054BF" w:rsidRPr="003258D9">
        <w:rPr>
          <w:rFonts w:ascii="Times New Roman" w:hAnsi="Times New Roman" w:cs="Times New Roman"/>
        </w:rPr>
        <w:t xml:space="preserve">Assumptions on population growth </w:t>
      </w:r>
      <w:r w:rsidR="004054BF">
        <w:rPr>
          <w:rFonts w:ascii="Times New Roman" w:hAnsi="Times New Roman" w:cs="Times New Roman"/>
        </w:rPr>
        <w:t xml:space="preserve">are </w:t>
      </w:r>
      <w:r w:rsidR="004054BF" w:rsidRPr="003258D9">
        <w:rPr>
          <w:rFonts w:ascii="Times New Roman" w:hAnsi="Times New Roman" w:cs="Times New Roman"/>
        </w:rPr>
        <w:t>in line with the UN population projection (medium variant)</w:t>
      </w:r>
      <w:r w:rsidR="00C63B2C">
        <w:rPr>
          <w:rFonts w:ascii="Times New Roman" w:hAnsi="Times New Roman" w:cs="Times New Roman"/>
        </w:rPr>
        <w:t xml:space="preserve"> </w:t>
      </w:r>
      <w:r w:rsidR="00B747FF">
        <w:rPr>
          <w:rFonts w:ascii="Times New Roman" w:hAnsi="Times New Roman" w:cs="Times New Roman"/>
        </w:rPr>
        <w:fldChar w:fldCharType="begin"/>
      </w:r>
      <w:r w:rsidR="00B747FF">
        <w:rPr>
          <w:rFonts w:ascii="Times New Roman" w:hAnsi="Times New Roman" w:cs="Times New Roman"/>
        </w:rPr>
        <w:instrText xml:space="preserve"> ADDIN ZOTERO_ITEM CSL_CITATION {"citationID":"RMHkVL6Q","properties":{"formattedCitation":"(UN, 2015)","plainCitation":"(UN, 2015)","noteIndex":0},"citationItems":[{"id":6114,"uris":["http://zotero.org/groups/14748/items/DQW4D3LU"],"uri":["http://zotero.org/groups/14748/items/DQW4D3LU"],"itemData":{"id":6114,"type":"report","title":"The World Population Prospects: 2015 Revision","publisher":"Department of Economic and Social Affairs, United Nations","publisher-place":"New York, USA","event-place":"New York, USA","URL":"http://www.un.org/en/development/desa/publications/world-population-prospects-2015-revision.html","author":[{"family":"UN","given":""}],"issued":{"date-parts":[["2015"]]}}}],"schema":"https://github.com/citation-style-language/schema/raw/master/csl-citation.json"} </w:instrText>
      </w:r>
      <w:r w:rsidR="00B747FF">
        <w:rPr>
          <w:rFonts w:ascii="Times New Roman" w:hAnsi="Times New Roman" w:cs="Times New Roman"/>
        </w:rPr>
        <w:fldChar w:fldCharType="separate"/>
      </w:r>
      <w:r w:rsidR="00B747FF" w:rsidRPr="00B747FF">
        <w:rPr>
          <w:rFonts w:ascii="Times New Roman" w:hAnsi="Times New Roman" w:cs="Times New Roman"/>
        </w:rPr>
        <w:t>(UN, 2015)</w:t>
      </w:r>
      <w:r w:rsidR="00B747FF">
        <w:rPr>
          <w:rFonts w:ascii="Times New Roman" w:hAnsi="Times New Roman" w:cs="Times New Roman"/>
        </w:rPr>
        <w:fldChar w:fldCharType="end"/>
      </w:r>
      <w:r w:rsidR="004054BF" w:rsidRPr="003258D9">
        <w:rPr>
          <w:rFonts w:ascii="Times New Roman" w:hAnsi="Times New Roman" w:cs="Times New Roman"/>
        </w:rPr>
        <w:t>.</w:t>
      </w:r>
      <w:r w:rsidR="004054BF">
        <w:rPr>
          <w:rFonts w:ascii="Times New Roman" w:hAnsi="Times New Roman" w:cs="Times New Roman"/>
        </w:rPr>
        <w:t xml:space="preserve"> </w:t>
      </w:r>
      <w:r w:rsidRPr="009807AD">
        <w:rPr>
          <w:rFonts w:ascii="Times New Roman" w:hAnsi="Times New Roman" w:cs="Times New Roman"/>
        </w:rPr>
        <w:t>For GDP, the assumptions for this study follow the medium economic growth rate projections of NITI Aayog, with an annual growth rate of 6.7 percent from 2012 to 2047.</w:t>
      </w:r>
    </w:p>
    <w:p w14:paraId="7BB6E691" w14:textId="10900846" w:rsidR="00740DEA" w:rsidRPr="00014C80" w:rsidRDefault="00014C80" w:rsidP="00014C80">
      <w:pPr>
        <w:pStyle w:val="Heading2"/>
        <w:numPr>
          <w:ilvl w:val="0"/>
          <w:numId w:val="0"/>
        </w:numPr>
        <w:ind w:left="578" w:hanging="578"/>
        <w:rPr>
          <w:rStyle w:val="Strong"/>
          <w:rFonts w:ascii="Times New Roman" w:hAnsi="Times New Roman" w:cs="Times New Roman"/>
          <w:b w:val="0"/>
        </w:rPr>
      </w:pPr>
      <w:bookmarkStart w:id="11" w:name="_Toc18004821"/>
      <w:r>
        <w:rPr>
          <w:rStyle w:val="Strong"/>
          <w:rFonts w:ascii="Times New Roman" w:hAnsi="Times New Roman" w:cs="Times New Roman"/>
          <w:b w:val="0"/>
        </w:rPr>
        <w:t xml:space="preserve">S.3.4 </w:t>
      </w:r>
      <w:r w:rsidR="00740DEA" w:rsidRPr="00014C80">
        <w:rPr>
          <w:rStyle w:val="Strong"/>
          <w:rFonts w:ascii="Times New Roman" w:hAnsi="Times New Roman" w:cs="Times New Roman"/>
          <w:b w:val="0"/>
        </w:rPr>
        <w:t>Energy access</w:t>
      </w:r>
      <w:bookmarkEnd w:id="11"/>
    </w:p>
    <w:p w14:paraId="32B8480E" w14:textId="77777777" w:rsidR="00740DEA" w:rsidRPr="009807AD" w:rsidRDefault="00740DEA" w:rsidP="005E0CA3">
      <w:pPr>
        <w:spacing w:line="276" w:lineRule="auto"/>
        <w:rPr>
          <w:rFonts w:ascii="Times New Roman" w:hAnsi="Times New Roman" w:cs="Times New Roman"/>
        </w:rPr>
      </w:pPr>
      <w:r w:rsidRPr="009807AD">
        <w:rPr>
          <w:rFonts w:ascii="Times New Roman" w:hAnsi="Times New Roman" w:cs="Times New Roman"/>
        </w:rPr>
        <w:t xml:space="preserve">GCAM contains a detailed representation of energy service demands for the urban and rural residential sectors. Demands are responsive to costs as well as income. As affordability of services increase, the </w:t>
      </w:r>
      <w:r w:rsidRPr="009807AD">
        <w:rPr>
          <w:rFonts w:ascii="Times New Roman" w:hAnsi="Times New Roman" w:cs="Times New Roman"/>
        </w:rPr>
        <w:lastRenderedPageBreak/>
        <w:t>demand for energy services increases both in urban and rural areas. The current policies related to energy access are represented in the analysis in the following way:</w:t>
      </w:r>
    </w:p>
    <w:p w14:paraId="62B112D5" w14:textId="709AB9B5" w:rsidR="00740DEA" w:rsidRPr="009807AD" w:rsidRDefault="00740DEA" w:rsidP="005E0CA3">
      <w:pPr>
        <w:pStyle w:val="ListParagraph"/>
        <w:numPr>
          <w:ilvl w:val="0"/>
          <w:numId w:val="22"/>
        </w:numPr>
        <w:spacing w:line="276" w:lineRule="auto"/>
        <w:contextualSpacing w:val="0"/>
        <w:jc w:val="both"/>
        <w:rPr>
          <w:rFonts w:ascii="Times New Roman" w:hAnsi="Times New Roman" w:cs="Times New Roman"/>
          <w:lang w:val="en-IN"/>
        </w:rPr>
      </w:pPr>
      <w:r w:rsidRPr="009807AD">
        <w:rPr>
          <w:rFonts w:ascii="Times New Roman" w:hAnsi="Times New Roman" w:cs="Times New Roman"/>
          <w:u w:val="single"/>
          <w:lang w:val="en-IN"/>
        </w:rPr>
        <w:t>Urbanisation rate:</w:t>
      </w:r>
      <w:r w:rsidRPr="009807AD">
        <w:rPr>
          <w:rFonts w:ascii="Times New Roman" w:hAnsi="Times New Roman" w:cs="Times New Roman"/>
          <w:lang w:val="en-IN"/>
        </w:rPr>
        <w:t xml:space="preserve"> The rate of urbanisation is modelled as a function of economic growth. Higher the economic growth, higher is the transition towards urbanisation. Coherent with the data in GAINS, is an increase of urbanization to 50% in 205</w:t>
      </w:r>
      <w:r w:rsidR="00CF0432">
        <w:rPr>
          <w:rFonts w:ascii="Times New Roman" w:hAnsi="Times New Roman" w:cs="Times New Roman"/>
          <w:lang w:val="en-IN"/>
        </w:rPr>
        <w:t>0</w:t>
      </w:r>
      <w:r w:rsidRPr="009807AD">
        <w:rPr>
          <w:rFonts w:ascii="Times New Roman" w:hAnsi="Times New Roman" w:cs="Times New Roman"/>
          <w:lang w:val="en-IN"/>
        </w:rPr>
        <w:t xml:space="preserve"> is assumed for the medium economic growth scenario.</w:t>
      </w:r>
    </w:p>
    <w:p w14:paraId="3E2C55BD" w14:textId="77777777" w:rsidR="00740DEA" w:rsidRPr="009807AD" w:rsidRDefault="00740DEA" w:rsidP="005E0CA3">
      <w:pPr>
        <w:pStyle w:val="ListParagraph"/>
        <w:numPr>
          <w:ilvl w:val="0"/>
          <w:numId w:val="22"/>
        </w:numPr>
        <w:spacing w:line="276" w:lineRule="auto"/>
        <w:contextualSpacing w:val="0"/>
        <w:jc w:val="both"/>
        <w:rPr>
          <w:rFonts w:ascii="Times New Roman" w:hAnsi="Times New Roman" w:cs="Times New Roman"/>
          <w:lang w:val="en-IN"/>
        </w:rPr>
      </w:pPr>
      <w:r w:rsidRPr="009807AD">
        <w:rPr>
          <w:rFonts w:ascii="Times New Roman" w:hAnsi="Times New Roman" w:cs="Times New Roman"/>
          <w:u w:val="single"/>
          <w:lang w:val="en-IN"/>
        </w:rPr>
        <w:t>Urban rural income divide:</w:t>
      </w:r>
      <w:r w:rsidRPr="009807AD">
        <w:rPr>
          <w:rFonts w:ascii="Times New Roman" w:hAnsi="Times New Roman" w:cs="Times New Roman"/>
          <w:lang w:val="en-IN"/>
        </w:rPr>
        <w:t xml:space="preserve"> While the framework can model increasing inequalities in incomes, a stylised representation has been adopted for this study, reflecting an optimistic assumption of the state of urban-rural divide in India’s future. </w:t>
      </w:r>
    </w:p>
    <w:p w14:paraId="45E1FDC4" w14:textId="77777777" w:rsidR="00740DEA" w:rsidRPr="009807AD" w:rsidRDefault="00740DEA" w:rsidP="005E0CA3">
      <w:pPr>
        <w:pStyle w:val="ListParagraph"/>
        <w:numPr>
          <w:ilvl w:val="0"/>
          <w:numId w:val="22"/>
        </w:numPr>
        <w:spacing w:line="276" w:lineRule="auto"/>
        <w:contextualSpacing w:val="0"/>
        <w:jc w:val="both"/>
        <w:rPr>
          <w:rFonts w:ascii="Times New Roman" w:hAnsi="Times New Roman" w:cs="Times New Roman"/>
          <w:lang w:val="en-IN"/>
        </w:rPr>
      </w:pPr>
      <w:r w:rsidRPr="009807AD">
        <w:rPr>
          <w:rFonts w:ascii="Times New Roman" w:hAnsi="Times New Roman" w:cs="Times New Roman"/>
          <w:u w:val="single"/>
          <w:lang w:val="en-IN"/>
        </w:rPr>
        <w:t>Clean cooking access:</w:t>
      </w:r>
      <w:r w:rsidRPr="009807AD">
        <w:rPr>
          <w:rFonts w:ascii="Times New Roman" w:hAnsi="Times New Roman" w:cs="Times New Roman"/>
          <w:lang w:val="en-IN"/>
        </w:rPr>
        <w:t xml:space="preserve"> The Indian government has embarked on an ambitious programme to provide clean fuel, mainly LPG to Indian households. For this study we assume that biomass will be entirely replaced by alternative cooking fuels by 2040. We also model an alternative policy failure scenario in which the biomass use remains significant for meeting cooking energy demands even in 2050. </w:t>
      </w:r>
    </w:p>
    <w:p w14:paraId="09D11455" w14:textId="77777777" w:rsidR="00740DEA" w:rsidRPr="009807AD" w:rsidRDefault="00740DEA" w:rsidP="005E0CA3">
      <w:pPr>
        <w:pStyle w:val="ListParagraph"/>
        <w:numPr>
          <w:ilvl w:val="0"/>
          <w:numId w:val="22"/>
        </w:numPr>
        <w:spacing w:line="276" w:lineRule="auto"/>
        <w:contextualSpacing w:val="0"/>
        <w:jc w:val="both"/>
        <w:rPr>
          <w:rFonts w:ascii="Times New Roman" w:hAnsi="Times New Roman" w:cs="Times New Roman"/>
        </w:rPr>
      </w:pPr>
      <w:r w:rsidRPr="009807AD">
        <w:rPr>
          <w:rFonts w:ascii="Times New Roman" w:hAnsi="Times New Roman" w:cs="Times New Roman"/>
          <w:u w:val="single"/>
          <w:lang w:val="en-IN"/>
        </w:rPr>
        <w:t>Efficient lighting:</w:t>
      </w:r>
      <w:r w:rsidRPr="009807AD">
        <w:rPr>
          <w:rFonts w:ascii="Times New Roman" w:hAnsi="Times New Roman" w:cs="Times New Roman"/>
          <w:lang w:val="en-IN"/>
        </w:rPr>
        <w:t xml:space="preserve"> With a thrust on the LED programme, we assume that the penetration of LEDs increases at a fast pace. Incandescent bulbs will be phased out from Indian households by 2030 across all scenarios.  The incandescent bulbs will be replaced by LEDs as well as CFLs. </w:t>
      </w:r>
      <w:r w:rsidRPr="009807AD">
        <w:rPr>
          <w:rFonts w:ascii="Times New Roman" w:hAnsi="Times New Roman" w:cs="Times New Roman"/>
          <w:highlight w:val="yellow"/>
        </w:rPr>
        <w:t xml:space="preserve"> </w:t>
      </w:r>
    </w:p>
    <w:p w14:paraId="118C79FD" w14:textId="41B66A77" w:rsidR="00E12124" w:rsidRDefault="00E12124">
      <w:pPr>
        <w:spacing w:after="160" w:line="259" w:lineRule="auto"/>
        <w:jc w:val="left"/>
        <w:rPr>
          <w:rFonts w:ascii="Times New Roman" w:hAnsi="Times New Roman" w:cs="Times New Roman"/>
          <w:sz w:val="28"/>
        </w:rPr>
      </w:pPr>
      <w:bookmarkStart w:id="12" w:name="_Toc526758365"/>
      <w:bookmarkStart w:id="13" w:name="_Toc530734065"/>
      <w:r>
        <w:rPr>
          <w:rFonts w:ascii="Times New Roman" w:hAnsi="Times New Roman" w:cs="Times New Roman"/>
          <w:sz w:val="28"/>
        </w:rPr>
        <w:br w:type="page"/>
      </w:r>
    </w:p>
    <w:p w14:paraId="7671D5A4" w14:textId="6AA66BEC" w:rsidR="00442860" w:rsidRPr="009807AD" w:rsidRDefault="0086745B" w:rsidP="00014C80">
      <w:pPr>
        <w:pStyle w:val="Heading1"/>
        <w:numPr>
          <w:ilvl w:val="0"/>
          <w:numId w:val="0"/>
        </w:numPr>
        <w:spacing w:before="0" w:after="120" w:line="276" w:lineRule="auto"/>
        <w:ind w:left="432" w:hanging="432"/>
        <w:rPr>
          <w:rFonts w:ascii="Times New Roman" w:hAnsi="Times New Roman" w:cs="Times New Roman"/>
          <w:sz w:val="28"/>
        </w:rPr>
      </w:pPr>
      <w:bookmarkStart w:id="14" w:name="_Toc18004822"/>
      <w:r>
        <w:rPr>
          <w:rFonts w:ascii="Times New Roman" w:hAnsi="Times New Roman" w:cs="Times New Roman"/>
          <w:sz w:val="28"/>
        </w:rPr>
        <w:lastRenderedPageBreak/>
        <w:t>S</w:t>
      </w:r>
      <w:r w:rsidR="00014C80">
        <w:rPr>
          <w:rFonts w:ascii="Times New Roman" w:hAnsi="Times New Roman" w:cs="Times New Roman"/>
          <w:sz w:val="28"/>
        </w:rPr>
        <w:t>.4.</w:t>
      </w:r>
      <w:r w:rsidR="00442860" w:rsidRPr="009807AD">
        <w:rPr>
          <w:rFonts w:ascii="Times New Roman" w:hAnsi="Times New Roman" w:cs="Times New Roman"/>
          <w:sz w:val="28"/>
        </w:rPr>
        <w:t xml:space="preserve"> Source contributions to </w:t>
      </w:r>
      <w:r w:rsidR="00CB21CC" w:rsidRPr="009807AD">
        <w:rPr>
          <w:rFonts w:ascii="Times New Roman" w:hAnsi="Times New Roman" w:cs="Times New Roman"/>
          <w:sz w:val="28"/>
        </w:rPr>
        <w:t>PM</w:t>
      </w:r>
      <w:r w:rsidR="00CB21CC" w:rsidRPr="00014C80">
        <w:rPr>
          <w:rFonts w:ascii="Times New Roman" w:hAnsi="Times New Roman" w:cs="Times New Roman"/>
          <w:sz w:val="28"/>
          <w:vertAlign w:val="subscript"/>
        </w:rPr>
        <w:t>2.5</w:t>
      </w:r>
      <w:r w:rsidR="00442860" w:rsidRPr="009807AD">
        <w:rPr>
          <w:rFonts w:ascii="Times New Roman" w:hAnsi="Times New Roman" w:cs="Times New Roman"/>
          <w:sz w:val="28"/>
        </w:rPr>
        <w:t xml:space="preserve"> annual concentration by State/region</w:t>
      </w:r>
      <w:bookmarkEnd w:id="12"/>
      <w:bookmarkEnd w:id="13"/>
      <w:bookmarkEnd w:id="14"/>
    </w:p>
    <w:p w14:paraId="265D9EA0" w14:textId="289A4C9F" w:rsidR="004A255E" w:rsidRPr="009807AD" w:rsidRDefault="004A255E" w:rsidP="0086745B">
      <w:pPr>
        <w:spacing w:line="276" w:lineRule="auto"/>
        <w:rPr>
          <w:rFonts w:ascii="Times New Roman" w:hAnsi="Times New Roman" w:cs="Times New Roman"/>
        </w:rPr>
      </w:pPr>
      <w:r w:rsidRPr="009807AD">
        <w:rPr>
          <w:rFonts w:ascii="Times New Roman" w:hAnsi="Times New Roman" w:cs="Times New Roman"/>
        </w:rPr>
        <w:t xml:space="preserve">Figures in this </w:t>
      </w:r>
      <w:r w:rsidR="0086745B">
        <w:rPr>
          <w:rFonts w:ascii="Times New Roman" w:hAnsi="Times New Roman" w:cs="Times New Roman"/>
        </w:rPr>
        <w:t xml:space="preserve">Section </w:t>
      </w:r>
      <w:r w:rsidR="00E63990" w:rsidRPr="009807AD">
        <w:rPr>
          <w:rFonts w:ascii="Times New Roman" w:hAnsi="Times New Roman" w:cs="Times New Roman"/>
        </w:rPr>
        <w:t xml:space="preserve">show </w:t>
      </w:r>
      <w:r w:rsidR="00FF683B" w:rsidRPr="009807AD">
        <w:rPr>
          <w:rFonts w:ascii="Times New Roman" w:hAnsi="Times New Roman" w:cs="Times New Roman"/>
        </w:rPr>
        <w:t>source contributions to population-weighted annual mean ambient PM</w:t>
      </w:r>
      <w:r w:rsidR="00FF683B" w:rsidRPr="009807AD">
        <w:rPr>
          <w:rFonts w:ascii="Times New Roman" w:hAnsi="Times New Roman" w:cs="Times New Roman"/>
          <w:vertAlign w:val="subscript"/>
        </w:rPr>
        <w:t>2.5</w:t>
      </w:r>
      <w:r w:rsidR="00FF683B" w:rsidRPr="009807AD">
        <w:rPr>
          <w:rFonts w:ascii="Times New Roman" w:hAnsi="Times New Roman" w:cs="Times New Roman"/>
        </w:rPr>
        <w:t xml:space="preserve"> concentrations</w:t>
      </w:r>
      <w:r w:rsidR="00173AAD" w:rsidRPr="009807AD">
        <w:rPr>
          <w:rFonts w:ascii="Times New Roman" w:hAnsi="Times New Roman" w:cs="Times New Roman"/>
        </w:rPr>
        <w:t xml:space="preserve"> under the 2018 legislation scenario for all States (GAINS regions).</w:t>
      </w:r>
      <w:r w:rsidR="009E5517" w:rsidRPr="009807AD">
        <w:rPr>
          <w:rFonts w:ascii="Times New Roman" w:hAnsi="Times New Roman" w:cs="Times New Roman"/>
        </w:rPr>
        <w:t xml:space="preserve"> Contributions are specified by </w:t>
      </w:r>
      <w:r w:rsidR="00CC7153" w:rsidRPr="009807AD">
        <w:rPr>
          <w:rFonts w:ascii="Times New Roman" w:hAnsi="Times New Roman" w:cs="Times New Roman"/>
        </w:rPr>
        <w:t>spatial origin (x axis)</w:t>
      </w:r>
      <w:r w:rsidR="007D4080" w:rsidRPr="009807AD">
        <w:rPr>
          <w:rFonts w:ascii="Times New Roman" w:hAnsi="Times New Roman" w:cs="Times New Roman"/>
        </w:rPr>
        <w:t>, chemical speciation (PPM/secondary aerosols</w:t>
      </w:r>
      <w:r w:rsidR="00CC7153" w:rsidRPr="009807AD">
        <w:rPr>
          <w:rFonts w:ascii="Times New Roman" w:hAnsi="Times New Roman" w:cs="Times New Roman"/>
        </w:rPr>
        <w:t xml:space="preserve">) and </w:t>
      </w:r>
      <w:r w:rsidR="009E5517" w:rsidRPr="009807AD">
        <w:rPr>
          <w:rFonts w:ascii="Times New Roman" w:hAnsi="Times New Roman" w:cs="Times New Roman"/>
        </w:rPr>
        <w:t>economic source sector</w:t>
      </w:r>
      <w:r w:rsidR="00642935" w:rsidRPr="009807AD">
        <w:rPr>
          <w:rFonts w:ascii="Times New Roman" w:hAnsi="Times New Roman" w:cs="Times New Roman"/>
        </w:rPr>
        <w:t xml:space="preserve"> for primary PM (colors)</w:t>
      </w:r>
      <w:r w:rsidR="007D4080" w:rsidRPr="009807AD">
        <w:rPr>
          <w:rFonts w:ascii="Times New Roman" w:hAnsi="Times New Roman" w:cs="Times New Roman"/>
        </w:rPr>
        <w:t>.</w:t>
      </w:r>
      <w:r w:rsidR="00DE09CE" w:rsidRPr="009807AD">
        <w:rPr>
          <w:rFonts w:ascii="Times New Roman" w:hAnsi="Times New Roman" w:cs="Times New Roman"/>
        </w:rP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60"/>
        <w:gridCol w:w="2952"/>
        <w:gridCol w:w="18"/>
        <w:gridCol w:w="2971"/>
      </w:tblGrid>
      <w:tr w:rsidR="00442860" w:rsidRPr="009807AD" w14:paraId="08C60417" w14:textId="77777777" w:rsidTr="0086745B">
        <w:trPr>
          <w:trHeight w:val="70"/>
        </w:trPr>
        <w:tc>
          <w:tcPr>
            <w:tcW w:w="3060" w:type="dxa"/>
            <w:tcBorders>
              <w:top w:val="single" w:sz="4" w:space="0" w:color="auto"/>
              <w:bottom w:val="single" w:sz="4" w:space="0" w:color="auto"/>
            </w:tcBorders>
          </w:tcPr>
          <w:p w14:paraId="5CEAB72E" w14:textId="77777777" w:rsidR="00442860" w:rsidRPr="009807AD" w:rsidRDefault="00442860" w:rsidP="0086745B">
            <w:pPr>
              <w:spacing w:after="0" w:line="240" w:lineRule="auto"/>
              <w:jc w:val="center"/>
              <w:rPr>
                <w:rFonts w:ascii="Times New Roman" w:hAnsi="Times New Roman" w:cs="Times New Roman"/>
                <w:b/>
              </w:rPr>
            </w:pPr>
            <w:r w:rsidRPr="009807AD">
              <w:rPr>
                <w:rFonts w:ascii="Times New Roman" w:hAnsi="Times New Roman" w:cs="Times New Roman"/>
                <w:b/>
              </w:rPr>
              <w:t>2015</w:t>
            </w:r>
          </w:p>
        </w:tc>
        <w:tc>
          <w:tcPr>
            <w:tcW w:w="2970" w:type="dxa"/>
            <w:gridSpan w:val="2"/>
            <w:tcBorders>
              <w:top w:val="single" w:sz="4" w:space="0" w:color="auto"/>
              <w:bottom w:val="single" w:sz="4" w:space="0" w:color="auto"/>
            </w:tcBorders>
          </w:tcPr>
          <w:p w14:paraId="3382458A" w14:textId="77777777" w:rsidR="00442860" w:rsidRPr="009807AD" w:rsidRDefault="00442860" w:rsidP="0086745B">
            <w:pPr>
              <w:spacing w:after="0" w:line="240" w:lineRule="auto"/>
              <w:jc w:val="center"/>
              <w:rPr>
                <w:rFonts w:ascii="Times New Roman" w:hAnsi="Times New Roman" w:cs="Times New Roman"/>
                <w:b/>
              </w:rPr>
            </w:pPr>
            <w:r w:rsidRPr="009807AD">
              <w:rPr>
                <w:rFonts w:ascii="Times New Roman" w:hAnsi="Times New Roman" w:cs="Times New Roman"/>
                <w:b/>
              </w:rPr>
              <w:t>2030</w:t>
            </w:r>
          </w:p>
        </w:tc>
        <w:tc>
          <w:tcPr>
            <w:tcW w:w="2971" w:type="dxa"/>
            <w:tcBorders>
              <w:top w:val="single" w:sz="4" w:space="0" w:color="auto"/>
              <w:bottom w:val="single" w:sz="4" w:space="0" w:color="auto"/>
            </w:tcBorders>
          </w:tcPr>
          <w:p w14:paraId="27B29334" w14:textId="77777777" w:rsidR="00442860" w:rsidRPr="009807AD" w:rsidRDefault="00442860" w:rsidP="0086745B">
            <w:pPr>
              <w:spacing w:after="0" w:line="240" w:lineRule="auto"/>
              <w:jc w:val="center"/>
              <w:rPr>
                <w:rFonts w:ascii="Times New Roman" w:hAnsi="Times New Roman" w:cs="Times New Roman"/>
                <w:b/>
              </w:rPr>
            </w:pPr>
            <w:r w:rsidRPr="009807AD">
              <w:rPr>
                <w:rFonts w:ascii="Times New Roman" w:hAnsi="Times New Roman" w:cs="Times New Roman"/>
                <w:b/>
              </w:rPr>
              <w:t>2050</w:t>
            </w:r>
          </w:p>
        </w:tc>
      </w:tr>
      <w:tr w:rsidR="00442860" w:rsidRPr="009807AD" w14:paraId="6773A0D9" w14:textId="77777777" w:rsidTr="0086745B">
        <w:trPr>
          <w:trHeight w:val="70"/>
        </w:trPr>
        <w:tc>
          <w:tcPr>
            <w:tcW w:w="9001" w:type="dxa"/>
            <w:gridSpan w:val="4"/>
            <w:tcBorders>
              <w:top w:val="single" w:sz="4" w:space="0" w:color="auto"/>
              <w:bottom w:val="single" w:sz="4" w:space="0" w:color="auto"/>
            </w:tcBorders>
          </w:tcPr>
          <w:p w14:paraId="2F97A3CC" w14:textId="77777777" w:rsidR="00442860" w:rsidRPr="009807AD" w:rsidRDefault="00442860" w:rsidP="0086745B">
            <w:pPr>
              <w:pStyle w:val="ListParagraph"/>
              <w:numPr>
                <w:ilvl w:val="0"/>
                <w:numId w:val="7"/>
              </w:numPr>
              <w:spacing w:after="0" w:line="240" w:lineRule="auto"/>
              <w:rPr>
                <w:rFonts w:ascii="Times New Roman" w:hAnsi="Times New Roman" w:cs="Times New Roman"/>
                <w:b/>
              </w:rPr>
            </w:pPr>
            <w:r w:rsidRPr="009807AD">
              <w:rPr>
                <w:rFonts w:ascii="Times New Roman" w:hAnsi="Times New Roman" w:cs="Times New Roman"/>
                <w:b/>
              </w:rPr>
              <w:t>Andhra Pradesh</w:t>
            </w:r>
          </w:p>
        </w:tc>
      </w:tr>
      <w:tr w:rsidR="00442860" w:rsidRPr="009807AD" w14:paraId="02948DC2" w14:textId="77777777" w:rsidTr="00BF6C7D">
        <w:tc>
          <w:tcPr>
            <w:tcW w:w="3060" w:type="dxa"/>
            <w:tcBorders>
              <w:top w:val="single" w:sz="4" w:space="0" w:color="auto"/>
              <w:bottom w:val="single" w:sz="4" w:space="0" w:color="auto"/>
            </w:tcBorders>
          </w:tcPr>
          <w:p w14:paraId="59EE9992" w14:textId="41C12494" w:rsidR="00442860" w:rsidRPr="009807AD" w:rsidRDefault="008143A3" w:rsidP="0086745B">
            <w:pPr>
              <w:spacing w:after="0" w:line="240"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66CBA4FB" wp14:editId="260E2BDD">
                  <wp:extent cx="1691971" cy="1691971"/>
                  <wp:effectExtent l="0" t="0" r="3810" b="3810"/>
                  <wp:docPr id="1" name="Picture 1" descr="P:\tap.model\2018_NAAQS_Shakti\results\20181123T183705\INDI_ANPR_NAAQS_GCAM_REF_CLE_V2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ap.model\2018_NAAQS_Shakti\results\20181123T183705\INDI_ANPR_NAAQS_GCAM_REF_CLE_V2_201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5381" cy="1695381"/>
                          </a:xfrm>
                          <a:prstGeom prst="rect">
                            <a:avLst/>
                          </a:prstGeom>
                          <a:noFill/>
                          <a:ln>
                            <a:noFill/>
                          </a:ln>
                        </pic:spPr>
                      </pic:pic>
                    </a:graphicData>
                  </a:graphic>
                </wp:inline>
              </w:drawing>
            </w:r>
          </w:p>
        </w:tc>
        <w:tc>
          <w:tcPr>
            <w:tcW w:w="2970" w:type="dxa"/>
            <w:gridSpan w:val="2"/>
            <w:tcBorders>
              <w:top w:val="single" w:sz="4" w:space="0" w:color="auto"/>
              <w:bottom w:val="single" w:sz="4" w:space="0" w:color="auto"/>
            </w:tcBorders>
          </w:tcPr>
          <w:p w14:paraId="31864FBB" w14:textId="2AFAD64A" w:rsidR="00442860" w:rsidRPr="009807AD" w:rsidRDefault="008143A3" w:rsidP="0086745B">
            <w:pPr>
              <w:spacing w:after="0" w:line="240"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0FCDB764" wp14:editId="5B6B794F">
                  <wp:extent cx="1685498" cy="1685498"/>
                  <wp:effectExtent l="0" t="0" r="0" b="0"/>
                  <wp:docPr id="2" name="Picture 2" descr="P:\tap.model\2018_NAAQS_Shakti\results\20181123T183705\INDI_ANPR_NAAQS_GCAM_REF_CLE_V2_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ap.model\2018_NAAQS_Shakti\results\20181123T183705\INDI_ANPR_NAAQS_GCAM_REF_CLE_V2_203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8214" cy="1688214"/>
                          </a:xfrm>
                          <a:prstGeom prst="rect">
                            <a:avLst/>
                          </a:prstGeom>
                          <a:noFill/>
                          <a:ln>
                            <a:noFill/>
                          </a:ln>
                        </pic:spPr>
                      </pic:pic>
                    </a:graphicData>
                  </a:graphic>
                </wp:inline>
              </w:drawing>
            </w:r>
          </w:p>
        </w:tc>
        <w:tc>
          <w:tcPr>
            <w:tcW w:w="2971" w:type="dxa"/>
            <w:tcBorders>
              <w:top w:val="single" w:sz="4" w:space="0" w:color="auto"/>
              <w:bottom w:val="single" w:sz="4" w:space="0" w:color="auto"/>
            </w:tcBorders>
          </w:tcPr>
          <w:p w14:paraId="08AD7CAC" w14:textId="03A24280" w:rsidR="00442860" w:rsidRPr="009807AD" w:rsidRDefault="008143A3" w:rsidP="0086745B">
            <w:pPr>
              <w:spacing w:after="0" w:line="240"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383918DA" wp14:editId="0FF1C34C">
                  <wp:extent cx="1691156" cy="1691156"/>
                  <wp:effectExtent l="0" t="0" r="4445" b="4445"/>
                  <wp:docPr id="3" name="Picture 3" descr="P:\tap.model\2018_NAAQS_Shakti\results\20181123T183705\INDI_ANPR_NAAQS_GCAM_REF_CLE_V2_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tap.model\2018_NAAQS_Shakti\results\20181123T183705\INDI_ANPR_NAAQS_GCAM_REF_CLE_V2_205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9556" cy="1699556"/>
                          </a:xfrm>
                          <a:prstGeom prst="rect">
                            <a:avLst/>
                          </a:prstGeom>
                          <a:noFill/>
                          <a:ln>
                            <a:noFill/>
                          </a:ln>
                        </pic:spPr>
                      </pic:pic>
                    </a:graphicData>
                  </a:graphic>
                </wp:inline>
              </w:drawing>
            </w:r>
          </w:p>
        </w:tc>
      </w:tr>
      <w:tr w:rsidR="00442860" w:rsidRPr="009807AD" w14:paraId="107D5DA8" w14:textId="77777777" w:rsidTr="00BF6C7D">
        <w:tc>
          <w:tcPr>
            <w:tcW w:w="9001" w:type="dxa"/>
            <w:gridSpan w:val="4"/>
            <w:tcBorders>
              <w:top w:val="single" w:sz="4" w:space="0" w:color="auto"/>
              <w:bottom w:val="single" w:sz="4" w:space="0" w:color="auto"/>
            </w:tcBorders>
          </w:tcPr>
          <w:p w14:paraId="180EF298" w14:textId="77777777" w:rsidR="00442860" w:rsidRPr="009807AD" w:rsidRDefault="00442860" w:rsidP="0086745B">
            <w:pPr>
              <w:pStyle w:val="ListParagraph"/>
              <w:numPr>
                <w:ilvl w:val="0"/>
                <w:numId w:val="7"/>
              </w:numPr>
              <w:spacing w:after="0" w:line="240" w:lineRule="auto"/>
              <w:rPr>
                <w:rFonts w:ascii="Times New Roman" w:hAnsi="Times New Roman" w:cs="Times New Roman"/>
                <w:b/>
              </w:rPr>
            </w:pPr>
            <w:r w:rsidRPr="009807AD">
              <w:rPr>
                <w:rFonts w:ascii="Times New Roman" w:hAnsi="Times New Roman" w:cs="Times New Roman"/>
                <w:b/>
              </w:rPr>
              <w:t>Assam</w:t>
            </w:r>
          </w:p>
        </w:tc>
      </w:tr>
      <w:tr w:rsidR="00442860" w:rsidRPr="009807AD" w14:paraId="2EEC3BA8" w14:textId="77777777" w:rsidTr="00BF6C7D">
        <w:tc>
          <w:tcPr>
            <w:tcW w:w="3060" w:type="dxa"/>
            <w:tcBorders>
              <w:top w:val="single" w:sz="4" w:space="0" w:color="auto"/>
              <w:bottom w:val="single" w:sz="4" w:space="0" w:color="auto"/>
            </w:tcBorders>
          </w:tcPr>
          <w:p w14:paraId="347EB57F" w14:textId="0E75954E" w:rsidR="00442860" w:rsidRPr="009807AD" w:rsidRDefault="008143A3" w:rsidP="0086745B">
            <w:pPr>
              <w:spacing w:after="0" w:line="240"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349F699E" wp14:editId="4273035E">
                  <wp:extent cx="1705440" cy="1705440"/>
                  <wp:effectExtent l="0" t="0" r="9525" b="9525"/>
                  <wp:docPr id="5" name="Picture 5" descr="P:\tap.model\2018_NAAQS_Shakti\results\20181123T183705\INDI_ASSA_NAAQS_GCAM_REF_CLE_V2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tap.model\2018_NAAQS_Shakti\results\20181123T183705\INDI_ASSA_NAAQS_GCAM_REF_CLE_V2_201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9188" cy="1719188"/>
                          </a:xfrm>
                          <a:prstGeom prst="rect">
                            <a:avLst/>
                          </a:prstGeom>
                          <a:noFill/>
                          <a:ln>
                            <a:noFill/>
                          </a:ln>
                        </pic:spPr>
                      </pic:pic>
                    </a:graphicData>
                  </a:graphic>
                </wp:inline>
              </w:drawing>
            </w:r>
          </w:p>
        </w:tc>
        <w:tc>
          <w:tcPr>
            <w:tcW w:w="2952" w:type="dxa"/>
            <w:tcBorders>
              <w:top w:val="single" w:sz="4" w:space="0" w:color="auto"/>
              <w:bottom w:val="single" w:sz="4" w:space="0" w:color="auto"/>
            </w:tcBorders>
          </w:tcPr>
          <w:p w14:paraId="7C059D34" w14:textId="450B6C9C" w:rsidR="00442860" w:rsidRPr="009807AD" w:rsidRDefault="008143A3" w:rsidP="0086745B">
            <w:pPr>
              <w:spacing w:after="0" w:line="240"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3BFA4F3B" wp14:editId="68F3C0B1">
                  <wp:extent cx="1699089" cy="1699089"/>
                  <wp:effectExtent l="0" t="0" r="0" b="0"/>
                  <wp:docPr id="7" name="Picture 7" descr="P:\tap.model\2018_NAAQS_Shakti\results\20181123T183705\INDI_ASSA_NAAQS_GCAM_REF_CLE_V2_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tap.model\2018_NAAQS_Shakti\results\20181123T183705\INDI_ASSA_NAAQS_GCAM_REF_CLE_V2_203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4035" cy="1714035"/>
                          </a:xfrm>
                          <a:prstGeom prst="rect">
                            <a:avLst/>
                          </a:prstGeom>
                          <a:noFill/>
                          <a:ln>
                            <a:noFill/>
                          </a:ln>
                        </pic:spPr>
                      </pic:pic>
                    </a:graphicData>
                  </a:graphic>
                </wp:inline>
              </w:drawing>
            </w:r>
          </w:p>
        </w:tc>
        <w:tc>
          <w:tcPr>
            <w:tcW w:w="2989" w:type="dxa"/>
            <w:gridSpan w:val="2"/>
            <w:tcBorders>
              <w:top w:val="single" w:sz="4" w:space="0" w:color="auto"/>
              <w:bottom w:val="single" w:sz="4" w:space="0" w:color="auto"/>
            </w:tcBorders>
          </w:tcPr>
          <w:p w14:paraId="7E6CCC72" w14:textId="4F7652AE" w:rsidR="00442860" w:rsidRPr="009807AD" w:rsidRDefault="008143A3" w:rsidP="0086745B">
            <w:pPr>
              <w:spacing w:after="0" w:line="240"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67BB6E18" wp14:editId="18D90ED9">
                  <wp:extent cx="1697374" cy="1697374"/>
                  <wp:effectExtent l="0" t="0" r="0" b="0"/>
                  <wp:docPr id="8" name="Picture 8" descr="P:\tap.model\2018_NAAQS_Shakti\results\20181123T183705\INDI_ASSA_NAAQS_GCAM_REF_CLE_V2_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tap.model\2018_NAAQS_Shakti\results\20181123T183705\INDI_ASSA_NAAQS_GCAM_REF_CLE_V2_205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7392" cy="1707392"/>
                          </a:xfrm>
                          <a:prstGeom prst="rect">
                            <a:avLst/>
                          </a:prstGeom>
                          <a:noFill/>
                          <a:ln>
                            <a:noFill/>
                          </a:ln>
                        </pic:spPr>
                      </pic:pic>
                    </a:graphicData>
                  </a:graphic>
                </wp:inline>
              </w:drawing>
            </w:r>
          </w:p>
        </w:tc>
      </w:tr>
      <w:tr w:rsidR="00442860" w:rsidRPr="009807AD" w14:paraId="28113EA0" w14:textId="77777777" w:rsidTr="00BF6C7D">
        <w:tc>
          <w:tcPr>
            <w:tcW w:w="9001" w:type="dxa"/>
            <w:gridSpan w:val="4"/>
            <w:tcBorders>
              <w:top w:val="single" w:sz="4" w:space="0" w:color="auto"/>
              <w:bottom w:val="single" w:sz="4" w:space="0" w:color="auto"/>
            </w:tcBorders>
          </w:tcPr>
          <w:p w14:paraId="78E94537" w14:textId="77777777" w:rsidR="00442860" w:rsidRPr="009807AD" w:rsidRDefault="00442860" w:rsidP="0086745B">
            <w:pPr>
              <w:pStyle w:val="ListParagraph"/>
              <w:numPr>
                <w:ilvl w:val="0"/>
                <w:numId w:val="7"/>
              </w:numPr>
              <w:spacing w:after="0" w:line="240" w:lineRule="auto"/>
              <w:rPr>
                <w:rFonts w:ascii="Times New Roman" w:hAnsi="Times New Roman" w:cs="Times New Roman"/>
                <w:b/>
              </w:rPr>
            </w:pPr>
            <w:r w:rsidRPr="009807AD">
              <w:rPr>
                <w:rFonts w:ascii="Times New Roman" w:hAnsi="Times New Roman" w:cs="Times New Roman"/>
                <w:b/>
              </w:rPr>
              <w:t>Bihar</w:t>
            </w:r>
          </w:p>
        </w:tc>
      </w:tr>
      <w:tr w:rsidR="00442860" w:rsidRPr="009807AD" w14:paraId="007090EE" w14:textId="77777777" w:rsidTr="00BF6C7D">
        <w:tc>
          <w:tcPr>
            <w:tcW w:w="3060" w:type="dxa"/>
            <w:tcBorders>
              <w:top w:val="single" w:sz="4" w:space="0" w:color="auto"/>
              <w:bottom w:val="single" w:sz="4" w:space="0" w:color="auto"/>
            </w:tcBorders>
          </w:tcPr>
          <w:p w14:paraId="389C4C7A" w14:textId="4B4D5DF2" w:rsidR="00442860" w:rsidRPr="009807AD" w:rsidRDefault="005E5481" w:rsidP="0086745B">
            <w:pPr>
              <w:spacing w:after="0" w:line="240"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148B5E90" wp14:editId="0BD3097B">
                  <wp:extent cx="1617259" cy="1617259"/>
                  <wp:effectExtent l="0" t="0" r="2540" b="2540"/>
                  <wp:docPr id="16" name="Picture 16" descr="P:\tap.model\2018_NAAQS_Shakti\results\20181123T183705\INDI_BIHA_NAAQS_GCAM_REF_CLE_V2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tap.model\2018_NAAQS_Shakti\results\20181123T183705\INDI_BIHA_NAAQS_GCAM_REF_CLE_V2_201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4736" cy="1634736"/>
                          </a:xfrm>
                          <a:prstGeom prst="rect">
                            <a:avLst/>
                          </a:prstGeom>
                          <a:noFill/>
                          <a:ln>
                            <a:noFill/>
                          </a:ln>
                        </pic:spPr>
                      </pic:pic>
                    </a:graphicData>
                  </a:graphic>
                </wp:inline>
              </w:drawing>
            </w:r>
          </w:p>
        </w:tc>
        <w:tc>
          <w:tcPr>
            <w:tcW w:w="2952" w:type="dxa"/>
            <w:tcBorders>
              <w:top w:val="single" w:sz="4" w:space="0" w:color="auto"/>
              <w:bottom w:val="single" w:sz="4" w:space="0" w:color="auto"/>
            </w:tcBorders>
          </w:tcPr>
          <w:p w14:paraId="5F2EC1AE" w14:textId="0D50AE6E" w:rsidR="00442860" w:rsidRPr="009807AD" w:rsidRDefault="001B5D08" w:rsidP="0086745B">
            <w:pPr>
              <w:spacing w:after="0" w:line="240"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7B97CDBA" wp14:editId="6D77C06B">
                  <wp:extent cx="1624084" cy="1624084"/>
                  <wp:effectExtent l="0" t="0" r="0" b="0"/>
                  <wp:docPr id="26" name="Picture 26" descr="P:\tap.model\2018_NAAQS_Shakti\results\20181123T183705\INDI_BIHA_NAAQS_GCAM_REF_CLE_V2_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tap.model\2018_NAAQS_Shakti\results\20181123T183705\INDI_BIHA_NAAQS_GCAM_REF_CLE_V2_203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2636" cy="1642636"/>
                          </a:xfrm>
                          <a:prstGeom prst="rect">
                            <a:avLst/>
                          </a:prstGeom>
                          <a:noFill/>
                          <a:ln>
                            <a:noFill/>
                          </a:ln>
                        </pic:spPr>
                      </pic:pic>
                    </a:graphicData>
                  </a:graphic>
                </wp:inline>
              </w:drawing>
            </w:r>
          </w:p>
        </w:tc>
        <w:tc>
          <w:tcPr>
            <w:tcW w:w="2989" w:type="dxa"/>
            <w:gridSpan w:val="2"/>
            <w:tcBorders>
              <w:top w:val="single" w:sz="4" w:space="0" w:color="auto"/>
              <w:bottom w:val="single" w:sz="4" w:space="0" w:color="auto"/>
            </w:tcBorders>
          </w:tcPr>
          <w:p w14:paraId="1FC9167E" w14:textId="12075B85" w:rsidR="00442860" w:rsidRPr="009807AD" w:rsidRDefault="005E5481" w:rsidP="0086745B">
            <w:pPr>
              <w:spacing w:after="0" w:line="240"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7851C2F2" wp14:editId="554562A6">
                  <wp:extent cx="1636566" cy="1636566"/>
                  <wp:effectExtent l="0" t="0" r="1905" b="1905"/>
                  <wp:docPr id="20" name="Picture 20" descr="P:\tap.model\2018_NAAQS_Shakti\results\20181123T183705\INDI_BIHA_NAAQS_GCAM_REF_CLE_V2_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tap.model\2018_NAAQS_Shakti\results\20181123T183705\INDI_BIHA_NAAQS_GCAM_REF_CLE_V2_205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6187" cy="1646187"/>
                          </a:xfrm>
                          <a:prstGeom prst="rect">
                            <a:avLst/>
                          </a:prstGeom>
                          <a:noFill/>
                          <a:ln>
                            <a:noFill/>
                          </a:ln>
                        </pic:spPr>
                      </pic:pic>
                    </a:graphicData>
                  </a:graphic>
                </wp:inline>
              </w:drawing>
            </w:r>
          </w:p>
        </w:tc>
      </w:tr>
      <w:tr w:rsidR="0086745B" w:rsidRPr="009807AD" w14:paraId="1414E15C" w14:textId="77777777" w:rsidTr="00AC1E9C">
        <w:tc>
          <w:tcPr>
            <w:tcW w:w="9001" w:type="dxa"/>
            <w:gridSpan w:val="4"/>
            <w:tcBorders>
              <w:top w:val="single" w:sz="4" w:space="0" w:color="auto"/>
              <w:bottom w:val="single" w:sz="4" w:space="0" w:color="auto"/>
            </w:tcBorders>
          </w:tcPr>
          <w:p w14:paraId="6A748B67" w14:textId="4D917EBC" w:rsidR="0086745B" w:rsidRPr="00F72CB5" w:rsidRDefault="0086745B" w:rsidP="00F72CB5">
            <w:pPr>
              <w:pStyle w:val="ListParagraph"/>
              <w:keepNext/>
              <w:numPr>
                <w:ilvl w:val="0"/>
                <w:numId w:val="7"/>
              </w:numPr>
              <w:spacing w:after="0" w:line="240" w:lineRule="auto"/>
              <w:rPr>
                <w:rFonts w:ascii="Times New Roman" w:hAnsi="Times New Roman" w:cs="Times New Roman"/>
                <w:b/>
              </w:rPr>
            </w:pPr>
            <w:r w:rsidRPr="00F72CB5">
              <w:rPr>
                <w:rFonts w:ascii="Times New Roman" w:hAnsi="Times New Roman" w:cs="Times New Roman"/>
                <w:b/>
              </w:rPr>
              <w:t>Chhattisgarh</w:t>
            </w:r>
          </w:p>
        </w:tc>
      </w:tr>
      <w:tr w:rsidR="0086745B" w:rsidRPr="009807AD" w14:paraId="67983CE7" w14:textId="77777777" w:rsidTr="00AC1E9C">
        <w:tc>
          <w:tcPr>
            <w:tcW w:w="3060" w:type="dxa"/>
            <w:tcBorders>
              <w:top w:val="single" w:sz="4" w:space="0" w:color="auto"/>
              <w:bottom w:val="single" w:sz="4" w:space="0" w:color="auto"/>
            </w:tcBorders>
          </w:tcPr>
          <w:p w14:paraId="00165254" w14:textId="77777777" w:rsidR="0086745B" w:rsidRPr="009807AD" w:rsidRDefault="0086745B" w:rsidP="0086745B">
            <w:pPr>
              <w:keepNext/>
              <w:spacing w:after="0" w:line="240"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5665682C" wp14:editId="4EEF26A5">
                  <wp:extent cx="1555668" cy="1555668"/>
                  <wp:effectExtent l="0" t="0" r="6985" b="6985"/>
                  <wp:docPr id="14" name="Picture 14" descr="P:\tap.model\2018_NAAQS_Shakti\results\20181123T183705\INDI_CHHA_NAAQS_GCAM_REF_CLE_V2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tap.model\2018_NAAQS_Shakti\results\20181123T183705\INDI_CHHA_NAAQS_GCAM_REF_CLE_V2_201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8040" cy="1568040"/>
                          </a:xfrm>
                          <a:prstGeom prst="rect">
                            <a:avLst/>
                          </a:prstGeom>
                          <a:noFill/>
                          <a:ln>
                            <a:noFill/>
                          </a:ln>
                        </pic:spPr>
                      </pic:pic>
                    </a:graphicData>
                  </a:graphic>
                </wp:inline>
              </w:drawing>
            </w:r>
          </w:p>
        </w:tc>
        <w:tc>
          <w:tcPr>
            <w:tcW w:w="2952" w:type="dxa"/>
            <w:tcBorders>
              <w:top w:val="single" w:sz="4" w:space="0" w:color="auto"/>
              <w:bottom w:val="single" w:sz="4" w:space="0" w:color="auto"/>
            </w:tcBorders>
          </w:tcPr>
          <w:p w14:paraId="73611410" w14:textId="77777777" w:rsidR="0086745B" w:rsidRPr="009807AD" w:rsidRDefault="0086745B" w:rsidP="0086745B">
            <w:pPr>
              <w:keepNext/>
              <w:spacing w:after="0" w:line="240"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1FC8010F" wp14:editId="76793FC8">
                  <wp:extent cx="1555115" cy="1555115"/>
                  <wp:effectExtent l="0" t="0" r="6985" b="6985"/>
                  <wp:docPr id="17" name="Picture 17" descr="P:\tap.model\2018_NAAQS_Shakti\results\20181123T183705\INDI_CHHA_NAAQS_GCAM_REF_CLE_V2_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tap.model\2018_NAAQS_Shakti\results\20181123T183705\INDI_CHHA_NAAQS_GCAM_REF_CLE_V2_203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9778" cy="1559778"/>
                          </a:xfrm>
                          <a:prstGeom prst="rect">
                            <a:avLst/>
                          </a:prstGeom>
                          <a:noFill/>
                          <a:ln>
                            <a:noFill/>
                          </a:ln>
                        </pic:spPr>
                      </pic:pic>
                    </a:graphicData>
                  </a:graphic>
                </wp:inline>
              </w:drawing>
            </w:r>
          </w:p>
        </w:tc>
        <w:tc>
          <w:tcPr>
            <w:tcW w:w="2989" w:type="dxa"/>
            <w:gridSpan w:val="2"/>
            <w:tcBorders>
              <w:top w:val="single" w:sz="4" w:space="0" w:color="auto"/>
              <w:bottom w:val="single" w:sz="4" w:space="0" w:color="auto"/>
            </w:tcBorders>
          </w:tcPr>
          <w:p w14:paraId="6E4BA8D1" w14:textId="77777777" w:rsidR="0086745B" w:rsidRPr="009807AD" w:rsidRDefault="0086745B" w:rsidP="0086745B">
            <w:pPr>
              <w:keepNext/>
              <w:spacing w:after="0" w:line="240"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05DC8B6B" wp14:editId="2B905D41">
                  <wp:extent cx="1555115" cy="1555115"/>
                  <wp:effectExtent l="0" t="0" r="6985" b="6985"/>
                  <wp:docPr id="18" name="Picture 18" descr="P:\tap.model\2018_NAAQS_Shakti\results\20181123T183705\INDI_CHHA_NAAQS_GCAM_REF_CLE_V2_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tap.model\2018_NAAQS_Shakti\results\20181123T183705\INDI_CHHA_NAAQS_GCAM_REF_CLE_V2_205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6805" cy="1566805"/>
                          </a:xfrm>
                          <a:prstGeom prst="rect">
                            <a:avLst/>
                          </a:prstGeom>
                          <a:noFill/>
                          <a:ln>
                            <a:noFill/>
                          </a:ln>
                        </pic:spPr>
                      </pic:pic>
                    </a:graphicData>
                  </a:graphic>
                </wp:inline>
              </w:drawing>
            </w:r>
          </w:p>
        </w:tc>
      </w:tr>
    </w:tbl>
    <w:p w14:paraId="7C7A745D" w14:textId="4C640990" w:rsidR="002736A8" w:rsidRPr="009807AD" w:rsidRDefault="002736A8" w:rsidP="0086745B">
      <w:pPr>
        <w:spacing w:line="276" w:lineRule="auto"/>
        <w:rPr>
          <w:rFonts w:ascii="Times New Roman" w:hAnsi="Times New Roman" w:cs="Times New Roman"/>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0"/>
        <w:gridCol w:w="3000"/>
        <w:gridCol w:w="3001"/>
      </w:tblGrid>
      <w:tr w:rsidR="002736A8" w:rsidRPr="009807AD" w14:paraId="2A14DC62" w14:textId="77777777" w:rsidTr="006B6E70">
        <w:tc>
          <w:tcPr>
            <w:tcW w:w="3000" w:type="dxa"/>
            <w:tcBorders>
              <w:top w:val="single" w:sz="4" w:space="0" w:color="auto"/>
              <w:bottom w:val="single" w:sz="4" w:space="0" w:color="auto"/>
            </w:tcBorders>
          </w:tcPr>
          <w:p w14:paraId="172D0F31" w14:textId="77777777" w:rsidR="002736A8" w:rsidRPr="009807AD" w:rsidRDefault="002736A8" w:rsidP="006B6E70">
            <w:pPr>
              <w:spacing w:line="259" w:lineRule="auto"/>
              <w:jc w:val="center"/>
              <w:rPr>
                <w:rFonts w:ascii="Times New Roman" w:hAnsi="Times New Roman" w:cs="Times New Roman"/>
                <w:b/>
              </w:rPr>
            </w:pPr>
            <w:r w:rsidRPr="009807AD">
              <w:rPr>
                <w:rFonts w:ascii="Times New Roman" w:hAnsi="Times New Roman" w:cs="Times New Roman"/>
                <w:b/>
              </w:rPr>
              <w:lastRenderedPageBreak/>
              <w:t>2015</w:t>
            </w:r>
          </w:p>
        </w:tc>
        <w:tc>
          <w:tcPr>
            <w:tcW w:w="3000" w:type="dxa"/>
            <w:tcBorders>
              <w:top w:val="single" w:sz="4" w:space="0" w:color="auto"/>
              <w:bottom w:val="single" w:sz="4" w:space="0" w:color="auto"/>
            </w:tcBorders>
          </w:tcPr>
          <w:p w14:paraId="36AC950E" w14:textId="77777777" w:rsidR="002736A8" w:rsidRPr="009807AD" w:rsidRDefault="002736A8" w:rsidP="006B6E70">
            <w:pPr>
              <w:spacing w:line="259" w:lineRule="auto"/>
              <w:jc w:val="center"/>
              <w:rPr>
                <w:rFonts w:ascii="Times New Roman" w:hAnsi="Times New Roman" w:cs="Times New Roman"/>
                <w:b/>
              </w:rPr>
            </w:pPr>
            <w:r w:rsidRPr="009807AD">
              <w:rPr>
                <w:rFonts w:ascii="Times New Roman" w:hAnsi="Times New Roman" w:cs="Times New Roman"/>
                <w:b/>
              </w:rPr>
              <w:t>2030</w:t>
            </w:r>
          </w:p>
        </w:tc>
        <w:tc>
          <w:tcPr>
            <w:tcW w:w="3001" w:type="dxa"/>
            <w:tcBorders>
              <w:top w:val="single" w:sz="4" w:space="0" w:color="auto"/>
              <w:bottom w:val="single" w:sz="4" w:space="0" w:color="auto"/>
            </w:tcBorders>
          </w:tcPr>
          <w:p w14:paraId="15DF1427" w14:textId="74DB4DE2" w:rsidR="006B6E70" w:rsidRPr="009807AD" w:rsidRDefault="002736A8" w:rsidP="006B6E70">
            <w:pPr>
              <w:spacing w:line="259" w:lineRule="auto"/>
              <w:jc w:val="center"/>
              <w:rPr>
                <w:rFonts w:ascii="Times New Roman" w:hAnsi="Times New Roman" w:cs="Times New Roman"/>
                <w:b/>
              </w:rPr>
            </w:pPr>
            <w:r w:rsidRPr="009807AD">
              <w:rPr>
                <w:rFonts w:ascii="Times New Roman" w:hAnsi="Times New Roman" w:cs="Times New Roman"/>
                <w:b/>
              </w:rPr>
              <w:t>2050</w:t>
            </w:r>
          </w:p>
        </w:tc>
      </w:tr>
      <w:tr w:rsidR="00442860" w:rsidRPr="009807AD" w14:paraId="04331286" w14:textId="77777777" w:rsidTr="00BF6C7D">
        <w:tc>
          <w:tcPr>
            <w:tcW w:w="9001" w:type="dxa"/>
            <w:gridSpan w:val="3"/>
            <w:tcBorders>
              <w:top w:val="single" w:sz="4" w:space="0" w:color="auto"/>
              <w:bottom w:val="single" w:sz="4" w:space="0" w:color="auto"/>
            </w:tcBorders>
          </w:tcPr>
          <w:p w14:paraId="75EC457F" w14:textId="77777777" w:rsidR="00442860" w:rsidRPr="009807AD" w:rsidRDefault="00442860" w:rsidP="00F72CB5">
            <w:pPr>
              <w:pStyle w:val="ListParagraph"/>
              <w:numPr>
                <w:ilvl w:val="0"/>
                <w:numId w:val="7"/>
              </w:numPr>
              <w:spacing w:after="0" w:line="259" w:lineRule="auto"/>
              <w:rPr>
                <w:rFonts w:ascii="Times New Roman" w:hAnsi="Times New Roman" w:cs="Times New Roman"/>
                <w:b/>
              </w:rPr>
            </w:pPr>
            <w:r w:rsidRPr="009807AD">
              <w:rPr>
                <w:rFonts w:ascii="Times New Roman" w:hAnsi="Times New Roman" w:cs="Times New Roman"/>
                <w:b/>
              </w:rPr>
              <w:t>Delhi</w:t>
            </w:r>
          </w:p>
        </w:tc>
      </w:tr>
      <w:tr w:rsidR="00442860" w:rsidRPr="009807AD" w14:paraId="40717126" w14:textId="77777777" w:rsidTr="00BF6C7D">
        <w:tc>
          <w:tcPr>
            <w:tcW w:w="3000" w:type="dxa"/>
            <w:tcBorders>
              <w:top w:val="single" w:sz="4" w:space="0" w:color="auto"/>
              <w:bottom w:val="single" w:sz="4" w:space="0" w:color="auto"/>
            </w:tcBorders>
          </w:tcPr>
          <w:p w14:paraId="365A5C0C" w14:textId="555D95E6" w:rsidR="00442860" w:rsidRPr="009807AD" w:rsidRDefault="00276434" w:rsidP="006718E3">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798DCF13" wp14:editId="4D60AF2F">
                  <wp:extent cx="1813764" cy="1813764"/>
                  <wp:effectExtent l="0" t="0" r="0" b="0"/>
                  <wp:docPr id="27" name="Picture 27" descr="P:\tap.model\2018_NAAQS_Shakti\results\20181123T183705\INDI_DELH_NAAQS_GCAM_REF_CLE_V2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tap.model\2018_NAAQS_Shakti\results\20181123T183705\INDI_DELH_NAAQS_GCAM_REF_CLE_V2_201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3524" cy="1833524"/>
                          </a:xfrm>
                          <a:prstGeom prst="rect">
                            <a:avLst/>
                          </a:prstGeom>
                          <a:noFill/>
                          <a:ln>
                            <a:noFill/>
                          </a:ln>
                        </pic:spPr>
                      </pic:pic>
                    </a:graphicData>
                  </a:graphic>
                </wp:inline>
              </w:drawing>
            </w:r>
          </w:p>
        </w:tc>
        <w:tc>
          <w:tcPr>
            <w:tcW w:w="3000" w:type="dxa"/>
            <w:tcBorders>
              <w:top w:val="single" w:sz="4" w:space="0" w:color="auto"/>
              <w:bottom w:val="single" w:sz="4" w:space="0" w:color="auto"/>
            </w:tcBorders>
          </w:tcPr>
          <w:p w14:paraId="438A0922" w14:textId="33113EF3" w:rsidR="00442860" w:rsidRPr="009807AD" w:rsidRDefault="00276434" w:rsidP="006718E3">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4D2236E4" wp14:editId="3C6AC699">
                  <wp:extent cx="1799540" cy="1799540"/>
                  <wp:effectExtent l="0" t="0" r="0" b="0"/>
                  <wp:docPr id="33" name="Picture 33" descr="P:\tap.model\2018_NAAQS_Shakti\results\20181123T183705\INDI_DELH_NAAQS_GCAM_REF_CLE_V2_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tap.model\2018_NAAQS_Shakti\results\20181123T183705\INDI_DELH_NAAQS_GCAM_REF_CLE_V2_203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3927" cy="1813927"/>
                          </a:xfrm>
                          <a:prstGeom prst="rect">
                            <a:avLst/>
                          </a:prstGeom>
                          <a:noFill/>
                          <a:ln>
                            <a:noFill/>
                          </a:ln>
                        </pic:spPr>
                      </pic:pic>
                    </a:graphicData>
                  </a:graphic>
                </wp:inline>
              </w:drawing>
            </w:r>
          </w:p>
        </w:tc>
        <w:tc>
          <w:tcPr>
            <w:tcW w:w="3001" w:type="dxa"/>
            <w:tcBorders>
              <w:top w:val="single" w:sz="4" w:space="0" w:color="auto"/>
              <w:bottom w:val="single" w:sz="4" w:space="0" w:color="auto"/>
            </w:tcBorders>
          </w:tcPr>
          <w:p w14:paraId="218D2FDA" w14:textId="4BEAE71B" w:rsidR="00442860" w:rsidRPr="009807AD" w:rsidRDefault="00276434" w:rsidP="006718E3">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067D78F5" wp14:editId="6DCB4963">
                  <wp:extent cx="1814170" cy="1814170"/>
                  <wp:effectExtent l="0" t="0" r="0" b="0"/>
                  <wp:docPr id="35" name="Picture 35" descr="P:\tap.model\2018_NAAQS_Shakti\results\20181123T183705\INDI_DELH_NAAQS_GCAM_REF_CLE_V2_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tap.model\2018_NAAQS_Shakti\results\20181123T183705\INDI_DELH_NAAQS_GCAM_REF_CLE_V2_205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2354" cy="1822354"/>
                          </a:xfrm>
                          <a:prstGeom prst="rect">
                            <a:avLst/>
                          </a:prstGeom>
                          <a:noFill/>
                          <a:ln>
                            <a:noFill/>
                          </a:ln>
                        </pic:spPr>
                      </pic:pic>
                    </a:graphicData>
                  </a:graphic>
                </wp:inline>
              </w:drawing>
            </w:r>
          </w:p>
        </w:tc>
      </w:tr>
      <w:tr w:rsidR="00442860" w:rsidRPr="009807AD" w14:paraId="5B8E1903" w14:textId="77777777" w:rsidTr="00BF6C7D">
        <w:tc>
          <w:tcPr>
            <w:tcW w:w="9001" w:type="dxa"/>
            <w:gridSpan w:val="3"/>
            <w:tcBorders>
              <w:top w:val="single" w:sz="4" w:space="0" w:color="auto"/>
              <w:bottom w:val="single" w:sz="4" w:space="0" w:color="auto"/>
            </w:tcBorders>
          </w:tcPr>
          <w:p w14:paraId="79E4DA0D" w14:textId="77777777" w:rsidR="00442860" w:rsidRPr="009807AD" w:rsidRDefault="00442860" w:rsidP="00F72CB5">
            <w:pPr>
              <w:pStyle w:val="ListParagraph"/>
              <w:numPr>
                <w:ilvl w:val="0"/>
                <w:numId w:val="7"/>
              </w:numPr>
              <w:spacing w:after="0" w:line="259" w:lineRule="auto"/>
              <w:rPr>
                <w:rFonts w:ascii="Times New Roman" w:hAnsi="Times New Roman" w:cs="Times New Roman"/>
                <w:b/>
              </w:rPr>
            </w:pPr>
            <w:r w:rsidRPr="009807AD">
              <w:rPr>
                <w:rFonts w:ascii="Times New Roman" w:hAnsi="Times New Roman" w:cs="Times New Roman"/>
                <w:b/>
              </w:rPr>
              <w:t>Goa</w:t>
            </w:r>
          </w:p>
        </w:tc>
      </w:tr>
      <w:tr w:rsidR="00442860" w:rsidRPr="009807AD" w14:paraId="3E7BCB42" w14:textId="77777777" w:rsidTr="00BF6C7D">
        <w:tc>
          <w:tcPr>
            <w:tcW w:w="3000" w:type="dxa"/>
            <w:tcBorders>
              <w:top w:val="single" w:sz="4" w:space="0" w:color="auto"/>
              <w:bottom w:val="single" w:sz="4" w:space="0" w:color="auto"/>
            </w:tcBorders>
          </w:tcPr>
          <w:p w14:paraId="75625E54" w14:textId="3648264A" w:rsidR="00442860" w:rsidRPr="009807AD" w:rsidRDefault="00276434" w:rsidP="006718E3">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7588CE36" wp14:editId="7BBE89D1">
                  <wp:extent cx="1828749" cy="1828749"/>
                  <wp:effectExtent l="0" t="0" r="635" b="635"/>
                  <wp:docPr id="36" name="Picture 36" descr="P:\tap.model\2018_NAAQS_Shakti\results\20181123T183705\INDI_GOA_NAAQS_GCAM_REF_CLE_V2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tap.model\2018_NAAQS_Shakti\results\20181123T183705\INDI_GOA_NAAQS_GCAM_REF_CLE_V2_201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1117" cy="1841117"/>
                          </a:xfrm>
                          <a:prstGeom prst="rect">
                            <a:avLst/>
                          </a:prstGeom>
                          <a:noFill/>
                          <a:ln>
                            <a:noFill/>
                          </a:ln>
                        </pic:spPr>
                      </pic:pic>
                    </a:graphicData>
                  </a:graphic>
                </wp:inline>
              </w:drawing>
            </w:r>
          </w:p>
        </w:tc>
        <w:tc>
          <w:tcPr>
            <w:tcW w:w="3000" w:type="dxa"/>
            <w:tcBorders>
              <w:top w:val="single" w:sz="4" w:space="0" w:color="auto"/>
              <w:bottom w:val="single" w:sz="4" w:space="0" w:color="auto"/>
            </w:tcBorders>
          </w:tcPr>
          <w:p w14:paraId="59C9BF57" w14:textId="30FCC620" w:rsidR="00442860" w:rsidRPr="009807AD" w:rsidRDefault="00276434" w:rsidP="006718E3">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4B4C0219" wp14:editId="1D3FD581">
                  <wp:extent cx="1835963" cy="1835963"/>
                  <wp:effectExtent l="0" t="0" r="0" b="0"/>
                  <wp:docPr id="37" name="Picture 37" descr="P:\tap.model\2018_NAAQS_Shakti\results\20181123T183705\INDI_GOA_NAAQS_GCAM_REF_CLE_V2_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tap.model\2018_NAAQS_Shakti\results\20181123T183705\INDI_GOA_NAAQS_GCAM_REF_CLE_V2_203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9086" cy="1849086"/>
                          </a:xfrm>
                          <a:prstGeom prst="rect">
                            <a:avLst/>
                          </a:prstGeom>
                          <a:noFill/>
                          <a:ln>
                            <a:noFill/>
                          </a:ln>
                        </pic:spPr>
                      </pic:pic>
                    </a:graphicData>
                  </a:graphic>
                </wp:inline>
              </w:drawing>
            </w:r>
          </w:p>
        </w:tc>
        <w:tc>
          <w:tcPr>
            <w:tcW w:w="3001" w:type="dxa"/>
            <w:tcBorders>
              <w:top w:val="single" w:sz="4" w:space="0" w:color="auto"/>
              <w:bottom w:val="single" w:sz="4" w:space="0" w:color="auto"/>
            </w:tcBorders>
          </w:tcPr>
          <w:p w14:paraId="2BBE4C24" w14:textId="7BA9E43E" w:rsidR="00442860" w:rsidRPr="009807AD" w:rsidRDefault="00276434" w:rsidP="006718E3">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5ABD7C95" wp14:editId="39EB0993">
                  <wp:extent cx="1836115" cy="1836115"/>
                  <wp:effectExtent l="0" t="0" r="0" b="0"/>
                  <wp:docPr id="38" name="Picture 38" descr="P:\tap.model\2018_NAAQS_Shakti\results\20181123T183705\INDI_GOA_NAAQS_GCAM_REF_CLE_V2_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tap.model\2018_NAAQS_Shakti\results\20181123T183705\INDI_GOA_NAAQS_GCAM_REF_CLE_V2_205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7046" cy="1847046"/>
                          </a:xfrm>
                          <a:prstGeom prst="rect">
                            <a:avLst/>
                          </a:prstGeom>
                          <a:noFill/>
                          <a:ln>
                            <a:noFill/>
                          </a:ln>
                        </pic:spPr>
                      </pic:pic>
                    </a:graphicData>
                  </a:graphic>
                </wp:inline>
              </w:drawing>
            </w:r>
          </w:p>
        </w:tc>
      </w:tr>
      <w:tr w:rsidR="00442860" w:rsidRPr="009807AD" w14:paraId="4DD9183C" w14:textId="77777777" w:rsidTr="00BF6C7D">
        <w:tc>
          <w:tcPr>
            <w:tcW w:w="9001" w:type="dxa"/>
            <w:gridSpan w:val="3"/>
            <w:tcBorders>
              <w:top w:val="single" w:sz="4" w:space="0" w:color="auto"/>
              <w:bottom w:val="single" w:sz="4" w:space="0" w:color="auto"/>
            </w:tcBorders>
          </w:tcPr>
          <w:p w14:paraId="61C140A0" w14:textId="77777777" w:rsidR="00442860" w:rsidRPr="009807AD" w:rsidRDefault="00442860" w:rsidP="00F72CB5">
            <w:pPr>
              <w:pStyle w:val="ListParagraph"/>
              <w:numPr>
                <w:ilvl w:val="0"/>
                <w:numId w:val="7"/>
              </w:numPr>
              <w:spacing w:after="0" w:line="259" w:lineRule="auto"/>
              <w:rPr>
                <w:rFonts w:ascii="Times New Roman" w:hAnsi="Times New Roman" w:cs="Times New Roman"/>
                <w:b/>
              </w:rPr>
            </w:pPr>
            <w:r w:rsidRPr="009807AD">
              <w:rPr>
                <w:rFonts w:ascii="Times New Roman" w:hAnsi="Times New Roman" w:cs="Times New Roman"/>
                <w:b/>
              </w:rPr>
              <w:t>Gujarat</w:t>
            </w:r>
          </w:p>
        </w:tc>
      </w:tr>
      <w:tr w:rsidR="00442860" w:rsidRPr="009807AD" w14:paraId="21C5F076" w14:textId="77777777" w:rsidTr="006B6E70">
        <w:tc>
          <w:tcPr>
            <w:tcW w:w="3000" w:type="dxa"/>
            <w:tcBorders>
              <w:top w:val="single" w:sz="4" w:space="0" w:color="auto"/>
            </w:tcBorders>
          </w:tcPr>
          <w:p w14:paraId="1C839509" w14:textId="401812AF" w:rsidR="00442860" w:rsidRPr="009807AD" w:rsidRDefault="00276434" w:rsidP="006718E3">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3BA79A6B" wp14:editId="1EEE77C6">
                  <wp:extent cx="1836115" cy="1836115"/>
                  <wp:effectExtent l="0" t="0" r="0" b="0"/>
                  <wp:docPr id="39" name="Picture 39" descr="P:\tap.model\2018_NAAQS_Shakti\results\20181123T183705\INDI_GUJA_NAAQS_GCAM_REF_CLE_V2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tap.model\2018_NAAQS_Shakti\results\20181123T183705\INDI_GUJA_NAAQS_GCAM_REF_CLE_V2_201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9074" cy="1849074"/>
                          </a:xfrm>
                          <a:prstGeom prst="rect">
                            <a:avLst/>
                          </a:prstGeom>
                          <a:noFill/>
                          <a:ln>
                            <a:noFill/>
                          </a:ln>
                        </pic:spPr>
                      </pic:pic>
                    </a:graphicData>
                  </a:graphic>
                </wp:inline>
              </w:drawing>
            </w:r>
          </w:p>
        </w:tc>
        <w:tc>
          <w:tcPr>
            <w:tcW w:w="3000" w:type="dxa"/>
            <w:tcBorders>
              <w:top w:val="single" w:sz="4" w:space="0" w:color="auto"/>
            </w:tcBorders>
          </w:tcPr>
          <w:p w14:paraId="7EF92892" w14:textId="41A81251" w:rsidR="00442860" w:rsidRPr="009807AD" w:rsidRDefault="00276434" w:rsidP="006718E3">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2D60C42F" wp14:editId="6E6CFE62">
                  <wp:extent cx="1821485" cy="1821485"/>
                  <wp:effectExtent l="0" t="0" r="7620" b="7620"/>
                  <wp:docPr id="41" name="Picture 41" descr="P:\tap.model\2018_NAAQS_Shakti\results\20181123T183705\INDI_GUJA_NAAQS_GCAM_REF_CLE_V2_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tap.model\2018_NAAQS_Shakti\results\20181123T183705\INDI_GUJA_NAAQS_GCAM_REF_CLE_V2_203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5590" cy="1835590"/>
                          </a:xfrm>
                          <a:prstGeom prst="rect">
                            <a:avLst/>
                          </a:prstGeom>
                          <a:noFill/>
                          <a:ln>
                            <a:noFill/>
                          </a:ln>
                        </pic:spPr>
                      </pic:pic>
                    </a:graphicData>
                  </a:graphic>
                </wp:inline>
              </w:drawing>
            </w:r>
          </w:p>
        </w:tc>
        <w:tc>
          <w:tcPr>
            <w:tcW w:w="3001" w:type="dxa"/>
            <w:tcBorders>
              <w:top w:val="single" w:sz="4" w:space="0" w:color="auto"/>
            </w:tcBorders>
          </w:tcPr>
          <w:p w14:paraId="379672FC" w14:textId="1806A5B8" w:rsidR="00442860" w:rsidRPr="009807AD" w:rsidRDefault="00276434" w:rsidP="006718E3">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43298E04" wp14:editId="521B4B04">
                  <wp:extent cx="1821485" cy="1821485"/>
                  <wp:effectExtent l="0" t="0" r="7620" b="7620"/>
                  <wp:docPr id="42" name="Picture 42" descr="P:\tap.model\2018_NAAQS_Shakti\results\20181123T183705\INDI_GUJA_NAAQS_GCAM_REF_CLE_V2_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tap.model\2018_NAAQS_Shakti\results\20181123T183705\INDI_GUJA_NAAQS_GCAM_REF_CLE_V2_205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9652" cy="1829652"/>
                          </a:xfrm>
                          <a:prstGeom prst="rect">
                            <a:avLst/>
                          </a:prstGeom>
                          <a:noFill/>
                          <a:ln>
                            <a:noFill/>
                          </a:ln>
                        </pic:spPr>
                      </pic:pic>
                    </a:graphicData>
                  </a:graphic>
                </wp:inline>
              </w:drawing>
            </w:r>
          </w:p>
        </w:tc>
      </w:tr>
      <w:tr w:rsidR="001A7269" w:rsidRPr="009807AD" w14:paraId="2C3BA8F4" w14:textId="77777777" w:rsidTr="00AC1E9C">
        <w:tc>
          <w:tcPr>
            <w:tcW w:w="9001" w:type="dxa"/>
            <w:gridSpan w:val="3"/>
            <w:tcBorders>
              <w:top w:val="single" w:sz="4" w:space="0" w:color="auto"/>
              <w:bottom w:val="single" w:sz="4" w:space="0" w:color="auto"/>
            </w:tcBorders>
          </w:tcPr>
          <w:p w14:paraId="131F20D8" w14:textId="77777777" w:rsidR="001A7269" w:rsidRPr="009807AD" w:rsidRDefault="001A7269" w:rsidP="001A7269">
            <w:pPr>
              <w:pStyle w:val="ListParagraph"/>
              <w:numPr>
                <w:ilvl w:val="0"/>
                <w:numId w:val="7"/>
              </w:numPr>
              <w:spacing w:after="0" w:line="259" w:lineRule="auto"/>
              <w:rPr>
                <w:rFonts w:ascii="Times New Roman" w:hAnsi="Times New Roman" w:cs="Times New Roman"/>
                <w:b/>
              </w:rPr>
            </w:pPr>
            <w:r w:rsidRPr="009807AD">
              <w:rPr>
                <w:rFonts w:ascii="Times New Roman" w:hAnsi="Times New Roman" w:cs="Times New Roman"/>
                <w:b/>
              </w:rPr>
              <w:t>Haryana</w:t>
            </w:r>
          </w:p>
        </w:tc>
      </w:tr>
      <w:tr w:rsidR="00F72CB5" w:rsidRPr="009807AD" w14:paraId="1CED4829" w14:textId="77777777" w:rsidTr="00AC1E9C">
        <w:tc>
          <w:tcPr>
            <w:tcW w:w="3000" w:type="dxa"/>
            <w:tcBorders>
              <w:top w:val="single" w:sz="4" w:space="0" w:color="auto"/>
              <w:bottom w:val="single" w:sz="4" w:space="0" w:color="auto"/>
            </w:tcBorders>
          </w:tcPr>
          <w:p w14:paraId="3D015CC7" w14:textId="77777777" w:rsidR="00F72CB5" w:rsidRPr="009807AD" w:rsidRDefault="00F72CB5" w:rsidP="00AC1E9C">
            <w:pPr>
              <w:keepNext/>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55F601CB" wp14:editId="59AFABBA">
                  <wp:extent cx="1828800" cy="1828800"/>
                  <wp:effectExtent l="0" t="0" r="0" b="0"/>
                  <wp:docPr id="43" name="Picture 43" descr="P:\tap.model\2018_NAAQS_Shakti\results\20181123T183705\INDI_HARY_NAAQS_GCAM_REF_CLE_V2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tap.model\2018_NAAQS_Shakti\results\20181123T183705\INDI_HARY_NAAQS_GCAM_REF_CLE_V2_2015.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5962" cy="1845962"/>
                          </a:xfrm>
                          <a:prstGeom prst="rect">
                            <a:avLst/>
                          </a:prstGeom>
                          <a:noFill/>
                          <a:ln>
                            <a:noFill/>
                          </a:ln>
                        </pic:spPr>
                      </pic:pic>
                    </a:graphicData>
                  </a:graphic>
                </wp:inline>
              </w:drawing>
            </w:r>
          </w:p>
        </w:tc>
        <w:tc>
          <w:tcPr>
            <w:tcW w:w="3000" w:type="dxa"/>
            <w:tcBorders>
              <w:top w:val="single" w:sz="4" w:space="0" w:color="auto"/>
              <w:bottom w:val="single" w:sz="4" w:space="0" w:color="auto"/>
            </w:tcBorders>
          </w:tcPr>
          <w:p w14:paraId="78510B64" w14:textId="77777777" w:rsidR="00F72CB5" w:rsidRPr="009807AD" w:rsidRDefault="00F72CB5" w:rsidP="00AC1E9C">
            <w:pPr>
              <w:keepNext/>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435BD663" wp14:editId="353C694F">
                  <wp:extent cx="1821485" cy="1821485"/>
                  <wp:effectExtent l="0" t="0" r="7620" b="7620"/>
                  <wp:docPr id="44" name="Picture 44" descr="P:\tap.model\2018_NAAQS_Shakti\results\20181123T183705\INDI_HARY_NAAQS_GCAM_REF_CLE_V2_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tap.model\2018_NAAQS_Shakti\results\20181123T183705\INDI_HARY_NAAQS_GCAM_REF_CLE_V2_203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7400" cy="1837400"/>
                          </a:xfrm>
                          <a:prstGeom prst="rect">
                            <a:avLst/>
                          </a:prstGeom>
                          <a:noFill/>
                          <a:ln>
                            <a:noFill/>
                          </a:ln>
                        </pic:spPr>
                      </pic:pic>
                    </a:graphicData>
                  </a:graphic>
                </wp:inline>
              </w:drawing>
            </w:r>
          </w:p>
        </w:tc>
        <w:tc>
          <w:tcPr>
            <w:tcW w:w="3001" w:type="dxa"/>
            <w:tcBorders>
              <w:top w:val="single" w:sz="4" w:space="0" w:color="auto"/>
              <w:bottom w:val="single" w:sz="4" w:space="0" w:color="auto"/>
            </w:tcBorders>
          </w:tcPr>
          <w:p w14:paraId="582EF802" w14:textId="77777777" w:rsidR="00F72CB5" w:rsidRPr="009807AD" w:rsidRDefault="00F72CB5" w:rsidP="00AC1E9C">
            <w:pPr>
              <w:keepNext/>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69A0D144" wp14:editId="5989082D">
                  <wp:extent cx="1828800" cy="1828800"/>
                  <wp:effectExtent l="0" t="0" r="0" b="0"/>
                  <wp:docPr id="48" name="Picture 48" descr="P:\tap.model\2018_NAAQS_Shakti\results\20181123T183705\INDI_HARY_NAAQS_GCAM_REF_CLE_V2_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tap.model\2018_NAAQS_Shakti\results\20181123T183705\INDI_HARY_NAAQS_GCAM_REF_CLE_V2_2050.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9529" cy="1839529"/>
                          </a:xfrm>
                          <a:prstGeom prst="rect">
                            <a:avLst/>
                          </a:prstGeom>
                          <a:noFill/>
                          <a:ln>
                            <a:noFill/>
                          </a:ln>
                        </pic:spPr>
                      </pic:pic>
                    </a:graphicData>
                  </a:graphic>
                </wp:inline>
              </w:drawing>
            </w:r>
          </w:p>
        </w:tc>
      </w:tr>
    </w:tbl>
    <w:p w14:paraId="31ABF8D5" w14:textId="77777777" w:rsidR="00F72CB5" w:rsidRDefault="00F72CB5">
      <w:pPr>
        <w:spacing w:after="160" w:line="259" w:lineRule="auto"/>
        <w:jc w:val="left"/>
        <w:rPr>
          <w:rStyle w:val="Heading4Char"/>
          <w:rFonts w:ascii="Times New Roman" w:hAnsi="Times New Roman" w:cs="Times New Roman"/>
          <w:i w:val="0"/>
          <w:iCs w:val="0"/>
          <w:sz w:val="32"/>
          <w:szCs w:val="32"/>
        </w:rPr>
      </w:pPr>
      <w:r>
        <w:rPr>
          <w:rStyle w:val="Heading4Char"/>
          <w:rFonts w:ascii="Times New Roman" w:hAnsi="Times New Roman" w:cs="Times New Roman"/>
          <w:i w:val="0"/>
          <w:iCs w:val="0"/>
        </w:rPr>
        <w:br w:type="page"/>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0"/>
        <w:gridCol w:w="3000"/>
        <w:gridCol w:w="3001"/>
      </w:tblGrid>
      <w:tr w:rsidR="00F72CB5" w:rsidRPr="009807AD" w14:paraId="3A3194FF" w14:textId="77777777" w:rsidTr="00AC1E9C">
        <w:tc>
          <w:tcPr>
            <w:tcW w:w="3000" w:type="dxa"/>
            <w:tcBorders>
              <w:top w:val="single" w:sz="4" w:space="0" w:color="auto"/>
              <w:bottom w:val="single" w:sz="4" w:space="0" w:color="auto"/>
            </w:tcBorders>
          </w:tcPr>
          <w:p w14:paraId="2D75DFEB" w14:textId="77777777" w:rsidR="00F72CB5" w:rsidRPr="009807AD" w:rsidRDefault="00F72CB5" w:rsidP="00AC1E9C">
            <w:pPr>
              <w:spacing w:line="259" w:lineRule="auto"/>
              <w:jc w:val="center"/>
              <w:rPr>
                <w:rFonts w:ascii="Times New Roman" w:hAnsi="Times New Roman" w:cs="Times New Roman"/>
                <w:b/>
              </w:rPr>
            </w:pPr>
            <w:r w:rsidRPr="009807AD">
              <w:rPr>
                <w:rFonts w:ascii="Times New Roman" w:hAnsi="Times New Roman" w:cs="Times New Roman"/>
                <w:b/>
              </w:rPr>
              <w:lastRenderedPageBreak/>
              <w:t>2015</w:t>
            </w:r>
          </w:p>
        </w:tc>
        <w:tc>
          <w:tcPr>
            <w:tcW w:w="3000" w:type="dxa"/>
            <w:tcBorders>
              <w:top w:val="single" w:sz="4" w:space="0" w:color="auto"/>
              <w:bottom w:val="single" w:sz="4" w:space="0" w:color="auto"/>
            </w:tcBorders>
          </w:tcPr>
          <w:p w14:paraId="1E1BFA5D" w14:textId="77777777" w:rsidR="00F72CB5" w:rsidRPr="009807AD" w:rsidRDefault="00F72CB5" w:rsidP="00AC1E9C">
            <w:pPr>
              <w:spacing w:line="259" w:lineRule="auto"/>
              <w:jc w:val="center"/>
              <w:rPr>
                <w:rFonts w:ascii="Times New Roman" w:hAnsi="Times New Roman" w:cs="Times New Roman"/>
                <w:b/>
              </w:rPr>
            </w:pPr>
            <w:r w:rsidRPr="009807AD">
              <w:rPr>
                <w:rFonts w:ascii="Times New Roman" w:hAnsi="Times New Roman" w:cs="Times New Roman"/>
                <w:b/>
              </w:rPr>
              <w:t>2030</w:t>
            </w:r>
          </w:p>
        </w:tc>
        <w:tc>
          <w:tcPr>
            <w:tcW w:w="3001" w:type="dxa"/>
            <w:tcBorders>
              <w:top w:val="single" w:sz="4" w:space="0" w:color="auto"/>
              <w:bottom w:val="single" w:sz="4" w:space="0" w:color="auto"/>
            </w:tcBorders>
          </w:tcPr>
          <w:p w14:paraId="326079E8" w14:textId="77777777" w:rsidR="00F72CB5" w:rsidRPr="009807AD" w:rsidRDefault="00F72CB5" w:rsidP="00AC1E9C">
            <w:pPr>
              <w:spacing w:line="259" w:lineRule="auto"/>
              <w:jc w:val="center"/>
              <w:rPr>
                <w:rFonts w:ascii="Times New Roman" w:hAnsi="Times New Roman" w:cs="Times New Roman"/>
                <w:b/>
              </w:rPr>
            </w:pPr>
            <w:r w:rsidRPr="009807AD">
              <w:rPr>
                <w:rFonts w:ascii="Times New Roman" w:hAnsi="Times New Roman" w:cs="Times New Roman"/>
                <w:b/>
              </w:rPr>
              <w:t>2050</w:t>
            </w:r>
          </w:p>
        </w:tc>
      </w:tr>
      <w:tr w:rsidR="00F72CB5" w:rsidRPr="009807AD" w14:paraId="2333E3DE" w14:textId="77777777" w:rsidTr="00AC1E9C">
        <w:tc>
          <w:tcPr>
            <w:tcW w:w="9001" w:type="dxa"/>
            <w:gridSpan w:val="3"/>
            <w:tcBorders>
              <w:top w:val="single" w:sz="4" w:space="0" w:color="auto"/>
              <w:bottom w:val="single" w:sz="4" w:space="0" w:color="auto"/>
            </w:tcBorders>
          </w:tcPr>
          <w:p w14:paraId="476FB307" w14:textId="77777777" w:rsidR="00F72CB5" w:rsidRPr="009807AD" w:rsidRDefault="00F72CB5" w:rsidP="001A7269">
            <w:pPr>
              <w:pStyle w:val="ListParagraph"/>
              <w:numPr>
                <w:ilvl w:val="0"/>
                <w:numId w:val="7"/>
              </w:numPr>
              <w:spacing w:after="0" w:line="259" w:lineRule="auto"/>
              <w:rPr>
                <w:rFonts w:ascii="Times New Roman" w:hAnsi="Times New Roman" w:cs="Times New Roman"/>
                <w:b/>
              </w:rPr>
            </w:pPr>
            <w:r w:rsidRPr="009807AD">
              <w:rPr>
                <w:rFonts w:ascii="Times New Roman" w:hAnsi="Times New Roman" w:cs="Times New Roman"/>
                <w:b/>
              </w:rPr>
              <w:t>Himachal Pradesh</w:t>
            </w:r>
          </w:p>
        </w:tc>
      </w:tr>
      <w:tr w:rsidR="00F72CB5" w:rsidRPr="009807AD" w14:paraId="05B0B1D9" w14:textId="77777777" w:rsidTr="00AC1E9C">
        <w:tc>
          <w:tcPr>
            <w:tcW w:w="3000" w:type="dxa"/>
            <w:tcBorders>
              <w:top w:val="single" w:sz="4" w:space="0" w:color="auto"/>
              <w:bottom w:val="single" w:sz="4" w:space="0" w:color="auto"/>
            </w:tcBorders>
          </w:tcPr>
          <w:p w14:paraId="18B98AB3" w14:textId="77777777" w:rsidR="00F72CB5" w:rsidRPr="009807AD" w:rsidRDefault="00F72CB5" w:rsidP="00AC1E9C">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4C0C1738" wp14:editId="06E3925E">
                  <wp:extent cx="1828800" cy="1828800"/>
                  <wp:effectExtent l="0" t="0" r="0" b="0"/>
                  <wp:docPr id="52" name="Picture 52" descr="P:\tap.model\2018_NAAQS_Shakti\results\20181123T183705\INDI_HIPR_NAAQS_GCAM_REF_CLE_V2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tap.model\2018_NAAQS_Shakti\results\20181123T183705\INDI_HIPR_NAAQS_GCAM_REF_CLE_V2_2015.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9404" cy="1839404"/>
                          </a:xfrm>
                          <a:prstGeom prst="rect">
                            <a:avLst/>
                          </a:prstGeom>
                          <a:noFill/>
                          <a:ln>
                            <a:noFill/>
                          </a:ln>
                        </pic:spPr>
                      </pic:pic>
                    </a:graphicData>
                  </a:graphic>
                </wp:inline>
              </w:drawing>
            </w:r>
          </w:p>
        </w:tc>
        <w:tc>
          <w:tcPr>
            <w:tcW w:w="3000" w:type="dxa"/>
            <w:tcBorders>
              <w:top w:val="single" w:sz="4" w:space="0" w:color="auto"/>
              <w:bottom w:val="single" w:sz="4" w:space="0" w:color="auto"/>
            </w:tcBorders>
          </w:tcPr>
          <w:p w14:paraId="210AC0B5" w14:textId="77777777" w:rsidR="00F72CB5" w:rsidRPr="009807AD" w:rsidRDefault="00F72CB5" w:rsidP="00AC1E9C">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6372DD83" wp14:editId="48A8E1BA">
                  <wp:extent cx="1836115" cy="1836115"/>
                  <wp:effectExtent l="0" t="0" r="0" b="0"/>
                  <wp:docPr id="53" name="Picture 53" descr="P:\tap.model\2018_NAAQS_Shakti\results\20181123T183705\INDI_HIPR_NAAQS_GCAM_REF_CLE_V2_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tap.model\2018_NAAQS_Shakti\results\20181123T183705\INDI_HIPR_NAAQS_GCAM_REF_CLE_V2_203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46558" cy="1846558"/>
                          </a:xfrm>
                          <a:prstGeom prst="rect">
                            <a:avLst/>
                          </a:prstGeom>
                          <a:noFill/>
                          <a:ln>
                            <a:noFill/>
                          </a:ln>
                        </pic:spPr>
                      </pic:pic>
                    </a:graphicData>
                  </a:graphic>
                </wp:inline>
              </w:drawing>
            </w:r>
          </w:p>
        </w:tc>
        <w:tc>
          <w:tcPr>
            <w:tcW w:w="3001" w:type="dxa"/>
            <w:tcBorders>
              <w:top w:val="single" w:sz="4" w:space="0" w:color="auto"/>
              <w:bottom w:val="single" w:sz="4" w:space="0" w:color="auto"/>
            </w:tcBorders>
          </w:tcPr>
          <w:p w14:paraId="348FA4C4" w14:textId="77777777" w:rsidR="00F72CB5" w:rsidRPr="009807AD" w:rsidRDefault="00F72CB5" w:rsidP="00AC1E9C">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11E86F12" wp14:editId="1CF9B87E">
                  <wp:extent cx="1814169" cy="1814169"/>
                  <wp:effectExtent l="0" t="0" r="0" b="0"/>
                  <wp:docPr id="54" name="Picture 54" descr="P:\tap.model\2018_NAAQS_Shakti\results\20181123T183705\INDI_HIPR_NAAQS_GCAM_REF_CLE_V2_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tap.model\2018_NAAQS_Shakti\results\20181123T183705\INDI_HIPR_NAAQS_GCAM_REF_CLE_V2_205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3583" cy="1823583"/>
                          </a:xfrm>
                          <a:prstGeom prst="rect">
                            <a:avLst/>
                          </a:prstGeom>
                          <a:noFill/>
                          <a:ln>
                            <a:noFill/>
                          </a:ln>
                        </pic:spPr>
                      </pic:pic>
                    </a:graphicData>
                  </a:graphic>
                </wp:inline>
              </w:drawing>
            </w:r>
          </w:p>
        </w:tc>
      </w:tr>
      <w:tr w:rsidR="00F72CB5" w:rsidRPr="009807AD" w14:paraId="29638334" w14:textId="77777777" w:rsidTr="00AC1E9C">
        <w:tc>
          <w:tcPr>
            <w:tcW w:w="9001" w:type="dxa"/>
            <w:gridSpan w:val="3"/>
            <w:tcBorders>
              <w:top w:val="single" w:sz="4" w:space="0" w:color="auto"/>
              <w:bottom w:val="single" w:sz="4" w:space="0" w:color="auto"/>
            </w:tcBorders>
          </w:tcPr>
          <w:p w14:paraId="66A37F9C" w14:textId="77777777" w:rsidR="00F72CB5" w:rsidRPr="009807AD" w:rsidRDefault="00F72CB5" w:rsidP="001A7269">
            <w:pPr>
              <w:pStyle w:val="ListParagraph"/>
              <w:numPr>
                <w:ilvl w:val="0"/>
                <w:numId w:val="7"/>
              </w:numPr>
              <w:spacing w:after="0" w:line="259" w:lineRule="auto"/>
              <w:rPr>
                <w:rFonts w:ascii="Times New Roman" w:hAnsi="Times New Roman" w:cs="Times New Roman"/>
                <w:b/>
              </w:rPr>
            </w:pPr>
            <w:r w:rsidRPr="009807AD">
              <w:rPr>
                <w:rFonts w:ascii="Times New Roman" w:hAnsi="Times New Roman" w:cs="Times New Roman"/>
                <w:b/>
              </w:rPr>
              <w:t>Jammu &amp; Kashmir</w:t>
            </w:r>
          </w:p>
        </w:tc>
      </w:tr>
      <w:tr w:rsidR="00F72CB5" w:rsidRPr="009807AD" w14:paraId="24FA8641" w14:textId="77777777" w:rsidTr="00AC1E9C">
        <w:tc>
          <w:tcPr>
            <w:tcW w:w="3000" w:type="dxa"/>
            <w:tcBorders>
              <w:top w:val="single" w:sz="4" w:space="0" w:color="auto"/>
              <w:bottom w:val="single" w:sz="4" w:space="0" w:color="auto"/>
            </w:tcBorders>
          </w:tcPr>
          <w:p w14:paraId="69AD1B35" w14:textId="77777777" w:rsidR="00F72CB5" w:rsidRPr="009807AD" w:rsidRDefault="00F72CB5" w:rsidP="00AC1E9C">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33278108" wp14:editId="0D8DDFC9">
                  <wp:extent cx="1843430" cy="1843430"/>
                  <wp:effectExtent l="0" t="0" r="4445" b="4445"/>
                  <wp:docPr id="119" name="Picture 119" descr="P:\tap.model\2018_NAAQS_Shakti\results\20181123T183705\INDI_WHIM_NAAQS_GCAM_REF_CLE_V2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tap.model\2018_NAAQS_Shakti\results\20181123T183705\INDI_WHIM_NAAQS_GCAM_REF_CLE_V2_201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50425" cy="1850425"/>
                          </a:xfrm>
                          <a:prstGeom prst="rect">
                            <a:avLst/>
                          </a:prstGeom>
                          <a:noFill/>
                          <a:ln>
                            <a:noFill/>
                          </a:ln>
                        </pic:spPr>
                      </pic:pic>
                    </a:graphicData>
                  </a:graphic>
                </wp:inline>
              </w:drawing>
            </w:r>
          </w:p>
        </w:tc>
        <w:tc>
          <w:tcPr>
            <w:tcW w:w="3000" w:type="dxa"/>
            <w:tcBorders>
              <w:top w:val="single" w:sz="4" w:space="0" w:color="auto"/>
              <w:bottom w:val="single" w:sz="4" w:space="0" w:color="auto"/>
            </w:tcBorders>
          </w:tcPr>
          <w:p w14:paraId="30F9BEBC" w14:textId="77777777" w:rsidR="00F72CB5" w:rsidRPr="009807AD" w:rsidRDefault="00F72CB5" w:rsidP="00AC1E9C">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16CEC743" wp14:editId="15BF1362">
                  <wp:extent cx="1814169" cy="1814169"/>
                  <wp:effectExtent l="0" t="0" r="0" b="0"/>
                  <wp:docPr id="120" name="Picture 120" descr="P:\tap.model\2018_NAAQS_Shakti\results\20181123T183705\INDI_WHIM_NAAQS_GCAM_REF_CLE_V2_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tap.model\2018_NAAQS_Shakti\results\20181123T183705\INDI_WHIM_NAAQS_GCAM_REF_CLE_V2_203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2759" cy="1822759"/>
                          </a:xfrm>
                          <a:prstGeom prst="rect">
                            <a:avLst/>
                          </a:prstGeom>
                          <a:noFill/>
                          <a:ln>
                            <a:noFill/>
                          </a:ln>
                        </pic:spPr>
                      </pic:pic>
                    </a:graphicData>
                  </a:graphic>
                </wp:inline>
              </w:drawing>
            </w:r>
          </w:p>
        </w:tc>
        <w:tc>
          <w:tcPr>
            <w:tcW w:w="3001" w:type="dxa"/>
            <w:tcBorders>
              <w:top w:val="single" w:sz="4" w:space="0" w:color="auto"/>
              <w:bottom w:val="single" w:sz="4" w:space="0" w:color="auto"/>
            </w:tcBorders>
          </w:tcPr>
          <w:p w14:paraId="7816FD26" w14:textId="77777777" w:rsidR="00F72CB5" w:rsidRPr="009807AD" w:rsidRDefault="00F72CB5" w:rsidP="00AC1E9C">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5E57595C" wp14:editId="580C188E">
                  <wp:extent cx="1843405" cy="1843405"/>
                  <wp:effectExtent l="0" t="0" r="4445" b="4445"/>
                  <wp:docPr id="121" name="Picture 121" descr="P:\tap.model\2018_NAAQS_Shakti\results\20181123T183705\INDI_WHIM_NAAQS_GCAM_REF_CLE_V2_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tap.model\2018_NAAQS_Shakti\results\20181123T183705\INDI_WHIM_NAAQS_GCAM_REF_CLE_V2_2050.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9905" cy="1849905"/>
                          </a:xfrm>
                          <a:prstGeom prst="rect">
                            <a:avLst/>
                          </a:prstGeom>
                          <a:noFill/>
                          <a:ln>
                            <a:noFill/>
                          </a:ln>
                        </pic:spPr>
                      </pic:pic>
                    </a:graphicData>
                  </a:graphic>
                </wp:inline>
              </w:drawing>
            </w:r>
          </w:p>
        </w:tc>
      </w:tr>
      <w:tr w:rsidR="00F72CB5" w:rsidRPr="009807AD" w14:paraId="415BE779" w14:textId="77777777" w:rsidTr="00AC1E9C">
        <w:tc>
          <w:tcPr>
            <w:tcW w:w="9001" w:type="dxa"/>
            <w:gridSpan w:val="3"/>
            <w:tcBorders>
              <w:top w:val="single" w:sz="4" w:space="0" w:color="auto"/>
              <w:bottom w:val="single" w:sz="4" w:space="0" w:color="auto"/>
            </w:tcBorders>
          </w:tcPr>
          <w:p w14:paraId="39FD315F" w14:textId="77777777" w:rsidR="00F72CB5" w:rsidRPr="009807AD" w:rsidRDefault="00F72CB5" w:rsidP="001A7269">
            <w:pPr>
              <w:pStyle w:val="ListParagraph"/>
              <w:numPr>
                <w:ilvl w:val="0"/>
                <w:numId w:val="7"/>
              </w:numPr>
              <w:spacing w:after="0" w:line="259" w:lineRule="auto"/>
              <w:rPr>
                <w:rFonts w:ascii="Times New Roman" w:hAnsi="Times New Roman" w:cs="Times New Roman"/>
                <w:b/>
              </w:rPr>
            </w:pPr>
            <w:r w:rsidRPr="009807AD">
              <w:rPr>
                <w:rFonts w:ascii="Times New Roman" w:hAnsi="Times New Roman" w:cs="Times New Roman"/>
                <w:b/>
              </w:rPr>
              <w:t>Jharkhand</w:t>
            </w:r>
          </w:p>
        </w:tc>
      </w:tr>
      <w:tr w:rsidR="00F72CB5" w:rsidRPr="009807AD" w14:paraId="69A06678" w14:textId="77777777" w:rsidTr="00AC1E9C">
        <w:tc>
          <w:tcPr>
            <w:tcW w:w="3000" w:type="dxa"/>
            <w:tcBorders>
              <w:top w:val="single" w:sz="4" w:space="0" w:color="auto"/>
              <w:bottom w:val="single" w:sz="4" w:space="0" w:color="auto"/>
            </w:tcBorders>
          </w:tcPr>
          <w:p w14:paraId="7DCBDE40" w14:textId="77777777" w:rsidR="00F72CB5" w:rsidRPr="009807AD" w:rsidRDefault="00F72CB5" w:rsidP="00AC1E9C">
            <w:pPr>
              <w:keepNext/>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6316DC45" wp14:editId="7F0D375A">
                  <wp:extent cx="1836116" cy="1836116"/>
                  <wp:effectExtent l="0" t="0" r="0" b="0"/>
                  <wp:docPr id="55" name="Picture 55" descr="P:\tap.model\2018_NAAQS_Shakti\results\20181123T183705\INDI_JHAR_NAAQS_GCAM_REF_CLE_V2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tap.model\2018_NAAQS_Shakti\results\20181123T183705\INDI_JHAR_NAAQS_GCAM_REF_CLE_V2_2015.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50684" cy="1850684"/>
                          </a:xfrm>
                          <a:prstGeom prst="rect">
                            <a:avLst/>
                          </a:prstGeom>
                          <a:noFill/>
                          <a:ln>
                            <a:noFill/>
                          </a:ln>
                        </pic:spPr>
                      </pic:pic>
                    </a:graphicData>
                  </a:graphic>
                </wp:inline>
              </w:drawing>
            </w:r>
          </w:p>
        </w:tc>
        <w:tc>
          <w:tcPr>
            <w:tcW w:w="3000" w:type="dxa"/>
            <w:tcBorders>
              <w:top w:val="single" w:sz="4" w:space="0" w:color="auto"/>
              <w:bottom w:val="single" w:sz="4" w:space="0" w:color="auto"/>
            </w:tcBorders>
          </w:tcPr>
          <w:p w14:paraId="111A4087" w14:textId="77777777" w:rsidR="00F72CB5" w:rsidRPr="009807AD" w:rsidRDefault="00F72CB5" w:rsidP="00AC1E9C">
            <w:pPr>
              <w:keepNext/>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3911744D" wp14:editId="6DA78A82">
                  <wp:extent cx="1828800" cy="1828800"/>
                  <wp:effectExtent l="0" t="0" r="0" b="0"/>
                  <wp:docPr id="56" name="Picture 56" descr="P:\tap.model\2018_NAAQS_Shakti\results\20181123T183705\INDI_JHAR_NAAQS_GCAM_REF_CLE_V2_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tap.model\2018_NAAQS_Shakti\results\20181123T183705\INDI_JHAR_NAAQS_GCAM_REF_CLE_V2_2030.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41576" cy="1841576"/>
                          </a:xfrm>
                          <a:prstGeom prst="rect">
                            <a:avLst/>
                          </a:prstGeom>
                          <a:noFill/>
                          <a:ln>
                            <a:noFill/>
                          </a:ln>
                        </pic:spPr>
                      </pic:pic>
                    </a:graphicData>
                  </a:graphic>
                </wp:inline>
              </w:drawing>
            </w:r>
          </w:p>
        </w:tc>
        <w:tc>
          <w:tcPr>
            <w:tcW w:w="3001" w:type="dxa"/>
            <w:tcBorders>
              <w:top w:val="single" w:sz="4" w:space="0" w:color="auto"/>
              <w:bottom w:val="single" w:sz="4" w:space="0" w:color="auto"/>
            </w:tcBorders>
          </w:tcPr>
          <w:p w14:paraId="372A3783" w14:textId="77777777" w:rsidR="00F72CB5" w:rsidRPr="009807AD" w:rsidRDefault="00F72CB5" w:rsidP="00AC1E9C">
            <w:pPr>
              <w:keepNext/>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4F798394" wp14:editId="03B9A367">
                  <wp:extent cx="1828800" cy="1828800"/>
                  <wp:effectExtent l="0" t="0" r="0" b="0"/>
                  <wp:docPr id="57" name="Picture 57" descr="P:\tap.model\2018_NAAQS_Shakti\results\20181123T183705\INDI_JHAR_NAAQS_GCAM_REF_CLE_V2_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tap.model\2018_NAAQS_Shakti\results\20181123T183705\INDI_JHAR_NAAQS_GCAM_REF_CLE_V2_2050.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37211" cy="1837211"/>
                          </a:xfrm>
                          <a:prstGeom prst="rect">
                            <a:avLst/>
                          </a:prstGeom>
                          <a:noFill/>
                          <a:ln>
                            <a:noFill/>
                          </a:ln>
                        </pic:spPr>
                      </pic:pic>
                    </a:graphicData>
                  </a:graphic>
                </wp:inline>
              </w:drawing>
            </w:r>
          </w:p>
        </w:tc>
      </w:tr>
      <w:tr w:rsidR="001A7269" w:rsidRPr="009807AD" w14:paraId="01387674" w14:textId="77777777" w:rsidTr="00AC1E9C">
        <w:tc>
          <w:tcPr>
            <w:tcW w:w="9001" w:type="dxa"/>
            <w:gridSpan w:val="3"/>
            <w:tcBorders>
              <w:top w:val="single" w:sz="4" w:space="0" w:color="auto"/>
              <w:bottom w:val="single" w:sz="4" w:space="0" w:color="auto"/>
            </w:tcBorders>
          </w:tcPr>
          <w:p w14:paraId="6D30B90F" w14:textId="77777777" w:rsidR="001A7269" w:rsidRPr="009807AD" w:rsidRDefault="001A7269" w:rsidP="001A7269">
            <w:pPr>
              <w:pStyle w:val="ListParagraph"/>
              <w:numPr>
                <w:ilvl w:val="0"/>
                <w:numId w:val="7"/>
              </w:numPr>
              <w:spacing w:after="0" w:line="259" w:lineRule="auto"/>
              <w:rPr>
                <w:rFonts w:ascii="Times New Roman" w:hAnsi="Times New Roman" w:cs="Times New Roman"/>
                <w:b/>
              </w:rPr>
            </w:pPr>
            <w:r w:rsidRPr="009807AD">
              <w:rPr>
                <w:rFonts w:ascii="Times New Roman" w:hAnsi="Times New Roman" w:cs="Times New Roman"/>
                <w:b/>
              </w:rPr>
              <w:t>Karnataka</w:t>
            </w:r>
          </w:p>
        </w:tc>
      </w:tr>
      <w:tr w:rsidR="001A7269" w:rsidRPr="009807AD" w14:paraId="0AD5E92F" w14:textId="77777777" w:rsidTr="00AC1E9C">
        <w:tc>
          <w:tcPr>
            <w:tcW w:w="3000" w:type="dxa"/>
            <w:tcBorders>
              <w:top w:val="single" w:sz="4" w:space="0" w:color="auto"/>
              <w:bottom w:val="single" w:sz="4" w:space="0" w:color="auto"/>
            </w:tcBorders>
          </w:tcPr>
          <w:p w14:paraId="6E24F94F" w14:textId="77777777" w:rsidR="001A7269" w:rsidRPr="009807AD" w:rsidRDefault="001A7269" w:rsidP="00AC1E9C">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4B5F67E5" wp14:editId="2621A265">
                  <wp:extent cx="1828800" cy="1828800"/>
                  <wp:effectExtent l="0" t="0" r="0" b="0"/>
                  <wp:docPr id="58" name="Picture 58" descr="P:\tap.model\2018_NAAQS_Shakti\results\20181123T183705\INDI_KARN_NAAQS_GCAM_REF_CLE_V2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tap.model\2018_NAAQS_Shakti\results\20181123T183705\INDI_KARN_NAAQS_GCAM_REF_CLE_V2_2015.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42243" cy="1842243"/>
                          </a:xfrm>
                          <a:prstGeom prst="rect">
                            <a:avLst/>
                          </a:prstGeom>
                          <a:noFill/>
                          <a:ln>
                            <a:noFill/>
                          </a:ln>
                        </pic:spPr>
                      </pic:pic>
                    </a:graphicData>
                  </a:graphic>
                </wp:inline>
              </w:drawing>
            </w:r>
          </w:p>
        </w:tc>
        <w:tc>
          <w:tcPr>
            <w:tcW w:w="3000" w:type="dxa"/>
            <w:tcBorders>
              <w:top w:val="single" w:sz="4" w:space="0" w:color="auto"/>
              <w:bottom w:val="single" w:sz="4" w:space="0" w:color="auto"/>
            </w:tcBorders>
          </w:tcPr>
          <w:p w14:paraId="1B7D3C3F" w14:textId="77777777" w:rsidR="001A7269" w:rsidRPr="009807AD" w:rsidRDefault="001A7269" w:rsidP="00AC1E9C">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735FCD3D" wp14:editId="3D51811D">
                  <wp:extent cx="1843430" cy="1843430"/>
                  <wp:effectExtent l="0" t="0" r="4445" b="4445"/>
                  <wp:docPr id="62" name="Picture 62" descr="P:\tap.model\2018_NAAQS_Shakti\results\20181123T183705\INDI_KARN_NAAQS_GCAM_REF_CLE_V2_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tap.model\2018_NAAQS_Shakti\results\20181123T183705\INDI_KARN_NAAQS_GCAM_REF_CLE_V2_2030.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57681" cy="1857681"/>
                          </a:xfrm>
                          <a:prstGeom prst="rect">
                            <a:avLst/>
                          </a:prstGeom>
                          <a:noFill/>
                          <a:ln>
                            <a:noFill/>
                          </a:ln>
                        </pic:spPr>
                      </pic:pic>
                    </a:graphicData>
                  </a:graphic>
                </wp:inline>
              </w:drawing>
            </w:r>
          </w:p>
        </w:tc>
        <w:tc>
          <w:tcPr>
            <w:tcW w:w="3001" w:type="dxa"/>
            <w:tcBorders>
              <w:top w:val="single" w:sz="4" w:space="0" w:color="auto"/>
              <w:bottom w:val="single" w:sz="4" w:space="0" w:color="auto"/>
            </w:tcBorders>
          </w:tcPr>
          <w:p w14:paraId="2E7CF529" w14:textId="77777777" w:rsidR="001A7269" w:rsidRPr="009807AD" w:rsidRDefault="001A7269" w:rsidP="00AC1E9C">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7AD31B5C" wp14:editId="0FCD92DC">
                  <wp:extent cx="1843430" cy="1843430"/>
                  <wp:effectExtent l="0" t="0" r="4445" b="4445"/>
                  <wp:docPr id="63" name="Picture 63" descr="P:\tap.model\2018_NAAQS_Shakti\results\20181123T183705\INDI_KARN_NAAQS_GCAM_REF_CLE_V2_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tap.model\2018_NAAQS_Shakti\results\20181123T183705\INDI_KARN_NAAQS_GCAM_REF_CLE_V2_2050.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1300" cy="1851300"/>
                          </a:xfrm>
                          <a:prstGeom prst="rect">
                            <a:avLst/>
                          </a:prstGeom>
                          <a:noFill/>
                          <a:ln>
                            <a:noFill/>
                          </a:ln>
                        </pic:spPr>
                      </pic:pic>
                    </a:graphicData>
                  </a:graphic>
                </wp:inline>
              </w:drawing>
            </w:r>
          </w:p>
        </w:tc>
      </w:tr>
    </w:tbl>
    <w:p w14:paraId="39F9AE4E" w14:textId="77777777" w:rsidR="001A7269" w:rsidRDefault="001A7269">
      <w:pPr>
        <w:spacing w:after="160" w:line="259" w:lineRule="auto"/>
        <w:jc w:val="left"/>
        <w:rPr>
          <w:rFonts w:ascii="Times New Roman" w:hAnsi="Times New Roman" w:cs="Times New Roman"/>
        </w:rPr>
      </w:pPr>
      <w:r>
        <w:rPr>
          <w:rFonts w:ascii="Times New Roman" w:hAnsi="Times New Roman" w:cs="Times New Roman"/>
        </w:rPr>
        <w:br w:type="page"/>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0"/>
        <w:gridCol w:w="60"/>
        <w:gridCol w:w="2940"/>
        <w:gridCol w:w="12"/>
        <w:gridCol w:w="2989"/>
      </w:tblGrid>
      <w:tr w:rsidR="00F72CB5" w:rsidRPr="009807AD" w14:paraId="2D9395A4" w14:textId="77777777" w:rsidTr="00AC1E9C">
        <w:tc>
          <w:tcPr>
            <w:tcW w:w="3000" w:type="dxa"/>
            <w:tcBorders>
              <w:top w:val="single" w:sz="4" w:space="0" w:color="auto"/>
              <w:bottom w:val="single" w:sz="4" w:space="0" w:color="auto"/>
            </w:tcBorders>
          </w:tcPr>
          <w:p w14:paraId="7DBCA487" w14:textId="77777777" w:rsidR="00F72CB5" w:rsidRPr="009807AD" w:rsidRDefault="00F72CB5" w:rsidP="00AC1E9C">
            <w:pPr>
              <w:spacing w:line="259" w:lineRule="auto"/>
              <w:jc w:val="center"/>
              <w:rPr>
                <w:rFonts w:ascii="Times New Roman" w:hAnsi="Times New Roman" w:cs="Times New Roman"/>
                <w:b/>
              </w:rPr>
            </w:pPr>
            <w:r w:rsidRPr="009807AD">
              <w:rPr>
                <w:rFonts w:ascii="Times New Roman" w:hAnsi="Times New Roman" w:cs="Times New Roman"/>
                <w:b/>
              </w:rPr>
              <w:lastRenderedPageBreak/>
              <w:t>2015</w:t>
            </w:r>
          </w:p>
        </w:tc>
        <w:tc>
          <w:tcPr>
            <w:tcW w:w="3000" w:type="dxa"/>
            <w:gridSpan w:val="2"/>
            <w:tcBorders>
              <w:top w:val="single" w:sz="4" w:space="0" w:color="auto"/>
              <w:bottom w:val="single" w:sz="4" w:space="0" w:color="auto"/>
            </w:tcBorders>
          </w:tcPr>
          <w:p w14:paraId="4900C08F" w14:textId="77777777" w:rsidR="00F72CB5" w:rsidRPr="009807AD" w:rsidRDefault="00F72CB5" w:rsidP="00AC1E9C">
            <w:pPr>
              <w:spacing w:line="259" w:lineRule="auto"/>
              <w:jc w:val="center"/>
              <w:rPr>
                <w:rFonts w:ascii="Times New Roman" w:hAnsi="Times New Roman" w:cs="Times New Roman"/>
                <w:b/>
              </w:rPr>
            </w:pPr>
            <w:r w:rsidRPr="009807AD">
              <w:rPr>
                <w:rFonts w:ascii="Times New Roman" w:hAnsi="Times New Roman" w:cs="Times New Roman"/>
                <w:b/>
              </w:rPr>
              <w:t>2030</w:t>
            </w:r>
          </w:p>
        </w:tc>
        <w:tc>
          <w:tcPr>
            <w:tcW w:w="3001" w:type="dxa"/>
            <w:gridSpan w:val="2"/>
            <w:tcBorders>
              <w:top w:val="single" w:sz="4" w:space="0" w:color="auto"/>
              <w:bottom w:val="single" w:sz="4" w:space="0" w:color="auto"/>
            </w:tcBorders>
          </w:tcPr>
          <w:p w14:paraId="3CE80EFB" w14:textId="77777777" w:rsidR="00F72CB5" w:rsidRPr="009807AD" w:rsidRDefault="00F72CB5" w:rsidP="00AC1E9C">
            <w:pPr>
              <w:spacing w:line="259" w:lineRule="auto"/>
              <w:jc w:val="center"/>
              <w:rPr>
                <w:rFonts w:ascii="Times New Roman" w:hAnsi="Times New Roman" w:cs="Times New Roman"/>
                <w:b/>
              </w:rPr>
            </w:pPr>
            <w:r w:rsidRPr="009807AD">
              <w:rPr>
                <w:rFonts w:ascii="Times New Roman" w:hAnsi="Times New Roman" w:cs="Times New Roman"/>
                <w:b/>
              </w:rPr>
              <w:t>2050</w:t>
            </w:r>
          </w:p>
        </w:tc>
      </w:tr>
      <w:tr w:rsidR="00F72CB5" w:rsidRPr="009807AD" w14:paraId="5391E785" w14:textId="77777777" w:rsidTr="00AC1E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01" w:type="dxa"/>
            <w:gridSpan w:val="5"/>
            <w:tcBorders>
              <w:top w:val="single" w:sz="4" w:space="0" w:color="auto"/>
              <w:left w:val="nil"/>
              <w:bottom w:val="single" w:sz="4" w:space="0" w:color="auto"/>
              <w:right w:val="nil"/>
            </w:tcBorders>
          </w:tcPr>
          <w:p w14:paraId="422D0126" w14:textId="77777777" w:rsidR="00F72CB5" w:rsidRPr="009807AD" w:rsidRDefault="00F72CB5" w:rsidP="001A7269">
            <w:pPr>
              <w:pStyle w:val="ListParagraph"/>
              <w:numPr>
                <w:ilvl w:val="0"/>
                <w:numId w:val="7"/>
              </w:numPr>
              <w:spacing w:after="0" w:line="259" w:lineRule="auto"/>
              <w:rPr>
                <w:rFonts w:ascii="Times New Roman" w:hAnsi="Times New Roman" w:cs="Times New Roman"/>
                <w:b/>
              </w:rPr>
            </w:pPr>
            <w:r w:rsidRPr="009807AD">
              <w:rPr>
                <w:rFonts w:ascii="Times New Roman" w:hAnsi="Times New Roman" w:cs="Times New Roman"/>
                <w:b/>
              </w:rPr>
              <w:t>Kerala</w:t>
            </w:r>
          </w:p>
        </w:tc>
      </w:tr>
      <w:tr w:rsidR="00F72CB5" w:rsidRPr="009807AD" w14:paraId="0AC101E0" w14:textId="77777777" w:rsidTr="00AC1E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00" w:type="dxa"/>
            <w:tcBorders>
              <w:top w:val="single" w:sz="4" w:space="0" w:color="auto"/>
              <w:left w:val="nil"/>
              <w:bottom w:val="single" w:sz="4" w:space="0" w:color="auto"/>
              <w:right w:val="nil"/>
            </w:tcBorders>
          </w:tcPr>
          <w:p w14:paraId="1F6BB58E" w14:textId="77777777" w:rsidR="00F72CB5" w:rsidRPr="009807AD" w:rsidRDefault="00F72CB5" w:rsidP="00AC1E9C">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54874033" wp14:editId="63B6BEF7">
                  <wp:extent cx="1828800" cy="1828800"/>
                  <wp:effectExtent l="0" t="0" r="0" b="0"/>
                  <wp:docPr id="64" name="Picture 64" descr="P:\tap.model\2018_NAAQS_Shakti\results\20181123T183705\INDI_KERA_NAAQS_GCAM_REF_CLE_V2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tap.model\2018_NAAQS_Shakti\results\20181123T183705\INDI_KERA_NAAQS_GCAM_REF_CLE_V2_2015.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38689" cy="1838689"/>
                          </a:xfrm>
                          <a:prstGeom prst="rect">
                            <a:avLst/>
                          </a:prstGeom>
                          <a:noFill/>
                          <a:ln>
                            <a:noFill/>
                          </a:ln>
                        </pic:spPr>
                      </pic:pic>
                    </a:graphicData>
                  </a:graphic>
                </wp:inline>
              </w:drawing>
            </w:r>
          </w:p>
        </w:tc>
        <w:tc>
          <w:tcPr>
            <w:tcW w:w="3000" w:type="dxa"/>
            <w:gridSpan w:val="2"/>
            <w:tcBorders>
              <w:top w:val="single" w:sz="4" w:space="0" w:color="auto"/>
              <w:left w:val="nil"/>
              <w:bottom w:val="single" w:sz="4" w:space="0" w:color="auto"/>
              <w:right w:val="nil"/>
            </w:tcBorders>
          </w:tcPr>
          <w:p w14:paraId="0220D312" w14:textId="77777777" w:rsidR="00F72CB5" w:rsidRPr="009807AD" w:rsidRDefault="00F72CB5" w:rsidP="00AC1E9C">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74C8ECC8" wp14:editId="5B30B9CD">
                  <wp:extent cx="1821485" cy="1821485"/>
                  <wp:effectExtent l="0" t="0" r="7620" b="7620"/>
                  <wp:docPr id="66" name="Picture 66" descr="P:\tap.model\2018_NAAQS_Shakti\results\20181123T183705\INDI_KERA_NAAQS_GCAM_REF_CLE_V2_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tap.model\2018_NAAQS_Shakti\results\20181123T183705\INDI_KERA_NAAQS_GCAM_REF_CLE_V2_2030.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32665" cy="1832665"/>
                          </a:xfrm>
                          <a:prstGeom prst="rect">
                            <a:avLst/>
                          </a:prstGeom>
                          <a:noFill/>
                          <a:ln>
                            <a:noFill/>
                          </a:ln>
                        </pic:spPr>
                      </pic:pic>
                    </a:graphicData>
                  </a:graphic>
                </wp:inline>
              </w:drawing>
            </w:r>
          </w:p>
        </w:tc>
        <w:tc>
          <w:tcPr>
            <w:tcW w:w="3001" w:type="dxa"/>
            <w:gridSpan w:val="2"/>
            <w:tcBorders>
              <w:top w:val="single" w:sz="4" w:space="0" w:color="auto"/>
              <w:left w:val="nil"/>
              <w:bottom w:val="single" w:sz="4" w:space="0" w:color="auto"/>
              <w:right w:val="nil"/>
            </w:tcBorders>
          </w:tcPr>
          <w:p w14:paraId="404DFBC8" w14:textId="77777777" w:rsidR="00F72CB5" w:rsidRPr="009807AD" w:rsidRDefault="00F72CB5" w:rsidP="00AC1E9C">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7754E521" wp14:editId="0EE72644">
                  <wp:extent cx="1813560" cy="1813560"/>
                  <wp:effectExtent l="0" t="0" r="0" b="0"/>
                  <wp:docPr id="68" name="Picture 68" descr="P:\tap.model\2018_NAAQS_Shakti\results\20181123T183705\INDI_KERA_NAAQS_GCAM_REF_CLE_V2_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tap.model\2018_NAAQS_Shakti\results\20181123T183705\INDI_KERA_NAAQS_GCAM_REF_CLE_V2_2050.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0070" cy="1820070"/>
                          </a:xfrm>
                          <a:prstGeom prst="rect">
                            <a:avLst/>
                          </a:prstGeom>
                          <a:noFill/>
                          <a:ln>
                            <a:noFill/>
                          </a:ln>
                        </pic:spPr>
                      </pic:pic>
                    </a:graphicData>
                  </a:graphic>
                </wp:inline>
              </w:drawing>
            </w:r>
          </w:p>
        </w:tc>
      </w:tr>
      <w:tr w:rsidR="00F72CB5" w:rsidRPr="009807AD" w14:paraId="090D0658" w14:textId="77777777" w:rsidTr="00AC1E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01" w:type="dxa"/>
            <w:gridSpan w:val="5"/>
            <w:tcBorders>
              <w:top w:val="single" w:sz="4" w:space="0" w:color="auto"/>
              <w:left w:val="nil"/>
              <w:bottom w:val="single" w:sz="4" w:space="0" w:color="auto"/>
              <w:right w:val="nil"/>
            </w:tcBorders>
          </w:tcPr>
          <w:p w14:paraId="2971AD2B" w14:textId="77777777" w:rsidR="00F72CB5" w:rsidRPr="009807AD" w:rsidRDefault="00F72CB5" w:rsidP="001A7269">
            <w:pPr>
              <w:pStyle w:val="ListParagraph"/>
              <w:numPr>
                <w:ilvl w:val="0"/>
                <w:numId w:val="7"/>
              </w:numPr>
              <w:spacing w:after="0" w:line="259" w:lineRule="auto"/>
              <w:rPr>
                <w:rFonts w:ascii="Times New Roman" w:hAnsi="Times New Roman" w:cs="Times New Roman"/>
                <w:b/>
              </w:rPr>
            </w:pPr>
            <w:r w:rsidRPr="009807AD">
              <w:rPr>
                <w:rFonts w:ascii="Times New Roman" w:hAnsi="Times New Roman" w:cs="Times New Roman"/>
                <w:b/>
              </w:rPr>
              <w:t>Madhya Pradesh</w:t>
            </w:r>
          </w:p>
        </w:tc>
      </w:tr>
      <w:tr w:rsidR="00F72CB5" w:rsidRPr="009807AD" w14:paraId="3EE85AD9" w14:textId="77777777" w:rsidTr="00AC1E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00" w:type="dxa"/>
            <w:tcBorders>
              <w:top w:val="single" w:sz="4" w:space="0" w:color="auto"/>
              <w:left w:val="nil"/>
              <w:bottom w:val="single" w:sz="4" w:space="0" w:color="auto"/>
              <w:right w:val="nil"/>
            </w:tcBorders>
          </w:tcPr>
          <w:p w14:paraId="53B90887" w14:textId="77777777" w:rsidR="00F72CB5" w:rsidRPr="009807AD" w:rsidRDefault="00F72CB5" w:rsidP="00AC1E9C">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54B3BB2B" wp14:editId="0E2050DE">
                  <wp:extent cx="1887321" cy="1887321"/>
                  <wp:effectExtent l="0" t="0" r="0" b="0"/>
                  <wp:docPr id="76" name="Picture 76" descr="P:\tap.model\2018_NAAQS_Shakti\results\20181123T183705\INDI_MAPR_NAAQS_GCAM_REF_CLE_V2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tap.model\2018_NAAQS_Shakti\results\20181123T183705\INDI_MAPR_NAAQS_GCAM_REF_CLE_V2_2015.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01103" cy="1901103"/>
                          </a:xfrm>
                          <a:prstGeom prst="rect">
                            <a:avLst/>
                          </a:prstGeom>
                          <a:noFill/>
                          <a:ln>
                            <a:noFill/>
                          </a:ln>
                        </pic:spPr>
                      </pic:pic>
                    </a:graphicData>
                  </a:graphic>
                </wp:inline>
              </w:drawing>
            </w:r>
          </w:p>
        </w:tc>
        <w:tc>
          <w:tcPr>
            <w:tcW w:w="3000" w:type="dxa"/>
            <w:gridSpan w:val="2"/>
            <w:tcBorders>
              <w:top w:val="single" w:sz="4" w:space="0" w:color="auto"/>
              <w:left w:val="nil"/>
              <w:bottom w:val="single" w:sz="4" w:space="0" w:color="auto"/>
              <w:right w:val="nil"/>
            </w:tcBorders>
          </w:tcPr>
          <w:p w14:paraId="7C890379" w14:textId="77777777" w:rsidR="00F72CB5" w:rsidRPr="009807AD" w:rsidRDefault="00F72CB5" w:rsidP="00AC1E9C">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08CB0BE0" wp14:editId="70933ED4">
                  <wp:extent cx="1887220" cy="1887220"/>
                  <wp:effectExtent l="0" t="0" r="0" b="0"/>
                  <wp:docPr id="79" name="Picture 79" descr="P:\tap.model\2018_NAAQS_Shakti\results\20181123T183705\INDI_MAPR_NAAQS_GCAM_REF_CLE_V2_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tap.model\2018_NAAQS_Shakti\results\20181123T183705\INDI_MAPR_NAAQS_GCAM_REF_CLE_V2_2030.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00531" cy="1900531"/>
                          </a:xfrm>
                          <a:prstGeom prst="rect">
                            <a:avLst/>
                          </a:prstGeom>
                          <a:noFill/>
                          <a:ln>
                            <a:noFill/>
                          </a:ln>
                        </pic:spPr>
                      </pic:pic>
                    </a:graphicData>
                  </a:graphic>
                </wp:inline>
              </w:drawing>
            </w:r>
          </w:p>
        </w:tc>
        <w:tc>
          <w:tcPr>
            <w:tcW w:w="3001" w:type="dxa"/>
            <w:gridSpan w:val="2"/>
            <w:tcBorders>
              <w:top w:val="single" w:sz="4" w:space="0" w:color="auto"/>
              <w:left w:val="nil"/>
              <w:bottom w:val="single" w:sz="4" w:space="0" w:color="auto"/>
              <w:right w:val="nil"/>
            </w:tcBorders>
          </w:tcPr>
          <w:p w14:paraId="2F573065" w14:textId="77777777" w:rsidR="00F72CB5" w:rsidRPr="009807AD" w:rsidRDefault="00F72CB5" w:rsidP="00AC1E9C">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5BDE3C88" wp14:editId="77C50E6F">
                  <wp:extent cx="1887220" cy="1887220"/>
                  <wp:effectExtent l="0" t="0" r="0" b="0"/>
                  <wp:docPr id="82" name="Picture 82" descr="P:\tap.model\2018_NAAQS_Shakti\results\20181123T183705\INDI_MAPR_NAAQS_GCAM_REF_CLE_V2_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tap.model\2018_NAAQS_Shakti\results\20181123T183705\INDI_MAPR_NAAQS_GCAM_REF_CLE_V2_2050.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93736" cy="1893736"/>
                          </a:xfrm>
                          <a:prstGeom prst="rect">
                            <a:avLst/>
                          </a:prstGeom>
                          <a:noFill/>
                          <a:ln>
                            <a:noFill/>
                          </a:ln>
                        </pic:spPr>
                      </pic:pic>
                    </a:graphicData>
                  </a:graphic>
                </wp:inline>
              </w:drawing>
            </w:r>
          </w:p>
        </w:tc>
      </w:tr>
      <w:tr w:rsidR="00F72CB5" w:rsidRPr="009807AD" w14:paraId="4B008D75" w14:textId="77777777" w:rsidTr="00AC1E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01" w:type="dxa"/>
            <w:gridSpan w:val="5"/>
            <w:tcBorders>
              <w:top w:val="single" w:sz="4" w:space="0" w:color="auto"/>
              <w:left w:val="nil"/>
              <w:bottom w:val="single" w:sz="4" w:space="0" w:color="auto"/>
              <w:right w:val="nil"/>
            </w:tcBorders>
          </w:tcPr>
          <w:p w14:paraId="72F20D99" w14:textId="77777777" w:rsidR="00F72CB5" w:rsidRPr="009807AD" w:rsidRDefault="00F72CB5" w:rsidP="001A7269">
            <w:pPr>
              <w:pStyle w:val="ListParagraph"/>
              <w:numPr>
                <w:ilvl w:val="0"/>
                <w:numId w:val="7"/>
              </w:numPr>
              <w:spacing w:after="0" w:line="259" w:lineRule="auto"/>
              <w:rPr>
                <w:rFonts w:ascii="Times New Roman" w:hAnsi="Times New Roman" w:cs="Times New Roman"/>
                <w:b/>
              </w:rPr>
            </w:pPr>
            <w:r w:rsidRPr="009807AD">
              <w:rPr>
                <w:rFonts w:ascii="Times New Roman" w:hAnsi="Times New Roman" w:cs="Times New Roman"/>
                <w:b/>
              </w:rPr>
              <w:t>Maharashtra</w:t>
            </w:r>
          </w:p>
        </w:tc>
      </w:tr>
      <w:tr w:rsidR="00F72CB5" w:rsidRPr="009807AD" w14:paraId="77874D59" w14:textId="77777777" w:rsidTr="00AC1E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60" w:type="dxa"/>
            <w:gridSpan w:val="2"/>
            <w:tcBorders>
              <w:top w:val="single" w:sz="4" w:space="0" w:color="auto"/>
              <w:left w:val="nil"/>
              <w:bottom w:val="single" w:sz="4" w:space="0" w:color="auto"/>
              <w:right w:val="nil"/>
            </w:tcBorders>
          </w:tcPr>
          <w:p w14:paraId="6F3FAA7A" w14:textId="77777777" w:rsidR="00F72CB5" w:rsidRPr="009807AD" w:rsidRDefault="00F72CB5" w:rsidP="00AC1E9C">
            <w:pPr>
              <w:keepNext/>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5DC7C124" wp14:editId="534975FE">
                  <wp:extent cx="1872691" cy="1872691"/>
                  <wp:effectExtent l="0" t="0" r="0" b="0"/>
                  <wp:docPr id="70" name="Picture 70" descr="P:\tap.model\2018_NAAQS_Shakti\results\20181123T183705\INDI_MAHA_NAAQS_GCAM_REF_CLE_V2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tap.model\2018_NAAQS_Shakti\results\20181123T183705\INDI_MAHA_NAAQS_GCAM_REF_CLE_V2_2015.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83555" cy="1883555"/>
                          </a:xfrm>
                          <a:prstGeom prst="rect">
                            <a:avLst/>
                          </a:prstGeom>
                          <a:noFill/>
                          <a:ln>
                            <a:noFill/>
                          </a:ln>
                        </pic:spPr>
                      </pic:pic>
                    </a:graphicData>
                  </a:graphic>
                </wp:inline>
              </w:drawing>
            </w:r>
          </w:p>
        </w:tc>
        <w:tc>
          <w:tcPr>
            <w:tcW w:w="2952" w:type="dxa"/>
            <w:gridSpan w:val="2"/>
            <w:tcBorders>
              <w:top w:val="single" w:sz="4" w:space="0" w:color="auto"/>
              <w:left w:val="nil"/>
              <w:bottom w:val="single" w:sz="4" w:space="0" w:color="auto"/>
              <w:right w:val="nil"/>
            </w:tcBorders>
          </w:tcPr>
          <w:p w14:paraId="787BF683" w14:textId="77777777" w:rsidR="00F72CB5" w:rsidRPr="009807AD" w:rsidRDefault="00F72CB5" w:rsidP="00AC1E9C">
            <w:pPr>
              <w:keepNext/>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44406B0A" wp14:editId="76572955">
                  <wp:extent cx="1850644" cy="1850644"/>
                  <wp:effectExtent l="0" t="0" r="0" b="0"/>
                  <wp:docPr id="72" name="Picture 72" descr="P:\tap.model\2018_NAAQS_Shakti\results\20181123T183705\INDI_MAHA_NAAQS_GCAM_REF_CLE_V2_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tap.model\2018_NAAQS_Shakti\results\20181123T183705\INDI_MAHA_NAAQS_GCAM_REF_CLE_V2_2030.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60139" cy="1860139"/>
                          </a:xfrm>
                          <a:prstGeom prst="rect">
                            <a:avLst/>
                          </a:prstGeom>
                          <a:noFill/>
                          <a:ln>
                            <a:noFill/>
                          </a:ln>
                        </pic:spPr>
                      </pic:pic>
                    </a:graphicData>
                  </a:graphic>
                </wp:inline>
              </w:drawing>
            </w:r>
          </w:p>
        </w:tc>
        <w:tc>
          <w:tcPr>
            <w:tcW w:w="2989" w:type="dxa"/>
            <w:tcBorders>
              <w:top w:val="single" w:sz="4" w:space="0" w:color="auto"/>
              <w:left w:val="nil"/>
              <w:bottom w:val="single" w:sz="4" w:space="0" w:color="auto"/>
              <w:right w:val="nil"/>
            </w:tcBorders>
          </w:tcPr>
          <w:p w14:paraId="46AD0AE2" w14:textId="77777777" w:rsidR="00F72CB5" w:rsidRPr="009807AD" w:rsidRDefault="00F72CB5" w:rsidP="00AC1E9C">
            <w:pPr>
              <w:keepNext/>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08D9A5C2" wp14:editId="20B8AAF7">
                  <wp:extent cx="1879905" cy="1879905"/>
                  <wp:effectExtent l="0" t="0" r="6350" b="6350"/>
                  <wp:docPr id="74" name="Picture 74" descr="P:\tap.model\2018_NAAQS_Shakti\results\20181123T183705\INDI_MAHA_NAAQS_GCAM_REF_CLE_V2_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tap.model\2018_NAAQS_Shakti\results\20181123T183705\INDI_MAHA_NAAQS_GCAM_REF_CLE_V2_2050.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89689" cy="1889689"/>
                          </a:xfrm>
                          <a:prstGeom prst="rect">
                            <a:avLst/>
                          </a:prstGeom>
                          <a:noFill/>
                          <a:ln>
                            <a:noFill/>
                          </a:ln>
                        </pic:spPr>
                      </pic:pic>
                    </a:graphicData>
                  </a:graphic>
                </wp:inline>
              </w:drawing>
            </w:r>
          </w:p>
        </w:tc>
      </w:tr>
      <w:tr w:rsidR="001A7269" w:rsidRPr="009807AD" w14:paraId="6F5ECF7A" w14:textId="77777777" w:rsidTr="00AC1E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01" w:type="dxa"/>
            <w:gridSpan w:val="5"/>
            <w:tcBorders>
              <w:top w:val="single" w:sz="4" w:space="0" w:color="auto"/>
              <w:left w:val="nil"/>
              <w:bottom w:val="single" w:sz="4" w:space="0" w:color="auto"/>
              <w:right w:val="nil"/>
            </w:tcBorders>
          </w:tcPr>
          <w:p w14:paraId="57E460B4" w14:textId="77777777" w:rsidR="001A7269" w:rsidRPr="009807AD" w:rsidRDefault="001A7269" w:rsidP="001A7269">
            <w:pPr>
              <w:pStyle w:val="ListParagraph"/>
              <w:numPr>
                <w:ilvl w:val="0"/>
                <w:numId w:val="7"/>
              </w:numPr>
              <w:spacing w:after="0" w:line="259" w:lineRule="auto"/>
              <w:rPr>
                <w:rFonts w:ascii="Times New Roman" w:hAnsi="Times New Roman" w:cs="Times New Roman"/>
                <w:b/>
              </w:rPr>
            </w:pPr>
            <w:r w:rsidRPr="009807AD">
              <w:rPr>
                <w:rFonts w:ascii="Times New Roman" w:hAnsi="Times New Roman" w:cs="Times New Roman"/>
                <w:b/>
              </w:rPr>
              <w:t>North East (ext. Assam)</w:t>
            </w:r>
          </w:p>
        </w:tc>
      </w:tr>
      <w:tr w:rsidR="001A7269" w:rsidRPr="009807AD" w14:paraId="64C4F304" w14:textId="77777777" w:rsidTr="00AC1E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60" w:type="dxa"/>
            <w:gridSpan w:val="2"/>
            <w:tcBorders>
              <w:top w:val="single" w:sz="4" w:space="0" w:color="auto"/>
              <w:left w:val="nil"/>
              <w:bottom w:val="single" w:sz="4" w:space="0" w:color="auto"/>
              <w:right w:val="nil"/>
            </w:tcBorders>
          </w:tcPr>
          <w:p w14:paraId="234A5F5A" w14:textId="77777777" w:rsidR="001A7269" w:rsidRPr="009807AD" w:rsidRDefault="001A7269" w:rsidP="00AC1E9C">
            <w:pPr>
              <w:keepNext/>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72ABCE4C" wp14:editId="44161E63">
                  <wp:extent cx="1865376" cy="1865376"/>
                  <wp:effectExtent l="0" t="0" r="1905" b="1905"/>
                  <wp:docPr id="84" name="Picture 84" descr="P:\tap.model\2018_NAAQS_Shakti\results\20181123T183705\INDI_EHIM_NAAQS_GCAM_REF_CLE_V2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tap.model\2018_NAAQS_Shakti\results\20181123T183705\INDI_EHIM_NAAQS_GCAM_REF_CLE_V2_2015.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78134" cy="1878134"/>
                          </a:xfrm>
                          <a:prstGeom prst="rect">
                            <a:avLst/>
                          </a:prstGeom>
                          <a:noFill/>
                          <a:ln>
                            <a:noFill/>
                          </a:ln>
                        </pic:spPr>
                      </pic:pic>
                    </a:graphicData>
                  </a:graphic>
                </wp:inline>
              </w:drawing>
            </w:r>
          </w:p>
        </w:tc>
        <w:tc>
          <w:tcPr>
            <w:tcW w:w="2952" w:type="dxa"/>
            <w:gridSpan w:val="2"/>
            <w:tcBorders>
              <w:top w:val="single" w:sz="4" w:space="0" w:color="auto"/>
              <w:left w:val="nil"/>
              <w:bottom w:val="single" w:sz="4" w:space="0" w:color="auto"/>
              <w:right w:val="nil"/>
            </w:tcBorders>
          </w:tcPr>
          <w:p w14:paraId="7738C60D" w14:textId="77777777" w:rsidR="001A7269" w:rsidRPr="009807AD" w:rsidRDefault="001A7269" w:rsidP="00AC1E9C">
            <w:pPr>
              <w:keepNext/>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1F98A1A5" wp14:editId="3D7DFD13">
                  <wp:extent cx="1850644" cy="1850644"/>
                  <wp:effectExtent l="0" t="0" r="0" b="0"/>
                  <wp:docPr id="85" name="Picture 85" descr="P:\tap.model\2018_NAAQS_Shakti\results\20181123T183705\INDI_EHIM_NAAQS_GCAM_REF_CLE_V2_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tap.model\2018_NAAQS_Shakti\results\20181123T183705\INDI_EHIM_NAAQS_GCAM_REF_CLE_V2_2030.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62774" cy="1862774"/>
                          </a:xfrm>
                          <a:prstGeom prst="rect">
                            <a:avLst/>
                          </a:prstGeom>
                          <a:noFill/>
                          <a:ln>
                            <a:noFill/>
                          </a:ln>
                        </pic:spPr>
                      </pic:pic>
                    </a:graphicData>
                  </a:graphic>
                </wp:inline>
              </w:drawing>
            </w:r>
          </w:p>
        </w:tc>
        <w:tc>
          <w:tcPr>
            <w:tcW w:w="2989" w:type="dxa"/>
            <w:tcBorders>
              <w:top w:val="single" w:sz="4" w:space="0" w:color="auto"/>
              <w:left w:val="nil"/>
              <w:bottom w:val="single" w:sz="4" w:space="0" w:color="auto"/>
              <w:right w:val="nil"/>
            </w:tcBorders>
          </w:tcPr>
          <w:p w14:paraId="5812D011" w14:textId="77777777" w:rsidR="001A7269" w:rsidRPr="009807AD" w:rsidRDefault="001A7269" w:rsidP="00AC1E9C">
            <w:pPr>
              <w:keepNext/>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25629C58" wp14:editId="531498A9">
                  <wp:extent cx="1879905" cy="1879905"/>
                  <wp:effectExtent l="0" t="0" r="6350" b="6350"/>
                  <wp:docPr id="89" name="Picture 89" descr="P:\tap.model\2018_NAAQS_Shakti\results\20181123T183705\INDI_EHIM_NAAQS_GCAM_REF_CLE_V2_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tap.model\2018_NAAQS_Shakti\results\20181123T183705\INDI_EHIM_NAAQS_GCAM_REF_CLE_V2_205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92202" cy="1892202"/>
                          </a:xfrm>
                          <a:prstGeom prst="rect">
                            <a:avLst/>
                          </a:prstGeom>
                          <a:noFill/>
                          <a:ln>
                            <a:noFill/>
                          </a:ln>
                        </pic:spPr>
                      </pic:pic>
                    </a:graphicData>
                  </a:graphic>
                </wp:inline>
              </w:drawing>
            </w:r>
          </w:p>
        </w:tc>
      </w:tr>
    </w:tbl>
    <w:p w14:paraId="4C9C3BDF" w14:textId="56EAA0A8" w:rsidR="001A7269" w:rsidRDefault="001A7269" w:rsidP="00F72CB5">
      <w:pPr>
        <w:rPr>
          <w:rFonts w:ascii="Times New Roman" w:hAnsi="Times New Roman" w:cs="Times New Roman"/>
        </w:rPr>
      </w:pPr>
    </w:p>
    <w:tbl>
      <w:tblPr>
        <w:tblStyle w:val="TableGrid"/>
        <w:tblW w:w="0" w:type="auto"/>
        <w:tblInd w:w="-10" w:type="dxa"/>
        <w:tblLayout w:type="fixed"/>
        <w:tblLook w:val="04A0" w:firstRow="1" w:lastRow="0" w:firstColumn="1" w:lastColumn="0" w:noHBand="0" w:noVBand="1"/>
      </w:tblPr>
      <w:tblGrid>
        <w:gridCol w:w="3000"/>
        <w:gridCol w:w="3000"/>
        <w:gridCol w:w="3001"/>
      </w:tblGrid>
      <w:tr w:rsidR="001A7269" w:rsidRPr="009807AD" w14:paraId="0AA771AC" w14:textId="77777777" w:rsidTr="001A7269">
        <w:tc>
          <w:tcPr>
            <w:tcW w:w="3000" w:type="dxa"/>
            <w:tcBorders>
              <w:top w:val="single" w:sz="4" w:space="0" w:color="auto"/>
              <w:left w:val="nil"/>
              <w:bottom w:val="nil"/>
              <w:right w:val="nil"/>
            </w:tcBorders>
          </w:tcPr>
          <w:p w14:paraId="7467DD1A" w14:textId="77777777" w:rsidR="001A7269" w:rsidRPr="009807AD" w:rsidRDefault="001A7269" w:rsidP="00AC1E9C">
            <w:pPr>
              <w:spacing w:line="259" w:lineRule="auto"/>
              <w:jc w:val="center"/>
              <w:rPr>
                <w:rFonts w:ascii="Times New Roman" w:hAnsi="Times New Roman" w:cs="Times New Roman"/>
                <w:b/>
              </w:rPr>
            </w:pPr>
            <w:r w:rsidRPr="009807AD">
              <w:rPr>
                <w:rFonts w:ascii="Times New Roman" w:hAnsi="Times New Roman" w:cs="Times New Roman"/>
                <w:b/>
              </w:rPr>
              <w:lastRenderedPageBreak/>
              <w:t>2015</w:t>
            </w:r>
          </w:p>
        </w:tc>
        <w:tc>
          <w:tcPr>
            <w:tcW w:w="3000" w:type="dxa"/>
            <w:tcBorders>
              <w:top w:val="single" w:sz="4" w:space="0" w:color="auto"/>
              <w:left w:val="nil"/>
              <w:bottom w:val="single" w:sz="4" w:space="0" w:color="auto"/>
              <w:right w:val="nil"/>
            </w:tcBorders>
          </w:tcPr>
          <w:p w14:paraId="4F9A237C" w14:textId="77777777" w:rsidR="001A7269" w:rsidRPr="009807AD" w:rsidRDefault="001A7269" w:rsidP="00AC1E9C">
            <w:pPr>
              <w:spacing w:line="259" w:lineRule="auto"/>
              <w:jc w:val="center"/>
              <w:rPr>
                <w:rFonts w:ascii="Times New Roman" w:hAnsi="Times New Roman" w:cs="Times New Roman"/>
                <w:b/>
              </w:rPr>
            </w:pPr>
            <w:r w:rsidRPr="009807AD">
              <w:rPr>
                <w:rFonts w:ascii="Times New Roman" w:hAnsi="Times New Roman" w:cs="Times New Roman"/>
                <w:b/>
              </w:rPr>
              <w:t>2030</w:t>
            </w:r>
          </w:p>
        </w:tc>
        <w:tc>
          <w:tcPr>
            <w:tcW w:w="3001" w:type="dxa"/>
            <w:tcBorders>
              <w:top w:val="single" w:sz="4" w:space="0" w:color="auto"/>
              <w:left w:val="nil"/>
              <w:bottom w:val="single" w:sz="4" w:space="0" w:color="auto"/>
              <w:right w:val="nil"/>
            </w:tcBorders>
          </w:tcPr>
          <w:p w14:paraId="67503252" w14:textId="77777777" w:rsidR="001A7269" w:rsidRPr="009807AD" w:rsidRDefault="001A7269" w:rsidP="00AC1E9C">
            <w:pPr>
              <w:spacing w:line="259" w:lineRule="auto"/>
              <w:jc w:val="center"/>
              <w:rPr>
                <w:rFonts w:ascii="Times New Roman" w:hAnsi="Times New Roman" w:cs="Times New Roman"/>
                <w:b/>
              </w:rPr>
            </w:pPr>
            <w:r w:rsidRPr="009807AD">
              <w:rPr>
                <w:rFonts w:ascii="Times New Roman" w:hAnsi="Times New Roman" w:cs="Times New Roman"/>
                <w:b/>
              </w:rPr>
              <w:t>2050</w:t>
            </w:r>
          </w:p>
        </w:tc>
      </w:tr>
      <w:tr w:rsidR="001A7269" w:rsidRPr="009807AD" w14:paraId="79EC52B1" w14:textId="77777777" w:rsidTr="001A7269">
        <w:trPr>
          <w:gridAfter w:val="2"/>
          <w:wAfter w:w="6001" w:type="dxa"/>
        </w:trPr>
        <w:tc>
          <w:tcPr>
            <w:tcW w:w="3000" w:type="dxa"/>
            <w:tcBorders>
              <w:top w:val="single" w:sz="4" w:space="0" w:color="auto"/>
              <w:left w:val="nil"/>
              <w:bottom w:val="nil"/>
              <w:right w:val="nil"/>
            </w:tcBorders>
          </w:tcPr>
          <w:p w14:paraId="54C08CF4" w14:textId="77777777" w:rsidR="001A7269" w:rsidRPr="009807AD" w:rsidRDefault="001A7269" w:rsidP="001A7269">
            <w:pPr>
              <w:pStyle w:val="ListParagraph"/>
              <w:numPr>
                <w:ilvl w:val="0"/>
                <w:numId w:val="7"/>
              </w:numPr>
              <w:spacing w:after="0" w:line="259" w:lineRule="auto"/>
              <w:rPr>
                <w:rFonts w:ascii="Times New Roman" w:hAnsi="Times New Roman" w:cs="Times New Roman"/>
                <w:b/>
              </w:rPr>
            </w:pPr>
            <w:r w:rsidRPr="009807AD">
              <w:rPr>
                <w:rFonts w:ascii="Times New Roman" w:hAnsi="Times New Roman" w:cs="Times New Roman"/>
                <w:b/>
              </w:rPr>
              <w:t>Odisha</w:t>
            </w:r>
          </w:p>
        </w:tc>
      </w:tr>
      <w:tr w:rsidR="001A7269" w:rsidRPr="009807AD" w14:paraId="7627C105" w14:textId="77777777" w:rsidTr="001A7269">
        <w:tc>
          <w:tcPr>
            <w:tcW w:w="3000" w:type="dxa"/>
            <w:tcBorders>
              <w:top w:val="single" w:sz="4" w:space="0" w:color="auto"/>
              <w:left w:val="nil"/>
              <w:bottom w:val="single" w:sz="4" w:space="0" w:color="auto"/>
              <w:right w:val="nil"/>
            </w:tcBorders>
          </w:tcPr>
          <w:p w14:paraId="7A2D3946" w14:textId="77777777" w:rsidR="001A7269" w:rsidRPr="009807AD" w:rsidRDefault="001A7269" w:rsidP="00AC1E9C">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1DA934F4" wp14:editId="7F6145B6">
                  <wp:extent cx="1828800" cy="1828800"/>
                  <wp:effectExtent l="0" t="0" r="0" b="0"/>
                  <wp:docPr id="90" name="Picture 90" descr="P:\tap.model\2018_NAAQS_Shakti\results\20181123T183705\INDI_ORIS_NAAQS_GCAM_REF_CLE_V2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tap.model\2018_NAAQS_Shakti\results\20181123T183705\INDI_ORIS_NAAQS_GCAM_REF_CLE_V2_2015.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36678" cy="1836678"/>
                          </a:xfrm>
                          <a:prstGeom prst="rect">
                            <a:avLst/>
                          </a:prstGeom>
                          <a:noFill/>
                          <a:ln>
                            <a:noFill/>
                          </a:ln>
                        </pic:spPr>
                      </pic:pic>
                    </a:graphicData>
                  </a:graphic>
                </wp:inline>
              </w:drawing>
            </w:r>
          </w:p>
        </w:tc>
        <w:tc>
          <w:tcPr>
            <w:tcW w:w="3000" w:type="dxa"/>
            <w:tcBorders>
              <w:top w:val="single" w:sz="4" w:space="0" w:color="auto"/>
              <w:left w:val="nil"/>
              <w:bottom w:val="single" w:sz="4" w:space="0" w:color="auto"/>
              <w:right w:val="nil"/>
            </w:tcBorders>
          </w:tcPr>
          <w:p w14:paraId="33FB1EB4" w14:textId="77777777" w:rsidR="001A7269" w:rsidRPr="009807AD" w:rsidRDefault="001A7269" w:rsidP="00AC1E9C">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51BC457C" wp14:editId="3EC29551">
                  <wp:extent cx="1836115" cy="1836115"/>
                  <wp:effectExtent l="0" t="0" r="0" b="0"/>
                  <wp:docPr id="97" name="Picture 97" descr="P:\tap.model\2018_NAAQS_Shakti\results\20181123T183705\INDI_ORIS_NAAQS_GCAM_REF_CLE_V2_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tap.model\2018_NAAQS_Shakti\results\20181123T183705\INDI_ORIS_NAAQS_GCAM_REF_CLE_V2_2030.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47148" cy="1847148"/>
                          </a:xfrm>
                          <a:prstGeom prst="rect">
                            <a:avLst/>
                          </a:prstGeom>
                          <a:noFill/>
                          <a:ln>
                            <a:noFill/>
                          </a:ln>
                        </pic:spPr>
                      </pic:pic>
                    </a:graphicData>
                  </a:graphic>
                </wp:inline>
              </w:drawing>
            </w:r>
          </w:p>
        </w:tc>
        <w:tc>
          <w:tcPr>
            <w:tcW w:w="3001" w:type="dxa"/>
            <w:tcBorders>
              <w:top w:val="single" w:sz="4" w:space="0" w:color="auto"/>
              <w:left w:val="nil"/>
              <w:bottom w:val="single" w:sz="4" w:space="0" w:color="auto"/>
              <w:right w:val="nil"/>
            </w:tcBorders>
          </w:tcPr>
          <w:p w14:paraId="43D5A500" w14:textId="77777777" w:rsidR="001A7269" w:rsidRPr="009807AD" w:rsidRDefault="001A7269" w:rsidP="00AC1E9C">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49E71426" wp14:editId="40FCD9D6">
                  <wp:extent cx="1828800" cy="1828800"/>
                  <wp:effectExtent l="0" t="0" r="0" b="0"/>
                  <wp:docPr id="101" name="Picture 101" descr="P:\tap.model\2018_NAAQS_Shakti\results\20181123T183705\INDI_ORIS_NAAQS_GCAM_REF_CLE_V2_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tap.model\2018_NAAQS_Shakti\results\20181123T183705\INDI_ORIS_NAAQS_GCAM_REF_CLE_V2_2050.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41953" cy="1841953"/>
                          </a:xfrm>
                          <a:prstGeom prst="rect">
                            <a:avLst/>
                          </a:prstGeom>
                          <a:noFill/>
                          <a:ln>
                            <a:noFill/>
                          </a:ln>
                        </pic:spPr>
                      </pic:pic>
                    </a:graphicData>
                  </a:graphic>
                </wp:inline>
              </w:drawing>
            </w:r>
          </w:p>
        </w:tc>
      </w:tr>
      <w:tr w:rsidR="001A7269" w:rsidRPr="009807AD" w14:paraId="17345B15" w14:textId="77777777" w:rsidTr="001A7269">
        <w:trPr>
          <w:gridAfter w:val="2"/>
          <w:wAfter w:w="6001" w:type="dxa"/>
        </w:trPr>
        <w:tc>
          <w:tcPr>
            <w:tcW w:w="3000" w:type="dxa"/>
            <w:tcBorders>
              <w:top w:val="nil"/>
              <w:left w:val="nil"/>
              <w:bottom w:val="nil"/>
              <w:right w:val="nil"/>
            </w:tcBorders>
          </w:tcPr>
          <w:p w14:paraId="6E24DCB7" w14:textId="77777777" w:rsidR="001A7269" w:rsidRPr="009807AD" w:rsidRDefault="001A7269" w:rsidP="001A7269">
            <w:pPr>
              <w:pStyle w:val="ListParagraph"/>
              <w:numPr>
                <w:ilvl w:val="0"/>
                <w:numId w:val="7"/>
              </w:numPr>
              <w:spacing w:after="0" w:line="259" w:lineRule="auto"/>
              <w:rPr>
                <w:rFonts w:ascii="Times New Roman" w:hAnsi="Times New Roman" w:cs="Times New Roman"/>
                <w:b/>
              </w:rPr>
            </w:pPr>
            <w:r w:rsidRPr="009807AD">
              <w:rPr>
                <w:rFonts w:ascii="Times New Roman" w:hAnsi="Times New Roman" w:cs="Times New Roman"/>
                <w:b/>
              </w:rPr>
              <w:t>Punjab</w:t>
            </w:r>
          </w:p>
        </w:tc>
      </w:tr>
      <w:tr w:rsidR="001A7269" w:rsidRPr="009807AD" w14:paraId="4E865A94" w14:textId="77777777" w:rsidTr="001A7269">
        <w:tc>
          <w:tcPr>
            <w:tcW w:w="3000" w:type="dxa"/>
            <w:tcBorders>
              <w:top w:val="single" w:sz="4" w:space="0" w:color="auto"/>
              <w:left w:val="nil"/>
              <w:bottom w:val="single" w:sz="4" w:space="0" w:color="auto"/>
              <w:right w:val="nil"/>
            </w:tcBorders>
          </w:tcPr>
          <w:p w14:paraId="4E96FF2F" w14:textId="77777777" w:rsidR="001A7269" w:rsidRPr="009807AD" w:rsidRDefault="001A7269" w:rsidP="00AC1E9C">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3F3DAD06" wp14:editId="3C23A78E">
                  <wp:extent cx="1836116" cy="1836116"/>
                  <wp:effectExtent l="0" t="0" r="0" b="0"/>
                  <wp:docPr id="105" name="Picture 105" descr="P:\tap.model\2018_NAAQS_Shakti\results\20181123T183705\INDI_PUNJ_NAAQS_GCAM_REF_CLE_V2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tap.model\2018_NAAQS_Shakti\results\20181123T183705\INDI_PUNJ_NAAQS_GCAM_REF_CLE_V2_2015.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45521" cy="1845521"/>
                          </a:xfrm>
                          <a:prstGeom prst="rect">
                            <a:avLst/>
                          </a:prstGeom>
                          <a:noFill/>
                          <a:ln>
                            <a:noFill/>
                          </a:ln>
                        </pic:spPr>
                      </pic:pic>
                    </a:graphicData>
                  </a:graphic>
                </wp:inline>
              </w:drawing>
            </w:r>
          </w:p>
        </w:tc>
        <w:tc>
          <w:tcPr>
            <w:tcW w:w="3000" w:type="dxa"/>
            <w:tcBorders>
              <w:top w:val="single" w:sz="4" w:space="0" w:color="auto"/>
              <w:left w:val="nil"/>
              <w:bottom w:val="single" w:sz="4" w:space="0" w:color="auto"/>
              <w:right w:val="nil"/>
            </w:tcBorders>
          </w:tcPr>
          <w:p w14:paraId="11C87DA7" w14:textId="77777777" w:rsidR="001A7269" w:rsidRPr="009807AD" w:rsidRDefault="001A7269" w:rsidP="00AC1E9C">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3EDFCD66" wp14:editId="2AD7A197">
                  <wp:extent cx="1821485" cy="1821485"/>
                  <wp:effectExtent l="0" t="0" r="7620" b="7620"/>
                  <wp:docPr id="106" name="Picture 106" descr="P:\tap.model\2018_NAAQS_Shakti\results\20181123T183705\INDI_PUNJ_NAAQS_GCAM_REF_CLE_V2_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tap.model\2018_NAAQS_Shakti\results\20181123T183705\INDI_PUNJ_NAAQS_GCAM_REF_CLE_V2_2030.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33342" cy="1833342"/>
                          </a:xfrm>
                          <a:prstGeom prst="rect">
                            <a:avLst/>
                          </a:prstGeom>
                          <a:noFill/>
                          <a:ln>
                            <a:noFill/>
                          </a:ln>
                        </pic:spPr>
                      </pic:pic>
                    </a:graphicData>
                  </a:graphic>
                </wp:inline>
              </w:drawing>
            </w:r>
          </w:p>
        </w:tc>
        <w:tc>
          <w:tcPr>
            <w:tcW w:w="3001" w:type="dxa"/>
            <w:tcBorders>
              <w:top w:val="single" w:sz="4" w:space="0" w:color="auto"/>
              <w:left w:val="nil"/>
              <w:bottom w:val="single" w:sz="4" w:space="0" w:color="auto"/>
              <w:right w:val="nil"/>
            </w:tcBorders>
          </w:tcPr>
          <w:p w14:paraId="53891F65" w14:textId="77777777" w:rsidR="001A7269" w:rsidRPr="009807AD" w:rsidRDefault="001A7269" w:rsidP="00AC1E9C">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2D5EE809" wp14:editId="2CF8745E">
                  <wp:extent cx="1828800" cy="1828800"/>
                  <wp:effectExtent l="0" t="0" r="0" b="0"/>
                  <wp:docPr id="109" name="Picture 109" descr="P:\tap.model\2018_NAAQS_Shakti\results\20181123T183705\INDI_PUNJ_NAAQS_GCAM_REF_CLE_V2_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tap.model\2018_NAAQS_Shakti\results\20181123T183705\INDI_PUNJ_NAAQS_GCAM_REF_CLE_V2_2050.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35831" cy="1835831"/>
                          </a:xfrm>
                          <a:prstGeom prst="rect">
                            <a:avLst/>
                          </a:prstGeom>
                          <a:noFill/>
                          <a:ln>
                            <a:noFill/>
                          </a:ln>
                        </pic:spPr>
                      </pic:pic>
                    </a:graphicData>
                  </a:graphic>
                </wp:inline>
              </w:drawing>
            </w:r>
          </w:p>
        </w:tc>
      </w:tr>
      <w:tr w:rsidR="001A7269" w:rsidRPr="009807AD" w14:paraId="29E72930" w14:textId="77777777" w:rsidTr="001A7269">
        <w:trPr>
          <w:gridAfter w:val="2"/>
          <w:wAfter w:w="6001" w:type="dxa"/>
        </w:trPr>
        <w:tc>
          <w:tcPr>
            <w:tcW w:w="3000" w:type="dxa"/>
            <w:tcBorders>
              <w:top w:val="single" w:sz="4" w:space="0" w:color="auto"/>
              <w:left w:val="nil"/>
              <w:bottom w:val="single" w:sz="4" w:space="0" w:color="auto"/>
              <w:right w:val="nil"/>
            </w:tcBorders>
          </w:tcPr>
          <w:p w14:paraId="134DC765" w14:textId="77777777" w:rsidR="001A7269" w:rsidRPr="009807AD" w:rsidRDefault="001A7269" w:rsidP="001A7269">
            <w:pPr>
              <w:pStyle w:val="ListParagraph"/>
              <w:numPr>
                <w:ilvl w:val="0"/>
                <w:numId w:val="7"/>
              </w:numPr>
              <w:spacing w:after="0" w:line="259" w:lineRule="auto"/>
              <w:rPr>
                <w:rFonts w:ascii="Times New Roman" w:hAnsi="Times New Roman" w:cs="Times New Roman"/>
                <w:b/>
              </w:rPr>
            </w:pPr>
            <w:r w:rsidRPr="009807AD">
              <w:rPr>
                <w:rFonts w:ascii="Times New Roman" w:hAnsi="Times New Roman" w:cs="Times New Roman"/>
                <w:b/>
              </w:rPr>
              <w:t>Rajasthan</w:t>
            </w:r>
          </w:p>
        </w:tc>
      </w:tr>
      <w:tr w:rsidR="001A7269" w:rsidRPr="009807AD" w14:paraId="5C78B449" w14:textId="77777777" w:rsidTr="001A7269">
        <w:tc>
          <w:tcPr>
            <w:tcW w:w="3000" w:type="dxa"/>
            <w:tcBorders>
              <w:top w:val="single" w:sz="4" w:space="0" w:color="auto"/>
              <w:left w:val="nil"/>
              <w:bottom w:val="single" w:sz="4" w:space="0" w:color="auto"/>
              <w:right w:val="nil"/>
            </w:tcBorders>
          </w:tcPr>
          <w:p w14:paraId="2423D275" w14:textId="77777777" w:rsidR="001A7269" w:rsidRPr="009807AD" w:rsidRDefault="001A7269" w:rsidP="00AC1E9C">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5294FE7B" wp14:editId="38F3A7B3">
                  <wp:extent cx="1828800" cy="1828800"/>
                  <wp:effectExtent l="0" t="0" r="0" b="0"/>
                  <wp:docPr id="110" name="Picture 110" descr="P:\tap.model\2018_NAAQS_Shakti\results\20181123T183705\INDI_RAJA_NAAQS_GCAM_REF_CLE_V2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tap.model\2018_NAAQS_Shakti\results\20181123T183705\INDI_RAJA_NAAQS_GCAM_REF_CLE_V2_2015.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34268" cy="1834268"/>
                          </a:xfrm>
                          <a:prstGeom prst="rect">
                            <a:avLst/>
                          </a:prstGeom>
                          <a:noFill/>
                          <a:ln>
                            <a:noFill/>
                          </a:ln>
                        </pic:spPr>
                      </pic:pic>
                    </a:graphicData>
                  </a:graphic>
                </wp:inline>
              </w:drawing>
            </w:r>
          </w:p>
        </w:tc>
        <w:tc>
          <w:tcPr>
            <w:tcW w:w="3000" w:type="dxa"/>
            <w:tcBorders>
              <w:top w:val="single" w:sz="4" w:space="0" w:color="auto"/>
              <w:left w:val="nil"/>
              <w:bottom w:val="single" w:sz="4" w:space="0" w:color="auto"/>
              <w:right w:val="nil"/>
            </w:tcBorders>
          </w:tcPr>
          <w:p w14:paraId="0D4D98F1" w14:textId="77777777" w:rsidR="001A7269" w:rsidRPr="009807AD" w:rsidRDefault="001A7269" w:rsidP="00AC1E9C">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767550E5" wp14:editId="0DAD5D5A">
                  <wp:extent cx="1821485" cy="1821485"/>
                  <wp:effectExtent l="0" t="0" r="7620" b="7620"/>
                  <wp:docPr id="111" name="Picture 111" descr="P:\tap.model\2018_NAAQS_Shakti\results\20181123T183705\INDI_RAJA_NAAQS_GCAM_REF_CLE_V2_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tap.model\2018_NAAQS_Shakti\results\20181123T183705\INDI_RAJA_NAAQS_GCAM_REF_CLE_V2_2030.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27226" cy="1827226"/>
                          </a:xfrm>
                          <a:prstGeom prst="rect">
                            <a:avLst/>
                          </a:prstGeom>
                          <a:noFill/>
                          <a:ln>
                            <a:noFill/>
                          </a:ln>
                        </pic:spPr>
                      </pic:pic>
                    </a:graphicData>
                  </a:graphic>
                </wp:inline>
              </w:drawing>
            </w:r>
          </w:p>
        </w:tc>
        <w:tc>
          <w:tcPr>
            <w:tcW w:w="3001" w:type="dxa"/>
            <w:tcBorders>
              <w:top w:val="single" w:sz="4" w:space="0" w:color="auto"/>
              <w:left w:val="nil"/>
              <w:bottom w:val="single" w:sz="4" w:space="0" w:color="auto"/>
              <w:right w:val="nil"/>
            </w:tcBorders>
          </w:tcPr>
          <w:p w14:paraId="74F0FF22" w14:textId="77777777" w:rsidR="001A7269" w:rsidRPr="009807AD" w:rsidRDefault="001A7269" w:rsidP="00AC1E9C">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4EE2F86C" wp14:editId="74611FF2">
                  <wp:extent cx="1836116" cy="1836116"/>
                  <wp:effectExtent l="0" t="0" r="0" b="0"/>
                  <wp:docPr id="112" name="Picture 112" descr="P:\tap.model\2018_NAAQS_Shakti\results\20181123T183705\INDI_RAJA_NAAQS_GCAM_REF_CLE_V2_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tap.model\2018_NAAQS_Shakti\results\20181123T183705\INDI_RAJA_NAAQS_GCAM_REF_CLE_V2_2050.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42647" cy="1842647"/>
                          </a:xfrm>
                          <a:prstGeom prst="rect">
                            <a:avLst/>
                          </a:prstGeom>
                          <a:noFill/>
                          <a:ln>
                            <a:noFill/>
                          </a:ln>
                        </pic:spPr>
                      </pic:pic>
                    </a:graphicData>
                  </a:graphic>
                </wp:inline>
              </w:drawing>
            </w:r>
          </w:p>
        </w:tc>
      </w:tr>
      <w:tr w:rsidR="00F72CB5" w:rsidRPr="009807AD" w14:paraId="1A2AA550" w14:textId="77777777" w:rsidTr="001A72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01" w:type="dxa"/>
            <w:gridSpan w:val="3"/>
            <w:tcBorders>
              <w:top w:val="single" w:sz="4" w:space="0" w:color="auto"/>
              <w:bottom w:val="single" w:sz="4" w:space="0" w:color="auto"/>
            </w:tcBorders>
          </w:tcPr>
          <w:p w14:paraId="16C18C28" w14:textId="77777777" w:rsidR="00F72CB5" w:rsidRPr="009807AD" w:rsidRDefault="00F72CB5" w:rsidP="001A7269">
            <w:pPr>
              <w:pStyle w:val="ListParagraph"/>
              <w:numPr>
                <w:ilvl w:val="0"/>
                <w:numId w:val="7"/>
              </w:numPr>
              <w:spacing w:after="0" w:line="259" w:lineRule="auto"/>
              <w:rPr>
                <w:rFonts w:ascii="Times New Roman" w:hAnsi="Times New Roman" w:cs="Times New Roman"/>
                <w:b/>
              </w:rPr>
            </w:pPr>
            <w:r w:rsidRPr="009807AD">
              <w:rPr>
                <w:rFonts w:ascii="Times New Roman" w:hAnsi="Times New Roman" w:cs="Times New Roman"/>
                <w:b/>
              </w:rPr>
              <w:t>Tamil Nadu</w:t>
            </w:r>
          </w:p>
        </w:tc>
      </w:tr>
      <w:tr w:rsidR="00F72CB5" w:rsidRPr="009807AD" w14:paraId="1ADAB017" w14:textId="77777777" w:rsidTr="001A72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00" w:type="dxa"/>
            <w:tcBorders>
              <w:top w:val="single" w:sz="4" w:space="0" w:color="auto"/>
              <w:bottom w:val="single" w:sz="4" w:space="0" w:color="auto"/>
            </w:tcBorders>
          </w:tcPr>
          <w:p w14:paraId="7114AC2D" w14:textId="77777777" w:rsidR="00F72CB5" w:rsidRPr="009807AD" w:rsidRDefault="00F72CB5" w:rsidP="00AC1E9C">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2DF81C91" wp14:editId="226CA278">
                  <wp:extent cx="1836115" cy="1836115"/>
                  <wp:effectExtent l="0" t="0" r="0" b="0"/>
                  <wp:docPr id="113" name="Picture 113" descr="P:\tap.model\2018_NAAQS_Shakti\results\20181123T183705\INDI_TAMI_NAAQS_GCAM_REF_CLE_V2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tap.model\2018_NAAQS_Shakti\results\20181123T183705\INDI_TAMI_NAAQS_GCAM_REF_CLE_V2_2015.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50138" cy="1850138"/>
                          </a:xfrm>
                          <a:prstGeom prst="rect">
                            <a:avLst/>
                          </a:prstGeom>
                          <a:noFill/>
                          <a:ln>
                            <a:noFill/>
                          </a:ln>
                        </pic:spPr>
                      </pic:pic>
                    </a:graphicData>
                  </a:graphic>
                </wp:inline>
              </w:drawing>
            </w:r>
          </w:p>
        </w:tc>
        <w:tc>
          <w:tcPr>
            <w:tcW w:w="3000" w:type="dxa"/>
            <w:tcBorders>
              <w:top w:val="single" w:sz="4" w:space="0" w:color="auto"/>
              <w:bottom w:val="single" w:sz="4" w:space="0" w:color="auto"/>
            </w:tcBorders>
          </w:tcPr>
          <w:p w14:paraId="411E2A71" w14:textId="77777777" w:rsidR="00F72CB5" w:rsidRPr="009807AD" w:rsidRDefault="00F72CB5" w:rsidP="00AC1E9C">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3CA1AD7C" wp14:editId="21894A5C">
                  <wp:extent cx="1836115" cy="1836115"/>
                  <wp:effectExtent l="0" t="0" r="0" b="0"/>
                  <wp:docPr id="114" name="Picture 114" descr="P:\tap.model\2018_NAAQS_Shakti\results\20181123T183705\INDI_TAMI_NAAQS_GCAM_REF_CLE_V2_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tap.model\2018_NAAQS_Shakti\results\20181123T183705\INDI_TAMI_NAAQS_GCAM_REF_CLE_V2_2030.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49808" cy="1849808"/>
                          </a:xfrm>
                          <a:prstGeom prst="rect">
                            <a:avLst/>
                          </a:prstGeom>
                          <a:noFill/>
                          <a:ln>
                            <a:noFill/>
                          </a:ln>
                        </pic:spPr>
                      </pic:pic>
                    </a:graphicData>
                  </a:graphic>
                </wp:inline>
              </w:drawing>
            </w:r>
          </w:p>
        </w:tc>
        <w:tc>
          <w:tcPr>
            <w:tcW w:w="3001" w:type="dxa"/>
            <w:tcBorders>
              <w:top w:val="single" w:sz="4" w:space="0" w:color="auto"/>
              <w:bottom w:val="single" w:sz="4" w:space="0" w:color="auto"/>
            </w:tcBorders>
          </w:tcPr>
          <w:p w14:paraId="3D4F00B3" w14:textId="77777777" w:rsidR="00F72CB5" w:rsidRPr="009807AD" w:rsidRDefault="00F72CB5" w:rsidP="00AC1E9C">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2AF67CDF" wp14:editId="4D213B7F">
                  <wp:extent cx="1843430" cy="1843430"/>
                  <wp:effectExtent l="0" t="0" r="4445" b="4445"/>
                  <wp:docPr id="115" name="Picture 115" descr="P:\tap.model\2018_NAAQS_Shakti\results\20181123T183705\INDI_TAMI_NAAQS_GCAM_REF_CLE_V2_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tap.model\2018_NAAQS_Shakti\results\20181123T183705\INDI_TAMI_NAAQS_GCAM_REF_CLE_V2_2050.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51001" cy="1851001"/>
                          </a:xfrm>
                          <a:prstGeom prst="rect">
                            <a:avLst/>
                          </a:prstGeom>
                          <a:noFill/>
                          <a:ln>
                            <a:noFill/>
                          </a:ln>
                        </pic:spPr>
                      </pic:pic>
                    </a:graphicData>
                  </a:graphic>
                </wp:inline>
              </w:drawing>
            </w:r>
          </w:p>
        </w:tc>
      </w:tr>
    </w:tbl>
    <w:p w14:paraId="7E3344BF" w14:textId="77777777" w:rsidR="001A7269" w:rsidRDefault="001A7269"/>
    <w:p w14:paraId="0FE14069" w14:textId="77777777" w:rsidR="001A7269" w:rsidRDefault="001A7269"/>
    <w:tbl>
      <w:tblPr>
        <w:tblStyle w:val="TableGrid"/>
        <w:tblW w:w="0" w:type="auto"/>
        <w:tblInd w:w="-10" w:type="dxa"/>
        <w:tblLayout w:type="fixed"/>
        <w:tblLook w:val="04A0" w:firstRow="1" w:lastRow="0" w:firstColumn="1" w:lastColumn="0" w:noHBand="0" w:noVBand="1"/>
      </w:tblPr>
      <w:tblGrid>
        <w:gridCol w:w="3000"/>
        <w:gridCol w:w="3000"/>
        <w:gridCol w:w="3001"/>
      </w:tblGrid>
      <w:tr w:rsidR="001A7269" w:rsidRPr="009807AD" w14:paraId="5D13397F" w14:textId="77777777" w:rsidTr="00AC1E9C">
        <w:tc>
          <w:tcPr>
            <w:tcW w:w="3000" w:type="dxa"/>
            <w:tcBorders>
              <w:top w:val="single" w:sz="4" w:space="0" w:color="auto"/>
              <w:left w:val="nil"/>
              <w:bottom w:val="nil"/>
              <w:right w:val="nil"/>
            </w:tcBorders>
          </w:tcPr>
          <w:p w14:paraId="41D7FD5B" w14:textId="77777777" w:rsidR="001A7269" w:rsidRPr="009807AD" w:rsidRDefault="001A7269" w:rsidP="00AC1E9C">
            <w:pPr>
              <w:spacing w:line="259" w:lineRule="auto"/>
              <w:jc w:val="center"/>
              <w:rPr>
                <w:rFonts w:ascii="Times New Roman" w:hAnsi="Times New Roman" w:cs="Times New Roman"/>
                <w:b/>
              </w:rPr>
            </w:pPr>
            <w:r w:rsidRPr="009807AD">
              <w:rPr>
                <w:rFonts w:ascii="Times New Roman" w:hAnsi="Times New Roman" w:cs="Times New Roman"/>
                <w:b/>
              </w:rPr>
              <w:lastRenderedPageBreak/>
              <w:t>2015</w:t>
            </w:r>
          </w:p>
        </w:tc>
        <w:tc>
          <w:tcPr>
            <w:tcW w:w="3000" w:type="dxa"/>
            <w:tcBorders>
              <w:top w:val="single" w:sz="4" w:space="0" w:color="auto"/>
              <w:left w:val="nil"/>
              <w:bottom w:val="single" w:sz="4" w:space="0" w:color="auto"/>
              <w:right w:val="nil"/>
            </w:tcBorders>
          </w:tcPr>
          <w:p w14:paraId="161F75A3" w14:textId="77777777" w:rsidR="001A7269" w:rsidRPr="009807AD" w:rsidRDefault="001A7269" w:rsidP="00AC1E9C">
            <w:pPr>
              <w:spacing w:line="259" w:lineRule="auto"/>
              <w:jc w:val="center"/>
              <w:rPr>
                <w:rFonts w:ascii="Times New Roman" w:hAnsi="Times New Roman" w:cs="Times New Roman"/>
                <w:b/>
              </w:rPr>
            </w:pPr>
            <w:r w:rsidRPr="009807AD">
              <w:rPr>
                <w:rFonts w:ascii="Times New Roman" w:hAnsi="Times New Roman" w:cs="Times New Roman"/>
                <w:b/>
              </w:rPr>
              <w:t>2030</w:t>
            </w:r>
          </w:p>
        </w:tc>
        <w:tc>
          <w:tcPr>
            <w:tcW w:w="3001" w:type="dxa"/>
            <w:tcBorders>
              <w:top w:val="single" w:sz="4" w:space="0" w:color="auto"/>
              <w:left w:val="nil"/>
              <w:bottom w:val="single" w:sz="4" w:space="0" w:color="auto"/>
              <w:right w:val="nil"/>
            </w:tcBorders>
          </w:tcPr>
          <w:p w14:paraId="4FF09F11" w14:textId="77777777" w:rsidR="001A7269" w:rsidRPr="009807AD" w:rsidRDefault="001A7269" w:rsidP="00AC1E9C">
            <w:pPr>
              <w:spacing w:line="259" w:lineRule="auto"/>
              <w:jc w:val="center"/>
              <w:rPr>
                <w:rFonts w:ascii="Times New Roman" w:hAnsi="Times New Roman" w:cs="Times New Roman"/>
                <w:b/>
              </w:rPr>
            </w:pPr>
            <w:r w:rsidRPr="009807AD">
              <w:rPr>
                <w:rFonts w:ascii="Times New Roman" w:hAnsi="Times New Roman" w:cs="Times New Roman"/>
                <w:b/>
              </w:rPr>
              <w:t>2050</w:t>
            </w:r>
          </w:p>
        </w:tc>
      </w:tr>
      <w:tr w:rsidR="00F72CB5" w:rsidRPr="009807AD" w14:paraId="329BF67A" w14:textId="77777777" w:rsidTr="001A72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01" w:type="dxa"/>
            <w:gridSpan w:val="3"/>
            <w:tcBorders>
              <w:top w:val="single" w:sz="4" w:space="0" w:color="auto"/>
              <w:bottom w:val="single" w:sz="4" w:space="0" w:color="auto"/>
            </w:tcBorders>
          </w:tcPr>
          <w:p w14:paraId="52A22CC2" w14:textId="77777777" w:rsidR="00F72CB5" w:rsidRPr="009807AD" w:rsidRDefault="00F72CB5" w:rsidP="001A7269">
            <w:pPr>
              <w:pStyle w:val="ListParagraph"/>
              <w:numPr>
                <w:ilvl w:val="0"/>
                <w:numId w:val="7"/>
              </w:numPr>
              <w:spacing w:after="0" w:line="259" w:lineRule="auto"/>
              <w:rPr>
                <w:rFonts w:ascii="Times New Roman" w:hAnsi="Times New Roman" w:cs="Times New Roman"/>
                <w:b/>
              </w:rPr>
            </w:pPr>
            <w:r w:rsidRPr="009807AD">
              <w:rPr>
                <w:rFonts w:ascii="Times New Roman" w:hAnsi="Times New Roman" w:cs="Times New Roman"/>
              </w:rPr>
              <w:br w:type="page"/>
            </w:r>
            <w:r w:rsidRPr="009807AD">
              <w:rPr>
                <w:rFonts w:ascii="Times New Roman" w:hAnsi="Times New Roman" w:cs="Times New Roman"/>
                <w:b/>
              </w:rPr>
              <w:t>Uttarakhand</w:t>
            </w:r>
          </w:p>
        </w:tc>
      </w:tr>
      <w:tr w:rsidR="00F72CB5" w:rsidRPr="009807AD" w14:paraId="5B749091" w14:textId="77777777" w:rsidTr="001A72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00" w:type="dxa"/>
            <w:tcBorders>
              <w:top w:val="single" w:sz="4" w:space="0" w:color="auto"/>
              <w:bottom w:val="single" w:sz="4" w:space="0" w:color="auto"/>
            </w:tcBorders>
          </w:tcPr>
          <w:p w14:paraId="244B84A8" w14:textId="77777777" w:rsidR="00F72CB5" w:rsidRPr="009807AD" w:rsidRDefault="00F72CB5" w:rsidP="00AC1E9C">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0EF451BA" wp14:editId="4DF01733">
                  <wp:extent cx="1821484" cy="1821484"/>
                  <wp:effectExtent l="0" t="0" r="7620" b="7620"/>
                  <wp:docPr id="125" name="Picture 125" descr="P:\tap.model\2018_NAAQS_Shakti\results\20181123T183705\INDI_UTAN_NAAQS_GCAM_REF_CLE_V2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tap.model\2018_NAAQS_Shakti\results\20181123T183705\INDI_UTAN_NAAQS_GCAM_REF_CLE_V2_2015.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30867" cy="1830867"/>
                          </a:xfrm>
                          <a:prstGeom prst="rect">
                            <a:avLst/>
                          </a:prstGeom>
                          <a:noFill/>
                          <a:ln>
                            <a:noFill/>
                          </a:ln>
                        </pic:spPr>
                      </pic:pic>
                    </a:graphicData>
                  </a:graphic>
                </wp:inline>
              </w:drawing>
            </w:r>
          </w:p>
        </w:tc>
        <w:tc>
          <w:tcPr>
            <w:tcW w:w="3000" w:type="dxa"/>
            <w:tcBorders>
              <w:top w:val="single" w:sz="4" w:space="0" w:color="auto"/>
              <w:bottom w:val="single" w:sz="4" w:space="0" w:color="auto"/>
            </w:tcBorders>
          </w:tcPr>
          <w:p w14:paraId="002CEED0" w14:textId="77777777" w:rsidR="00F72CB5" w:rsidRPr="009807AD" w:rsidRDefault="00F72CB5" w:rsidP="00AC1E9C">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0EB6D613" wp14:editId="173F4283">
                  <wp:extent cx="1836115" cy="1836115"/>
                  <wp:effectExtent l="0" t="0" r="0" b="0"/>
                  <wp:docPr id="127" name="Picture 127" descr="P:\tap.model\2018_NAAQS_Shakti\results\20181123T183705\INDI_UTAN_NAAQS_GCAM_REF_CLE_V2_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tap.model\2018_NAAQS_Shakti\results\20181123T183705\INDI_UTAN_NAAQS_GCAM_REF_CLE_V2_2030.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47002" cy="1847002"/>
                          </a:xfrm>
                          <a:prstGeom prst="rect">
                            <a:avLst/>
                          </a:prstGeom>
                          <a:noFill/>
                          <a:ln>
                            <a:noFill/>
                          </a:ln>
                        </pic:spPr>
                      </pic:pic>
                    </a:graphicData>
                  </a:graphic>
                </wp:inline>
              </w:drawing>
            </w:r>
          </w:p>
        </w:tc>
        <w:tc>
          <w:tcPr>
            <w:tcW w:w="3001" w:type="dxa"/>
            <w:tcBorders>
              <w:top w:val="single" w:sz="4" w:space="0" w:color="auto"/>
              <w:bottom w:val="single" w:sz="4" w:space="0" w:color="auto"/>
            </w:tcBorders>
          </w:tcPr>
          <w:p w14:paraId="56D24381" w14:textId="77777777" w:rsidR="00F72CB5" w:rsidRPr="009807AD" w:rsidRDefault="00F72CB5" w:rsidP="00AC1E9C">
            <w:pPr>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70E76A7D" wp14:editId="78ED2183">
                  <wp:extent cx="1836115" cy="1836115"/>
                  <wp:effectExtent l="0" t="0" r="0" b="0"/>
                  <wp:docPr id="128" name="Picture 128" descr="P:\tap.model\2018_NAAQS_Shakti\results\20181123T183705\INDI_UTAN_NAAQS_GCAM_REF_CLE_V2_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tap.model\2018_NAAQS_Shakti\results\20181123T183705\INDI_UTAN_NAAQS_GCAM_REF_CLE_V2_2050.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42570" cy="1842570"/>
                          </a:xfrm>
                          <a:prstGeom prst="rect">
                            <a:avLst/>
                          </a:prstGeom>
                          <a:noFill/>
                          <a:ln>
                            <a:noFill/>
                          </a:ln>
                        </pic:spPr>
                      </pic:pic>
                    </a:graphicData>
                  </a:graphic>
                </wp:inline>
              </w:drawing>
            </w:r>
          </w:p>
        </w:tc>
      </w:tr>
      <w:tr w:rsidR="00F72CB5" w:rsidRPr="009807AD" w14:paraId="685D4C84" w14:textId="77777777" w:rsidTr="001A72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01" w:type="dxa"/>
            <w:gridSpan w:val="3"/>
            <w:tcBorders>
              <w:top w:val="single" w:sz="4" w:space="0" w:color="auto"/>
              <w:bottom w:val="single" w:sz="4" w:space="0" w:color="auto"/>
            </w:tcBorders>
          </w:tcPr>
          <w:p w14:paraId="21DAF7B3" w14:textId="77777777" w:rsidR="00F72CB5" w:rsidRPr="009807AD" w:rsidRDefault="00F72CB5" w:rsidP="001A7269">
            <w:pPr>
              <w:pStyle w:val="ListParagraph"/>
              <w:numPr>
                <w:ilvl w:val="0"/>
                <w:numId w:val="7"/>
              </w:numPr>
              <w:spacing w:after="0" w:line="259" w:lineRule="auto"/>
              <w:rPr>
                <w:rFonts w:ascii="Times New Roman" w:hAnsi="Times New Roman" w:cs="Times New Roman"/>
                <w:b/>
              </w:rPr>
            </w:pPr>
            <w:r w:rsidRPr="009807AD">
              <w:rPr>
                <w:rFonts w:ascii="Times New Roman" w:hAnsi="Times New Roman" w:cs="Times New Roman"/>
                <w:b/>
              </w:rPr>
              <w:t>Uttar Pradesh</w:t>
            </w:r>
          </w:p>
        </w:tc>
      </w:tr>
      <w:tr w:rsidR="00F72CB5" w:rsidRPr="009807AD" w14:paraId="30CD5B42" w14:textId="77777777" w:rsidTr="001A72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00" w:type="dxa"/>
            <w:tcBorders>
              <w:top w:val="single" w:sz="4" w:space="0" w:color="auto"/>
              <w:bottom w:val="single" w:sz="4" w:space="0" w:color="auto"/>
            </w:tcBorders>
          </w:tcPr>
          <w:p w14:paraId="5E4D5086" w14:textId="77777777" w:rsidR="00F72CB5" w:rsidRPr="009807AD" w:rsidRDefault="00F72CB5" w:rsidP="00AC1E9C">
            <w:pPr>
              <w:keepNext/>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3C2B9234" wp14:editId="6E94B938">
                  <wp:extent cx="1821484" cy="1821484"/>
                  <wp:effectExtent l="0" t="0" r="7620" b="7620"/>
                  <wp:docPr id="122" name="Picture 122" descr="P:\tap.model\2018_NAAQS_Shakti\results\20181123T183705\INDI_UTPR_NAAQS_GCAM_REF_CLE_V2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tap.model\2018_NAAQS_Shakti\results\20181123T183705\INDI_UTPR_NAAQS_GCAM_REF_CLE_V2_2015.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29267" cy="1829267"/>
                          </a:xfrm>
                          <a:prstGeom prst="rect">
                            <a:avLst/>
                          </a:prstGeom>
                          <a:noFill/>
                          <a:ln>
                            <a:noFill/>
                          </a:ln>
                        </pic:spPr>
                      </pic:pic>
                    </a:graphicData>
                  </a:graphic>
                </wp:inline>
              </w:drawing>
            </w:r>
          </w:p>
        </w:tc>
        <w:tc>
          <w:tcPr>
            <w:tcW w:w="3000" w:type="dxa"/>
            <w:tcBorders>
              <w:top w:val="single" w:sz="4" w:space="0" w:color="auto"/>
              <w:bottom w:val="single" w:sz="4" w:space="0" w:color="auto"/>
            </w:tcBorders>
          </w:tcPr>
          <w:p w14:paraId="57170616" w14:textId="77777777" w:rsidR="00F72CB5" w:rsidRPr="009807AD" w:rsidRDefault="00F72CB5" w:rsidP="00AC1E9C">
            <w:pPr>
              <w:keepNext/>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5A927B80" wp14:editId="4098B58B">
                  <wp:extent cx="1821484" cy="1821484"/>
                  <wp:effectExtent l="0" t="0" r="7620" b="7620"/>
                  <wp:docPr id="123" name="Picture 123" descr="P:\tap.model\2018_NAAQS_Shakti\results\20181123T183705\INDI_UTPR_NAAQS_GCAM_REF_CLE_V2_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tap.model\2018_NAAQS_Shakti\results\20181123T183705\INDI_UTPR_NAAQS_GCAM_REF_CLE_V2_2030.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35257" cy="1835257"/>
                          </a:xfrm>
                          <a:prstGeom prst="rect">
                            <a:avLst/>
                          </a:prstGeom>
                          <a:noFill/>
                          <a:ln>
                            <a:noFill/>
                          </a:ln>
                        </pic:spPr>
                      </pic:pic>
                    </a:graphicData>
                  </a:graphic>
                </wp:inline>
              </w:drawing>
            </w:r>
          </w:p>
        </w:tc>
        <w:tc>
          <w:tcPr>
            <w:tcW w:w="3001" w:type="dxa"/>
            <w:tcBorders>
              <w:top w:val="single" w:sz="4" w:space="0" w:color="auto"/>
              <w:bottom w:val="single" w:sz="4" w:space="0" w:color="auto"/>
            </w:tcBorders>
          </w:tcPr>
          <w:p w14:paraId="295158EE" w14:textId="77777777" w:rsidR="00F72CB5" w:rsidRPr="009807AD" w:rsidRDefault="00F72CB5" w:rsidP="00AC1E9C">
            <w:pPr>
              <w:keepNext/>
              <w:spacing w:after="0" w:line="259" w:lineRule="auto"/>
              <w:jc w:val="center"/>
              <w:rPr>
                <w:rFonts w:ascii="Times New Roman" w:hAnsi="Times New Roman" w:cs="Times New Roman"/>
              </w:rPr>
            </w:pPr>
            <w:r w:rsidRPr="009807AD">
              <w:rPr>
                <w:rFonts w:ascii="Times New Roman" w:hAnsi="Times New Roman" w:cs="Times New Roman"/>
                <w:noProof/>
              </w:rPr>
              <w:drawing>
                <wp:inline distT="0" distB="0" distL="0" distR="0" wp14:anchorId="3D795962" wp14:editId="7366CDCE">
                  <wp:extent cx="1843430" cy="1843430"/>
                  <wp:effectExtent l="0" t="0" r="4445" b="4445"/>
                  <wp:docPr id="124" name="Picture 124" descr="P:\tap.model\2018_NAAQS_Shakti\results\20181123T183705\INDI_UTPR_NAAQS_GCAM_REF_CLE_V2_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tap.model\2018_NAAQS_Shakti\results\20181123T183705\INDI_UTPR_NAAQS_GCAM_REF_CLE_V2_2050.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50335" cy="1850335"/>
                          </a:xfrm>
                          <a:prstGeom prst="rect">
                            <a:avLst/>
                          </a:prstGeom>
                          <a:noFill/>
                          <a:ln>
                            <a:noFill/>
                          </a:ln>
                        </pic:spPr>
                      </pic:pic>
                    </a:graphicData>
                  </a:graphic>
                </wp:inline>
              </w:drawing>
            </w:r>
          </w:p>
        </w:tc>
      </w:tr>
      <w:tr w:rsidR="00F72CB5" w:rsidRPr="009807AD" w14:paraId="2316948D" w14:textId="77777777" w:rsidTr="001A72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01" w:type="dxa"/>
            <w:gridSpan w:val="3"/>
            <w:tcBorders>
              <w:top w:val="single" w:sz="4" w:space="0" w:color="auto"/>
              <w:bottom w:val="single" w:sz="4" w:space="0" w:color="auto"/>
            </w:tcBorders>
          </w:tcPr>
          <w:p w14:paraId="5132C0AD" w14:textId="77777777" w:rsidR="00F72CB5" w:rsidRPr="009807AD" w:rsidRDefault="00F72CB5" w:rsidP="001A7269">
            <w:pPr>
              <w:pStyle w:val="ListParagraph"/>
              <w:numPr>
                <w:ilvl w:val="0"/>
                <w:numId w:val="7"/>
              </w:numPr>
              <w:spacing w:after="0" w:line="259" w:lineRule="auto"/>
              <w:rPr>
                <w:rFonts w:ascii="Times New Roman" w:hAnsi="Times New Roman" w:cs="Times New Roman"/>
                <w:b/>
              </w:rPr>
            </w:pPr>
            <w:bookmarkStart w:id="15" w:name="_Toc530561044"/>
            <w:r w:rsidRPr="009807AD">
              <w:rPr>
                <w:rFonts w:ascii="Times New Roman" w:hAnsi="Times New Roman" w:cs="Times New Roman"/>
                <w:b/>
              </w:rPr>
              <w:t>West Bengal</w:t>
            </w:r>
          </w:p>
        </w:tc>
      </w:tr>
      <w:tr w:rsidR="00F72CB5" w:rsidRPr="009807AD" w14:paraId="4E24B7A6" w14:textId="77777777" w:rsidTr="001A72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00" w:type="dxa"/>
            <w:tcBorders>
              <w:top w:val="single" w:sz="4" w:space="0" w:color="auto"/>
              <w:bottom w:val="single" w:sz="4" w:space="0" w:color="auto"/>
            </w:tcBorders>
          </w:tcPr>
          <w:p w14:paraId="344DA7AF" w14:textId="77777777" w:rsidR="00F72CB5" w:rsidRPr="009807AD" w:rsidRDefault="00F72CB5" w:rsidP="00AC1E9C">
            <w:pPr>
              <w:rPr>
                <w:rFonts w:ascii="Times New Roman" w:hAnsi="Times New Roman" w:cs="Times New Roman"/>
              </w:rPr>
            </w:pPr>
            <w:r w:rsidRPr="009807AD">
              <w:rPr>
                <w:rFonts w:ascii="Times New Roman" w:hAnsi="Times New Roman" w:cs="Times New Roman"/>
                <w:noProof/>
              </w:rPr>
              <w:drawing>
                <wp:inline distT="0" distB="0" distL="0" distR="0" wp14:anchorId="49F2436F" wp14:editId="6E11CCDE">
                  <wp:extent cx="1828699" cy="1828699"/>
                  <wp:effectExtent l="0" t="0" r="635" b="635"/>
                  <wp:docPr id="9" name="Picture 9" descr="P:\tap.model\2018_NAAQS_Shakti\results\20181123T183705\INDI_BENG_NAAQS_GCAM_REF_CLE_V2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tap.model\2018_NAAQS_Shakti\results\20181123T183705\INDI_BENG_NAAQS_GCAM_REF_CLE_V2_2015.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43522" cy="1843522"/>
                          </a:xfrm>
                          <a:prstGeom prst="rect">
                            <a:avLst/>
                          </a:prstGeom>
                          <a:noFill/>
                          <a:ln>
                            <a:noFill/>
                          </a:ln>
                        </pic:spPr>
                      </pic:pic>
                    </a:graphicData>
                  </a:graphic>
                </wp:inline>
              </w:drawing>
            </w:r>
          </w:p>
        </w:tc>
        <w:tc>
          <w:tcPr>
            <w:tcW w:w="3000" w:type="dxa"/>
            <w:tcBorders>
              <w:top w:val="single" w:sz="4" w:space="0" w:color="auto"/>
              <w:bottom w:val="single" w:sz="4" w:space="0" w:color="auto"/>
            </w:tcBorders>
          </w:tcPr>
          <w:p w14:paraId="2226C2D6" w14:textId="77777777" w:rsidR="00F72CB5" w:rsidRPr="009807AD" w:rsidRDefault="00F72CB5" w:rsidP="00AC1E9C">
            <w:pPr>
              <w:rPr>
                <w:rFonts w:ascii="Times New Roman" w:hAnsi="Times New Roman" w:cs="Times New Roman"/>
              </w:rPr>
            </w:pPr>
            <w:r w:rsidRPr="009807AD">
              <w:rPr>
                <w:rFonts w:ascii="Times New Roman" w:hAnsi="Times New Roman" w:cs="Times New Roman"/>
                <w:noProof/>
              </w:rPr>
              <w:drawing>
                <wp:inline distT="0" distB="0" distL="0" distR="0" wp14:anchorId="3BED4ECB" wp14:editId="19F49C30">
                  <wp:extent cx="1821485" cy="1821485"/>
                  <wp:effectExtent l="0" t="0" r="7620" b="7620"/>
                  <wp:docPr id="12" name="Picture 12" descr="P:\tap.model\2018_NAAQS_Shakti\results\20181123T183705\INDI_BENG_NAAQS_GCAM_REF_CLE_V2_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tap.model\2018_NAAQS_Shakti\results\20181123T183705\INDI_BENG_NAAQS_GCAM_REF_CLE_V2_2030.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32051" cy="1832051"/>
                          </a:xfrm>
                          <a:prstGeom prst="rect">
                            <a:avLst/>
                          </a:prstGeom>
                          <a:noFill/>
                          <a:ln>
                            <a:noFill/>
                          </a:ln>
                        </pic:spPr>
                      </pic:pic>
                    </a:graphicData>
                  </a:graphic>
                </wp:inline>
              </w:drawing>
            </w:r>
          </w:p>
        </w:tc>
        <w:tc>
          <w:tcPr>
            <w:tcW w:w="3001" w:type="dxa"/>
            <w:tcBorders>
              <w:top w:val="single" w:sz="4" w:space="0" w:color="auto"/>
              <w:bottom w:val="single" w:sz="4" w:space="0" w:color="auto"/>
            </w:tcBorders>
          </w:tcPr>
          <w:p w14:paraId="440D528D" w14:textId="77777777" w:rsidR="00F72CB5" w:rsidRPr="009807AD" w:rsidRDefault="00F72CB5" w:rsidP="00AC1E9C">
            <w:pPr>
              <w:rPr>
                <w:rFonts w:ascii="Times New Roman" w:hAnsi="Times New Roman" w:cs="Times New Roman"/>
              </w:rPr>
            </w:pPr>
            <w:r w:rsidRPr="009807AD">
              <w:rPr>
                <w:rFonts w:ascii="Times New Roman" w:hAnsi="Times New Roman" w:cs="Times New Roman"/>
                <w:noProof/>
              </w:rPr>
              <w:drawing>
                <wp:inline distT="0" distB="0" distL="0" distR="0" wp14:anchorId="58189A21" wp14:editId="42DDC2C6">
                  <wp:extent cx="1843430" cy="1843430"/>
                  <wp:effectExtent l="0" t="0" r="4445" b="4445"/>
                  <wp:docPr id="13" name="Picture 13" descr="P:\tap.model\2018_NAAQS_Shakti\results\20181123T183705\INDI_BENG_NAAQS_GCAM_REF_CLE_V2_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tap.model\2018_NAAQS_Shakti\results\20181123T183705\INDI_BENG_NAAQS_GCAM_REF_CLE_V2_2050.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51049" cy="1851049"/>
                          </a:xfrm>
                          <a:prstGeom prst="rect">
                            <a:avLst/>
                          </a:prstGeom>
                          <a:noFill/>
                          <a:ln>
                            <a:noFill/>
                          </a:ln>
                        </pic:spPr>
                      </pic:pic>
                    </a:graphicData>
                  </a:graphic>
                </wp:inline>
              </w:drawing>
            </w:r>
          </w:p>
        </w:tc>
      </w:tr>
    </w:tbl>
    <w:p w14:paraId="71A63FA2" w14:textId="77777777" w:rsidR="00F72CB5" w:rsidRPr="009807AD" w:rsidRDefault="00F72CB5" w:rsidP="00F72CB5">
      <w:pPr>
        <w:jc w:val="center"/>
        <w:rPr>
          <w:rStyle w:val="Heading4Char"/>
          <w:rFonts w:ascii="Times New Roman" w:hAnsi="Times New Roman" w:cs="Times New Roman"/>
          <w:color w:val="auto"/>
        </w:rPr>
      </w:pPr>
      <w:r w:rsidRPr="009807AD">
        <w:rPr>
          <w:rFonts w:ascii="Times New Roman" w:hAnsi="Times New Roman" w:cs="Times New Roman"/>
          <w:noProof/>
        </w:rPr>
        <w:drawing>
          <wp:inline distT="0" distB="0" distL="0" distR="0" wp14:anchorId="5085F727" wp14:editId="3E67691C">
            <wp:extent cx="4023360" cy="435801"/>
            <wp:effectExtent l="0" t="0" r="0" b="254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367785" cy="473108"/>
                    </a:xfrm>
                    <a:prstGeom prst="rect">
                      <a:avLst/>
                    </a:prstGeom>
                  </pic:spPr>
                </pic:pic>
              </a:graphicData>
            </a:graphic>
          </wp:inline>
        </w:drawing>
      </w:r>
      <w:bookmarkEnd w:id="15"/>
    </w:p>
    <w:p w14:paraId="11E40C03" w14:textId="77777777" w:rsidR="00F72CB5" w:rsidRPr="009807AD" w:rsidRDefault="00F72CB5" w:rsidP="00F72CB5">
      <w:pPr>
        <w:spacing w:after="160" w:line="259" w:lineRule="auto"/>
        <w:jc w:val="left"/>
        <w:rPr>
          <w:rStyle w:val="Heading4Char"/>
          <w:rFonts w:ascii="Times New Roman" w:hAnsi="Times New Roman" w:cs="Times New Roman"/>
          <w:i w:val="0"/>
          <w:color w:val="auto"/>
        </w:rPr>
      </w:pPr>
      <w:r w:rsidRPr="009807AD">
        <w:rPr>
          <w:rStyle w:val="Heading4Char"/>
          <w:rFonts w:ascii="Times New Roman" w:hAnsi="Times New Roman" w:cs="Times New Roman"/>
          <w:i w:val="0"/>
          <w:color w:val="auto"/>
        </w:rPr>
        <w:br w:type="page"/>
      </w:r>
    </w:p>
    <w:p w14:paraId="17E21721" w14:textId="15DA10F6" w:rsidR="00810194" w:rsidRPr="00604780" w:rsidRDefault="00604780" w:rsidP="00604780">
      <w:pPr>
        <w:pStyle w:val="Heading1"/>
        <w:numPr>
          <w:ilvl w:val="0"/>
          <w:numId w:val="0"/>
        </w:numPr>
        <w:spacing w:before="0" w:after="120" w:line="276" w:lineRule="auto"/>
        <w:ind w:left="432" w:hanging="432"/>
        <w:rPr>
          <w:rFonts w:ascii="Times New Roman" w:hAnsi="Times New Roman" w:cs="Times New Roman"/>
          <w:sz w:val="28"/>
        </w:rPr>
      </w:pPr>
      <w:bookmarkStart w:id="16" w:name="_Ref529273659"/>
      <w:bookmarkStart w:id="17" w:name="_Toc530561045"/>
      <w:bookmarkStart w:id="18" w:name="_Toc530734067"/>
      <w:bookmarkStart w:id="19" w:name="_Toc18004823"/>
      <w:r>
        <w:rPr>
          <w:rFonts w:ascii="Times New Roman" w:hAnsi="Times New Roman" w:cs="Times New Roman"/>
          <w:sz w:val="28"/>
        </w:rPr>
        <w:lastRenderedPageBreak/>
        <w:t xml:space="preserve">S.5 </w:t>
      </w:r>
      <w:r w:rsidR="00F93850" w:rsidRPr="00604780">
        <w:rPr>
          <w:rFonts w:ascii="Times New Roman" w:hAnsi="Times New Roman" w:cs="Times New Roman"/>
          <w:sz w:val="28"/>
        </w:rPr>
        <w:t>Sectoral p</w:t>
      </w:r>
      <w:r w:rsidR="00810194" w:rsidRPr="00604780">
        <w:rPr>
          <w:rFonts w:ascii="Times New Roman" w:hAnsi="Times New Roman" w:cs="Times New Roman"/>
          <w:sz w:val="28"/>
        </w:rPr>
        <w:t>olicies</w:t>
      </w:r>
      <w:r w:rsidR="00F93850" w:rsidRPr="00604780">
        <w:rPr>
          <w:rFonts w:ascii="Times New Roman" w:hAnsi="Times New Roman" w:cs="Times New Roman"/>
          <w:sz w:val="28"/>
        </w:rPr>
        <w:t xml:space="preserve"> and </w:t>
      </w:r>
      <w:r w:rsidR="00810194" w:rsidRPr="00604780">
        <w:rPr>
          <w:rFonts w:ascii="Times New Roman" w:hAnsi="Times New Roman" w:cs="Times New Roman"/>
          <w:sz w:val="28"/>
        </w:rPr>
        <w:t xml:space="preserve">measures incorporated in the </w:t>
      </w:r>
      <w:r w:rsidR="004D4811" w:rsidRPr="00604780">
        <w:rPr>
          <w:rFonts w:ascii="Times New Roman" w:hAnsi="Times New Roman" w:cs="Times New Roman"/>
          <w:sz w:val="28"/>
        </w:rPr>
        <w:t>energy baseline projection</w:t>
      </w:r>
      <w:bookmarkEnd w:id="19"/>
      <w:r w:rsidR="004D4811" w:rsidRPr="00604780">
        <w:rPr>
          <w:rFonts w:ascii="Times New Roman" w:hAnsi="Times New Roman" w:cs="Times New Roman"/>
          <w:sz w:val="28"/>
        </w:rPr>
        <w:t xml:space="preserve"> </w:t>
      </w:r>
      <w:bookmarkEnd w:id="16"/>
      <w:bookmarkEnd w:id="17"/>
      <w:bookmarkEnd w:id="18"/>
    </w:p>
    <w:p w14:paraId="7D8BBFB7" w14:textId="77777777" w:rsidR="004D4811" w:rsidRPr="009807AD" w:rsidRDefault="004D4811" w:rsidP="004D4811">
      <w:pPr>
        <w:rPr>
          <w:rFonts w:ascii="Times New Roman" w:hAnsi="Times New Roman" w:cs="Times New Roman"/>
        </w:rPr>
      </w:pPr>
    </w:p>
    <w:tbl>
      <w:tblPr>
        <w:tblStyle w:val="TableGrid"/>
        <w:tblW w:w="0" w:type="auto"/>
        <w:tblLook w:val="04A0" w:firstRow="1" w:lastRow="0" w:firstColumn="1" w:lastColumn="0" w:noHBand="0" w:noVBand="1"/>
      </w:tblPr>
      <w:tblGrid>
        <w:gridCol w:w="1880"/>
        <w:gridCol w:w="7139"/>
      </w:tblGrid>
      <w:tr w:rsidR="00810194" w:rsidRPr="009807AD" w14:paraId="5951479F" w14:textId="77777777" w:rsidTr="00F93850">
        <w:tc>
          <w:tcPr>
            <w:tcW w:w="1880" w:type="dxa"/>
          </w:tcPr>
          <w:p w14:paraId="579E045C" w14:textId="4ED6C20D" w:rsidR="00810194" w:rsidRPr="009807AD" w:rsidRDefault="00723374" w:rsidP="0081019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Sector</w:t>
            </w:r>
          </w:p>
        </w:tc>
        <w:tc>
          <w:tcPr>
            <w:tcW w:w="7139" w:type="dxa"/>
          </w:tcPr>
          <w:p w14:paraId="641A202D" w14:textId="7A56EB22" w:rsidR="00810194" w:rsidRPr="009807AD" w:rsidRDefault="00723374" w:rsidP="0072337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Policies and measures</w:t>
            </w:r>
          </w:p>
        </w:tc>
      </w:tr>
      <w:tr w:rsidR="00810194" w:rsidRPr="009807AD" w14:paraId="1D11CE20" w14:textId="77777777" w:rsidTr="00F93850">
        <w:tc>
          <w:tcPr>
            <w:tcW w:w="1880" w:type="dxa"/>
          </w:tcPr>
          <w:p w14:paraId="1E358078" w14:textId="77777777" w:rsidR="00810194" w:rsidRPr="009807AD" w:rsidRDefault="00810194" w:rsidP="00810194">
            <w:pPr>
              <w:spacing w:after="0" w:line="240" w:lineRule="auto"/>
              <w:rPr>
                <w:rFonts w:ascii="Times New Roman" w:hAnsi="Times New Roman" w:cs="Times New Roman"/>
                <w:sz w:val="20"/>
                <w:szCs w:val="20"/>
              </w:rPr>
            </w:pPr>
            <w:r w:rsidRPr="009807AD">
              <w:rPr>
                <w:rFonts w:ascii="Times New Roman" w:hAnsi="Times New Roman" w:cs="Times New Roman"/>
                <w:sz w:val="20"/>
                <w:szCs w:val="20"/>
              </w:rPr>
              <w:t>Cross-cutting</w:t>
            </w:r>
          </w:p>
        </w:tc>
        <w:tc>
          <w:tcPr>
            <w:tcW w:w="7139" w:type="dxa"/>
          </w:tcPr>
          <w:p w14:paraId="058E500B" w14:textId="4EAD8FCC" w:rsidR="00810194" w:rsidRPr="009807AD" w:rsidRDefault="00810194"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 xml:space="preserve">National Mission on Enhanced Energy Efficiency </w:t>
            </w:r>
            <w:r w:rsidRPr="009807AD">
              <w:rPr>
                <w:rFonts w:ascii="Times New Roman" w:hAnsi="Times New Roman" w:cs="Times New Roman"/>
                <w:sz w:val="20"/>
                <w:szCs w:val="20"/>
              </w:rPr>
              <w:fldChar w:fldCharType="begin"/>
            </w:r>
            <w:r w:rsidR="00B747FF">
              <w:rPr>
                <w:rFonts w:ascii="Times New Roman" w:hAnsi="Times New Roman" w:cs="Times New Roman"/>
                <w:sz w:val="20"/>
                <w:szCs w:val="20"/>
              </w:rPr>
              <w:instrText xml:space="preserve"> ADDIN ZOTERO_ITEM CSL_CITATION {"citationID":"4HkadJAA","properties":{"formattedCitation":"(GoI, 2008)","plainCitation":"(GoI, 2008)","noteIndex":0},"citationItems":[{"id":5562,"uris":["http://zotero.org/groups/14748/items/ZW6FAIPT"],"uri":["http://zotero.org/groups/14748/items/ZW6FAIPT"],"itemData":{"id":5562,"type":"report","title":"National Action Plan on Climate Change (NAPCC)","publisher":"Prime Minister’s Council on Climate Change, Government of India (GOI)","publisher-place":"New Delhi","event-place":"New Delhi","author":[{"family":"GoI","given":""}],"issued":{"date-parts":[["2008"]]}}}],"schema":"https://github.com/citation-style-language/schema/raw/master/csl-citation.json"} </w:instrText>
            </w:r>
            <w:r w:rsidRPr="009807AD">
              <w:rPr>
                <w:rFonts w:ascii="Times New Roman" w:hAnsi="Times New Roman" w:cs="Times New Roman"/>
                <w:sz w:val="20"/>
                <w:szCs w:val="20"/>
              </w:rPr>
              <w:fldChar w:fldCharType="separate"/>
            </w:r>
            <w:r w:rsidR="00CD3750" w:rsidRPr="009807AD">
              <w:rPr>
                <w:rFonts w:ascii="Times New Roman" w:hAnsi="Times New Roman" w:cs="Times New Roman"/>
                <w:sz w:val="20"/>
              </w:rPr>
              <w:t>(GoI, 2008)</w:t>
            </w:r>
            <w:r w:rsidRPr="009807AD">
              <w:rPr>
                <w:rFonts w:ascii="Times New Roman" w:hAnsi="Times New Roman" w:cs="Times New Roman"/>
                <w:sz w:val="20"/>
                <w:szCs w:val="20"/>
              </w:rPr>
              <w:fldChar w:fldCharType="end"/>
            </w:r>
            <w:r w:rsidRPr="009807AD">
              <w:rPr>
                <w:rFonts w:ascii="Times New Roman" w:hAnsi="Times New Roman" w:cs="Times New Roman"/>
                <w:sz w:val="20"/>
                <w:szCs w:val="20"/>
              </w:rPr>
              <w:t>.</w:t>
            </w:r>
          </w:p>
          <w:p w14:paraId="3FA15E4F" w14:textId="5B449410" w:rsidR="00810194" w:rsidRPr="009807AD" w:rsidRDefault="00810194"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 xml:space="preserve">National Clean Energy Fund to promote clean energy technologies based on a levy of INR 400 (USD 6) per </w:t>
            </w:r>
            <w:proofErr w:type="spellStart"/>
            <w:r w:rsidRPr="009807AD">
              <w:rPr>
                <w:rFonts w:ascii="Times New Roman" w:hAnsi="Times New Roman" w:cs="Times New Roman"/>
                <w:sz w:val="20"/>
                <w:szCs w:val="20"/>
              </w:rPr>
              <w:t>tonne</w:t>
            </w:r>
            <w:proofErr w:type="spellEnd"/>
            <w:r w:rsidRPr="009807AD">
              <w:rPr>
                <w:rFonts w:ascii="Times New Roman" w:hAnsi="Times New Roman" w:cs="Times New Roman"/>
                <w:sz w:val="20"/>
                <w:szCs w:val="20"/>
              </w:rPr>
              <w:t xml:space="preserve"> of coal </w:t>
            </w:r>
            <w:r w:rsidRPr="009807AD">
              <w:rPr>
                <w:rFonts w:ascii="Times New Roman" w:hAnsi="Times New Roman" w:cs="Times New Roman"/>
                <w:sz w:val="20"/>
                <w:szCs w:val="20"/>
              </w:rPr>
              <w:fldChar w:fldCharType="begin"/>
            </w:r>
            <w:r w:rsidR="00B747FF">
              <w:rPr>
                <w:rFonts w:ascii="Times New Roman" w:hAnsi="Times New Roman" w:cs="Times New Roman"/>
                <w:sz w:val="20"/>
                <w:szCs w:val="20"/>
              </w:rPr>
              <w:instrText xml:space="preserve"> ADDIN ZOTERO_ITEM CSL_CITATION {"citationID":"DRuImnxG","properties":{"formattedCitation":"(Purohit, 2014)","plainCitation":"(Purohit, 2014)","noteIndex":0},"citationItems":[{"id":5564,"uris":["http://zotero.org/groups/14748/items/ETCBPVCX"],"uri":["http://zotero.org/groups/14748/items/ETCBPVCX"],"itemData":{"id":5564,"type":"post-weblog","title":"Increase in coal tax will scale up Indian renewables","container-title":"East Asia Forum","URL":"http://www.eastasiaforum.org/2014/08/20/increase-in-coal-tax-will-scale-up-indian-renewables/","author":[{"family":"Purohit","given":"P"}],"issued":{"date-parts":[["2014",8]]},"accessed":{"date-parts":[["2014",11,18]]}}}],"schema":"https://github.com/citation-style-language/schema/raw/master/csl-citation.json"} </w:instrText>
            </w:r>
            <w:r w:rsidRPr="009807AD">
              <w:rPr>
                <w:rFonts w:ascii="Times New Roman" w:hAnsi="Times New Roman" w:cs="Times New Roman"/>
                <w:sz w:val="20"/>
                <w:szCs w:val="20"/>
              </w:rPr>
              <w:fldChar w:fldCharType="separate"/>
            </w:r>
            <w:r w:rsidR="00CD3750" w:rsidRPr="009807AD">
              <w:rPr>
                <w:rFonts w:ascii="Times New Roman" w:hAnsi="Times New Roman" w:cs="Times New Roman"/>
                <w:sz w:val="20"/>
              </w:rPr>
              <w:t>(Purohit, 2014)</w:t>
            </w:r>
            <w:r w:rsidRPr="009807AD">
              <w:rPr>
                <w:rFonts w:ascii="Times New Roman" w:hAnsi="Times New Roman" w:cs="Times New Roman"/>
                <w:sz w:val="20"/>
                <w:szCs w:val="20"/>
              </w:rPr>
              <w:fldChar w:fldCharType="end"/>
            </w:r>
            <w:r w:rsidRPr="009807AD">
              <w:rPr>
                <w:rFonts w:ascii="Times New Roman" w:hAnsi="Times New Roman" w:cs="Times New Roman"/>
                <w:sz w:val="20"/>
                <w:szCs w:val="20"/>
              </w:rPr>
              <w:t>.</w:t>
            </w:r>
          </w:p>
          <w:p w14:paraId="2CABCBE6" w14:textId="77777777" w:rsidR="00810194" w:rsidRPr="009807AD" w:rsidRDefault="00810194"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‘Make in India’</w:t>
            </w:r>
            <w:r w:rsidRPr="00192A0D">
              <w:rPr>
                <w:rStyle w:val="FootnoteReference"/>
              </w:rPr>
              <w:footnoteReference w:id="4"/>
            </w:r>
            <w:r w:rsidRPr="009807AD">
              <w:rPr>
                <w:rFonts w:ascii="Times New Roman" w:hAnsi="Times New Roman" w:cs="Times New Roman"/>
                <w:sz w:val="20"/>
                <w:szCs w:val="20"/>
              </w:rPr>
              <w:t xml:space="preserve"> campaign to increase the share of manufacturing in the national economy.</w:t>
            </w:r>
          </w:p>
          <w:p w14:paraId="55BA102B" w14:textId="35DB024E" w:rsidR="00810194" w:rsidRPr="009807AD" w:rsidRDefault="00810194" w:rsidP="00810194">
            <w:pPr>
              <w:pStyle w:val="ListParagraph"/>
              <w:numPr>
                <w:ilvl w:val="0"/>
                <w:numId w:val="2"/>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NDC GHG target: reduce emissions intensity of GDP 33-35</w:t>
            </w:r>
            <w:r w:rsidR="00560F65" w:rsidRPr="009807AD">
              <w:rPr>
                <w:rFonts w:ascii="Times New Roman" w:hAnsi="Times New Roman" w:cs="Times New Roman"/>
                <w:sz w:val="20"/>
                <w:szCs w:val="20"/>
              </w:rPr>
              <w:t xml:space="preserve"> percent</w:t>
            </w:r>
            <w:r w:rsidRPr="009807AD">
              <w:rPr>
                <w:rFonts w:ascii="Times New Roman" w:hAnsi="Times New Roman" w:cs="Times New Roman"/>
                <w:sz w:val="20"/>
                <w:szCs w:val="20"/>
              </w:rPr>
              <w:t xml:space="preserve"> below 2005 levels by 2030 </w:t>
            </w:r>
            <w:r w:rsidRPr="009807AD">
              <w:rPr>
                <w:rFonts w:ascii="Times New Roman" w:hAnsi="Times New Roman" w:cs="Times New Roman"/>
                <w:sz w:val="20"/>
                <w:szCs w:val="20"/>
              </w:rPr>
              <w:fldChar w:fldCharType="begin"/>
            </w:r>
            <w:r w:rsidR="00B747FF">
              <w:rPr>
                <w:rFonts w:ascii="Times New Roman" w:hAnsi="Times New Roman" w:cs="Times New Roman"/>
                <w:sz w:val="20"/>
                <w:szCs w:val="20"/>
              </w:rPr>
              <w:instrText xml:space="preserve"> ADDIN ZOTERO_ITEM CSL_CITATION {"citationID":"z8Q1Sts5","properties":{"formattedCitation":"(UNFCCC, 2015)","plainCitation":"(UNFCCC, 2015)","noteIndex":0},"citationItems":[{"id":5566,"uris":["http://zotero.org/groups/14748/items/IHXCTJJY"],"uri":["http://zotero.org/groups/14748/items/IHXCTJJY"],"itemData":{"id":5566,"type":"report","title":"India’s Intended Nationally Determined Contribution: Working towards Climate Justice","publisher":"United Nations Framework Convention on Climate Change (UNFCCC)","publisher-place":"Bonn, Germany","event-place":"Bonn, Germany","author":[{"family":"UNFCCC","given":""}],"issued":{"date-parts":[["2015"]]}}}],"schema":"https://github.com/citation-style-language/schema/raw/master/csl-citation.json"} </w:instrText>
            </w:r>
            <w:r w:rsidRPr="009807AD">
              <w:rPr>
                <w:rFonts w:ascii="Times New Roman" w:hAnsi="Times New Roman" w:cs="Times New Roman"/>
                <w:sz w:val="20"/>
                <w:szCs w:val="20"/>
              </w:rPr>
              <w:fldChar w:fldCharType="separate"/>
            </w:r>
            <w:r w:rsidR="00CD3750" w:rsidRPr="009807AD">
              <w:rPr>
                <w:rFonts w:ascii="Times New Roman" w:hAnsi="Times New Roman" w:cs="Times New Roman"/>
                <w:sz w:val="20"/>
              </w:rPr>
              <w:t>(UNFCCC, 2015)</w:t>
            </w:r>
            <w:r w:rsidRPr="009807AD">
              <w:rPr>
                <w:rFonts w:ascii="Times New Roman" w:hAnsi="Times New Roman" w:cs="Times New Roman"/>
                <w:sz w:val="20"/>
                <w:szCs w:val="20"/>
              </w:rPr>
              <w:fldChar w:fldCharType="end"/>
            </w:r>
            <w:r w:rsidRPr="009807AD">
              <w:rPr>
                <w:rFonts w:ascii="Times New Roman" w:hAnsi="Times New Roman" w:cs="Times New Roman"/>
                <w:sz w:val="20"/>
                <w:szCs w:val="20"/>
              </w:rPr>
              <w:t>.</w:t>
            </w:r>
          </w:p>
          <w:p w14:paraId="5E0B24C0" w14:textId="7F13DBB9" w:rsidR="00810194" w:rsidRPr="009807AD" w:rsidRDefault="00810194"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NDC energy target: achieve about 40</w:t>
            </w:r>
            <w:r w:rsidR="00560F65" w:rsidRPr="009807AD">
              <w:rPr>
                <w:rFonts w:ascii="Times New Roman" w:hAnsi="Times New Roman" w:cs="Times New Roman"/>
                <w:sz w:val="20"/>
                <w:szCs w:val="20"/>
              </w:rPr>
              <w:t xml:space="preserve"> percent</w:t>
            </w:r>
            <w:r w:rsidRPr="009807AD">
              <w:rPr>
                <w:rFonts w:ascii="Times New Roman" w:hAnsi="Times New Roman" w:cs="Times New Roman"/>
                <w:sz w:val="20"/>
                <w:szCs w:val="20"/>
              </w:rPr>
              <w:t xml:space="preserve"> cumulative installed capacity from non-fossil fuel sources by 2030 with the help of technology transfer and low-cost international finance </w:t>
            </w:r>
            <w:r w:rsidRPr="009807AD">
              <w:rPr>
                <w:rFonts w:ascii="Times New Roman" w:hAnsi="Times New Roman" w:cs="Times New Roman"/>
                <w:sz w:val="20"/>
                <w:szCs w:val="20"/>
              </w:rPr>
              <w:fldChar w:fldCharType="begin"/>
            </w:r>
            <w:r w:rsidR="00B747FF">
              <w:rPr>
                <w:rFonts w:ascii="Times New Roman" w:hAnsi="Times New Roman" w:cs="Times New Roman"/>
                <w:sz w:val="20"/>
                <w:szCs w:val="20"/>
              </w:rPr>
              <w:instrText xml:space="preserve"> ADDIN ZOTERO_ITEM CSL_CITATION {"citationID":"OwAArgSa","properties":{"formattedCitation":"(UNFCCC, 2015)","plainCitation":"(UNFCCC, 2015)","noteIndex":0},"citationItems":[{"id":5566,"uris":["http://zotero.org/groups/14748/items/IHXCTJJY"],"uri":["http://zotero.org/groups/14748/items/IHXCTJJY"],"itemData":{"id":5566,"type":"report","title":"India’s Intended Nationally Determined Contribution: Working towards Climate Justice","publisher":"United Nations Framework Convention on Climate Change (UNFCCC)","publisher-place":"Bonn, Germany","event-place":"Bonn, Germany","author":[{"family":"UNFCCC","given":""}],"issued":{"date-parts":[["2015"]]}}}],"schema":"https://github.com/citation-style-language/schema/raw/master/csl-citation.json"} </w:instrText>
            </w:r>
            <w:r w:rsidRPr="009807AD">
              <w:rPr>
                <w:rFonts w:ascii="Times New Roman" w:hAnsi="Times New Roman" w:cs="Times New Roman"/>
                <w:sz w:val="20"/>
                <w:szCs w:val="20"/>
              </w:rPr>
              <w:fldChar w:fldCharType="separate"/>
            </w:r>
            <w:r w:rsidR="00CD3750" w:rsidRPr="009807AD">
              <w:rPr>
                <w:rFonts w:ascii="Times New Roman" w:hAnsi="Times New Roman" w:cs="Times New Roman"/>
                <w:sz w:val="20"/>
              </w:rPr>
              <w:t>(UNFCCC, 2015)</w:t>
            </w:r>
            <w:r w:rsidRPr="009807AD">
              <w:rPr>
                <w:rFonts w:ascii="Times New Roman" w:hAnsi="Times New Roman" w:cs="Times New Roman"/>
                <w:sz w:val="20"/>
                <w:szCs w:val="20"/>
              </w:rPr>
              <w:fldChar w:fldCharType="end"/>
            </w:r>
            <w:r w:rsidRPr="009807AD">
              <w:rPr>
                <w:rFonts w:ascii="Times New Roman" w:hAnsi="Times New Roman" w:cs="Times New Roman"/>
                <w:sz w:val="20"/>
                <w:szCs w:val="20"/>
              </w:rPr>
              <w:t>.</w:t>
            </w:r>
          </w:p>
          <w:p w14:paraId="6C8DBF80" w14:textId="77777777" w:rsidR="00810194" w:rsidRPr="009807AD" w:rsidRDefault="00810194"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Efforts to expedite environmental clearances and land acquisition for energy projects.</w:t>
            </w:r>
          </w:p>
          <w:p w14:paraId="14F884F8" w14:textId="77777777" w:rsidR="00810194" w:rsidRPr="009807AD" w:rsidRDefault="00810194"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Open the coal sector to private and foreign investors.</w:t>
            </w:r>
          </w:p>
        </w:tc>
      </w:tr>
      <w:tr w:rsidR="00810194" w:rsidRPr="009807AD" w14:paraId="6CF1C675" w14:textId="77777777" w:rsidTr="00F93850">
        <w:tc>
          <w:tcPr>
            <w:tcW w:w="1880" w:type="dxa"/>
          </w:tcPr>
          <w:p w14:paraId="4F1D65A9" w14:textId="77777777" w:rsidR="00810194" w:rsidRPr="009807AD" w:rsidRDefault="00810194" w:rsidP="00810194">
            <w:pPr>
              <w:spacing w:after="0" w:line="240" w:lineRule="auto"/>
              <w:rPr>
                <w:rFonts w:ascii="Times New Roman" w:hAnsi="Times New Roman" w:cs="Times New Roman"/>
                <w:sz w:val="20"/>
                <w:szCs w:val="20"/>
              </w:rPr>
            </w:pPr>
            <w:r w:rsidRPr="009807AD">
              <w:rPr>
                <w:rFonts w:ascii="Times New Roman" w:hAnsi="Times New Roman" w:cs="Times New Roman"/>
                <w:sz w:val="20"/>
                <w:szCs w:val="20"/>
              </w:rPr>
              <w:t xml:space="preserve">Power sector </w:t>
            </w:r>
          </w:p>
        </w:tc>
        <w:tc>
          <w:tcPr>
            <w:tcW w:w="7139" w:type="dxa"/>
          </w:tcPr>
          <w:p w14:paraId="35D1DB89" w14:textId="77777777" w:rsidR="00810194" w:rsidRPr="009807AD" w:rsidRDefault="00810194"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Renewable Purchase Obligation (RPO) and other fiscal measures to promote renewables.</w:t>
            </w:r>
          </w:p>
          <w:p w14:paraId="4EDFFA20" w14:textId="77777777" w:rsidR="00810194" w:rsidRPr="009807AD" w:rsidRDefault="00810194"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Increased use of supercritical coal technology.</w:t>
            </w:r>
          </w:p>
          <w:p w14:paraId="5D9E2B79" w14:textId="77777777" w:rsidR="00810194" w:rsidRPr="009807AD" w:rsidRDefault="00810194"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Environmental (Protection) Amendment Rules.</w:t>
            </w:r>
          </w:p>
          <w:p w14:paraId="17F69867" w14:textId="77777777" w:rsidR="00810194" w:rsidRPr="009807AD" w:rsidRDefault="00810194"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Universal electricity access achieved by 2025.</w:t>
            </w:r>
          </w:p>
          <w:p w14:paraId="6A416562" w14:textId="77777777" w:rsidR="00810194" w:rsidRPr="009807AD" w:rsidRDefault="00810194"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Strengthened measures such as competitive bidding to increase the use of renewables towards the national target of 175 GW of renewables capacity by 2022 (100 GW solar, 75 GW non-solar).</w:t>
            </w:r>
          </w:p>
          <w:p w14:paraId="69DB42C1" w14:textId="59BA7001" w:rsidR="00810194" w:rsidRPr="009807AD" w:rsidRDefault="00810194"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Expanded efforts to strengthen the national grid, upgrade the transmission and distribution network and reduce aggregate technical and commercial losses to 15</w:t>
            </w:r>
            <w:r w:rsidR="00560F65" w:rsidRPr="009807AD">
              <w:rPr>
                <w:rFonts w:ascii="Times New Roman" w:hAnsi="Times New Roman" w:cs="Times New Roman"/>
                <w:sz w:val="20"/>
                <w:szCs w:val="20"/>
              </w:rPr>
              <w:t xml:space="preserve"> percent</w:t>
            </w:r>
            <w:r w:rsidRPr="009807AD">
              <w:rPr>
                <w:rFonts w:ascii="Times New Roman" w:hAnsi="Times New Roman" w:cs="Times New Roman"/>
                <w:sz w:val="20"/>
                <w:szCs w:val="20"/>
              </w:rPr>
              <w:t>.</w:t>
            </w:r>
          </w:p>
          <w:p w14:paraId="1B9CE45F" w14:textId="77777777" w:rsidR="00810194" w:rsidRPr="009807AD" w:rsidRDefault="00810194"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Increased efforts to establish the financial viability of all power ‘market participants, especially network and distribution companies.</w:t>
            </w:r>
          </w:p>
        </w:tc>
      </w:tr>
      <w:tr w:rsidR="00810194" w:rsidRPr="009807AD" w14:paraId="158D47D3" w14:textId="77777777" w:rsidTr="00F93850">
        <w:tc>
          <w:tcPr>
            <w:tcW w:w="1880" w:type="dxa"/>
          </w:tcPr>
          <w:p w14:paraId="12576E51" w14:textId="77777777" w:rsidR="00810194" w:rsidRPr="009807AD" w:rsidRDefault="00810194" w:rsidP="00810194">
            <w:pPr>
              <w:spacing w:after="0" w:line="240" w:lineRule="auto"/>
              <w:rPr>
                <w:rFonts w:ascii="Times New Roman" w:hAnsi="Times New Roman" w:cs="Times New Roman"/>
                <w:sz w:val="20"/>
                <w:szCs w:val="20"/>
              </w:rPr>
            </w:pPr>
            <w:r w:rsidRPr="009807AD">
              <w:rPr>
                <w:rFonts w:ascii="Times New Roman" w:hAnsi="Times New Roman" w:cs="Times New Roman"/>
                <w:sz w:val="20"/>
                <w:szCs w:val="20"/>
              </w:rPr>
              <w:t>Transport sector</w:t>
            </w:r>
          </w:p>
        </w:tc>
        <w:tc>
          <w:tcPr>
            <w:tcW w:w="7139" w:type="dxa"/>
          </w:tcPr>
          <w:p w14:paraId="3F2FDDFC" w14:textId="47A0F666" w:rsidR="00810194" w:rsidRPr="009807AD" w:rsidRDefault="00810194"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Increasing blending mandate for ethanol</w:t>
            </w:r>
            <w:r w:rsidR="00740DEA" w:rsidRPr="009807AD">
              <w:rPr>
                <w:rFonts w:ascii="Times New Roman" w:hAnsi="Times New Roman" w:cs="Times New Roman"/>
                <w:sz w:val="20"/>
                <w:szCs w:val="20"/>
              </w:rPr>
              <w:t xml:space="preserve"> </w:t>
            </w:r>
            <w:r w:rsidR="00740DEA" w:rsidRPr="009807AD">
              <w:rPr>
                <w:rFonts w:ascii="Times New Roman" w:hAnsi="Times New Roman" w:cs="Times New Roman"/>
                <w:sz w:val="20"/>
                <w:szCs w:val="20"/>
              </w:rPr>
              <w:fldChar w:fldCharType="begin"/>
            </w:r>
            <w:r w:rsidR="00B747FF">
              <w:rPr>
                <w:rFonts w:ascii="Times New Roman" w:hAnsi="Times New Roman" w:cs="Times New Roman"/>
                <w:sz w:val="20"/>
                <w:szCs w:val="20"/>
              </w:rPr>
              <w:instrText xml:space="preserve"> ADDIN ZOTERO_ITEM CSL_CITATION {"citationID":"gewvVyAU","properties":{"formattedCitation":"(Purohit and Dhar, 2015)","plainCitation":"(Purohit and Dhar, 2015)","noteIndex":0},"citationItems":[{"id":4283,"uris":["http://zotero.org/groups/14748/items/DEQVG6KZ"],"uri":["http://zotero.org/groups/14748/items/DEQVG6KZ"],"itemData":{"id":4283,"type":"report","title":"Biofuel Roadmap for India","publisher":"UNEP DTU Partnership","publisher-place":"Copenhagen, Denmark","page":"39","event-place":"Copenhagen, Denmark","URL":"http://www.unep.org/transport/lowcarbon/PDFs/Biofuel_Roadmap_for_India.pdf","author":[{"family":"Purohit","given":"P."},{"family":"Dhar","given":"S."}],"issued":{"date-parts":[["2015"]]}}}],"schema":"https://github.com/citation-style-language/schema/raw/master/csl-citation.json"} </w:instrText>
            </w:r>
            <w:r w:rsidR="00740DEA" w:rsidRPr="009807AD">
              <w:rPr>
                <w:rFonts w:ascii="Times New Roman" w:hAnsi="Times New Roman" w:cs="Times New Roman"/>
                <w:sz w:val="20"/>
                <w:szCs w:val="20"/>
              </w:rPr>
              <w:fldChar w:fldCharType="separate"/>
            </w:r>
            <w:r w:rsidR="00740DEA" w:rsidRPr="009807AD">
              <w:rPr>
                <w:rFonts w:ascii="Times New Roman" w:hAnsi="Times New Roman" w:cs="Times New Roman"/>
                <w:sz w:val="20"/>
              </w:rPr>
              <w:t>(Purohit and Dhar, 2015)</w:t>
            </w:r>
            <w:r w:rsidR="00740DEA" w:rsidRPr="009807AD">
              <w:rPr>
                <w:rFonts w:ascii="Times New Roman" w:hAnsi="Times New Roman" w:cs="Times New Roman"/>
                <w:sz w:val="20"/>
                <w:szCs w:val="20"/>
              </w:rPr>
              <w:fldChar w:fldCharType="end"/>
            </w:r>
            <w:r w:rsidRPr="009807AD">
              <w:rPr>
                <w:rFonts w:ascii="Times New Roman" w:hAnsi="Times New Roman" w:cs="Times New Roman"/>
                <w:sz w:val="20"/>
                <w:szCs w:val="20"/>
              </w:rPr>
              <w:t>.</w:t>
            </w:r>
          </w:p>
          <w:p w14:paraId="2A63EE1B" w14:textId="77777777" w:rsidR="00810194" w:rsidRPr="009807AD" w:rsidRDefault="00810194"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Support for alternative-fuel vehicles.</w:t>
            </w:r>
          </w:p>
          <w:p w14:paraId="108D2259" w14:textId="58FB80A8" w:rsidR="00810194" w:rsidRPr="009807AD" w:rsidRDefault="00504C7F"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S</w:t>
            </w:r>
            <w:r w:rsidR="00810194" w:rsidRPr="009807AD">
              <w:rPr>
                <w:rFonts w:ascii="Times New Roman" w:hAnsi="Times New Roman" w:cs="Times New Roman"/>
                <w:sz w:val="20"/>
                <w:szCs w:val="20"/>
              </w:rPr>
              <w:t>upport for alternative-fuel vehicles, including 2020 National Electric Mobility Mission Plan; subsequent support for electric two/three-wheelers, cars and buses.</w:t>
            </w:r>
          </w:p>
          <w:p w14:paraId="5E2BE187" w14:textId="77777777" w:rsidR="00810194" w:rsidRPr="009807AD" w:rsidRDefault="00810194"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Increased support for natural gas in road transport, particularly urban public transport.</w:t>
            </w:r>
          </w:p>
          <w:p w14:paraId="5477DE05" w14:textId="77777777" w:rsidR="00810194" w:rsidRPr="009807AD" w:rsidRDefault="00810194"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Dedicated rail corridors to encourage shift away from road freight.</w:t>
            </w:r>
          </w:p>
        </w:tc>
      </w:tr>
      <w:tr w:rsidR="00810194" w:rsidRPr="009807AD" w14:paraId="06A4E986" w14:textId="77777777" w:rsidTr="00F93850">
        <w:tc>
          <w:tcPr>
            <w:tcW w:w="1880" w:type="dxa"/>
          </w:tcPr>
          <w:p w14:paraId="6809339B" w14:textId="77777777" w:rsidR="00810194" w:rsidRPr="009807AD" w:rsidRDefault="00810194" w:rsidP="00810194">
            <w:pPr>
              <w:spacing w:after="0" w:line="240" w:lineRule="auto"/>
              <w:rPr>
                <w:rFonts w:ascii="Times New Roman" w:hAnsi="Times New Roman" w:cs="Times New Roman"/>
                <w:sz w:val="20"/>
                <w:szCs w:val="20"/>
              </w:rPr>
            </w:pPr>
            <w:r w:rsidRPr="009807AD">
              <w:rPr>
                <w:rFonts w:ascii="Times New Roman" w:hAnsi="Times New Roman" w:cs="Times New Roman"/>
                <w:sz w:val="20"/>
                <w:szCs w:val="20"/>
              </w:rPr>
              <w:t>Industrial sector</w:t>
            </w:r>
          </w:p>
        </w:tc>
        <w:tc>
          <w:tcPr>
            <w:tcW w:w="7139" w:type="dxa"/>
          </w:tcPr>
          <w:p w14:paraId="440DA5DD" w14:textId="77777777" w:rsidR="00810194" w:rsidRPr="009807AD" w:rsidRDefault="00810194"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Energy Conservation Act:</w:t>
            </w:r>
          </w:p>
          <w:p w14:paraId="5AA0DFFB" w14:textId="77777777" w:rsidR="00810194" w:rsidRPr="009807AD" w:rsidRDefault="00810194" w:rsidP="00810194">
            <w:pPr>
              <w:pStyle w:val="ListParagraph"/>
              <w:numPr>
                <w:ilvl w:val="0"/>
                <w:numId w:val="4"/>
              </w:numPr>
              <w:autoSpaceDE w:val="0"/>
              <w:autoSpaceDN w:val="0"/>
              <w:adjustRightInd w:val="0"/>
              <w:spacing w:after="0" w:line="240" w:lineRule="auto"/>
              <w:ind w:left="707" w:hanging="180"/>
              <w:contextualSpacing w:val="0"/>
              <w:rPr>
                <w:rFonts w:ascii="Times New Roman" w:hAnsi="Times New Roman" w:cs="Times New Roman"/>
                <w:sz w:val="20"/>
                <w:szCs w:val="20"/>
              </w:rPr>
            </w:pPr>
            <w:r w:rsidRPr="009807AD">
              <w:rPr>
                <w:rFonts w:ascii="Times New Roman" w:hAnsi="Times New Roman" w:cs="Times New Roman"/>
                <w:sz w:val="20"/>
                <w:szCs w:val="20"/>
              </w:rPr>
              <w:t>Mandatory energy audits.</w:t>
            </w:r>
          </w:p>
          <w:p w14:paraId="68BD9213" w14:textId="77777777" w:rsidR="00810194" w:rsidRPr="009807AD" w:rsidRDefault="00810194" w:rsidP="00810194">
            <w:pPr>
              <w:pStyle w:val="ListParagraph"/>
              <w:numPr>
                <w:ilvl w:val="0"/>
                <w:numId w:val="4"/>
              </w:numPr>
              <w:autoSpaceDE w:val="0"/>
              <w:autoSpaceDN w:val="0"/>
              <w:adjustRightInd w:val="0"/>
              <w:spacing w:after="0" w:line="240" w:lineRule="auto"/>
              <w:ind w:left="707" w:hanging="180"/>
              <w:contextualSpacing w:val="0"/>
              <w:rPr>
                <w:rFonts w:ascii="Times New Roman" w:hAnsi="Times New Roman" w:cs="Times New Roman"/>
                <w:sz w:val="20"/>
                <w:szCs w:val="20"/>
              </w:rPr>
            </w:pPr>
            <w:r w:rsidRPr="009807AD">
              <w:rPr>
                <w:rFonts w:ascii="Times New Roman" w:hAnsi="Times New Roman" w:cs="Times New Roman"/>
                <w:sz w:val="20"/>
                <w:szCs w:val="20"/>
              </w:rPr>
              <w:t>Appointment of energy managers in seven energy-intensive industries.</w:t>
            </w:r>
          </w:p>
          <w:p w14:paraId="4B99C056" w14:textId="77777777" w:rsidR="00810194" w:rsidRPr="009807AD" w:rsidRDefault="00810194"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National Mission on Enhanced Energy Efficiency (NMEEE):</w:t>
            </w:r>
          </w:p>
          <w:p w14:paraId="6474907C" w14:textId="77777777" w:rsidR="00810194" w:rsidRPr="009807AD" w:rsidRDefault="00810194" w:rsidP="00810194">
            <w:pPr>
              <w:pStyle w:val="ListParagraph"/>
              <w:numPr>
                <w:ilvl w:val="0"/>
                <w:numId w:val="4"/>
              </w:numPr>
              <w:autoSpaceDE w:val="0"/>
              <w:autoSpaceDN w:val="0"/>
              <w:adjustRightInd w:val="0"/>
              <w:spacing w:after="0" w:line="240" w:lineRule="auto"/>
              <w:ind w:left="707" w:hanging="180"/>
              <w:contextualSpacing w:val="0"/>
              <w:rPr>
                <w:rFonts w:ascii="Times New Roman" w:hAnsi="Times New Roman" w:cs="Times New Roman"/>
                <w:sz w:val="20"/>
                <w:szCs w:val="20"/>
              </w:rPr>
            </w:pPr>
            <w:r w:rsidRPr="009807AD">
              <w:rPr>
                <w:rFonts w:ascii="Times New Roman" w:hAnsi="Times New Roman" w:cs="Times New Roman"/>
                <w:sz w:val="20"/>
                <w:szCs w:val="20"/>
              </w:rPr>
              <w:t>Cycle II and III of the Perform, Achieve and Trade (PAT) scheme, which benchmarks facilities’ performance against best practice and enables trading of energy savings certificates.</w:t>
            </w:r>
          </w:p>
          <w:p w14:paraId="66D7DECE" w14:textId="77777777" w:rsidR="00810194" w:rsidRPr="009807AD" w:rsidRDefault="00810194" w:rsidP="00810194">
            <w:pPr>
              <w:pStyle w:val="ListParagraph"/>
              <w:numPr>
                <w:ilvl w:val="0"/>
                <w:numId w:val="4"/>
              </w:numPr>
              <w:autoSpaceDE w:val="0"/>
              <w:autoSpaceDN w:val="0"/>
              <w:adjustRightInd w:val="0"/>
              <w:spacing w:after="0" w:line="240" w:lineRule="auto"/>
              <w:ind w:left="707" w:hanging="180"/>
              <w:contextualSpacing w:val="0"/>
              <w:rPr>
                <w:rFonts w:ascii="Times New Roman" w:hAnsi="Times New Roman" w:cs="Times New Roman"/>
                <w:sz w:val="20"/>
                <w:szCs w:val="20"/>
              </w:rPr>
            </w:pPr>
            <w:r w:rsidRPr="009807AD">
              <w:rPr>
                <w:rFonts w:ascii="Times New Roman" w:hAnsi="Times New Roman" w:cs="Times New Roman"/>
                <w:sz w:val="20"/>
                <w:szCs w:val="20"/>
              </w:rPr>
              <w:t>Income and corporate tax incentives for energy service companies, including the Energy Efficiency Financing Platform.</w:t>
            </w:r>
          </w:p>
          <w:p w14:paraId="028B650C" w14:textId="77777777" w:rsidR="00810194" w:rsidRPr="009807AD" w:rsidRDefault="00810194" w:rsidP="00810194">
            <w:pPr>
              <w:pStyle w:val="ListParagraph"/>
              <w:numPr>
                <w:ilvl w:val="0"/>
                <w:numId w:val="4"/>
              </w:numPr>
              <w:autoSpaceDE w:val="0"/>
              <w:autoSpaceDN w:val="0"/>
              <w:adjustRightInd w:val="0"/>
              <w:spacing w:after="0" w:line="240" w:lineRule="auto"/>
              <w:ind w:left="707" w:hanging="180"/>
              <w:contextualSpacing w:val="0"/>
              <w:rPr>
                <w:rFonts w:ascii="Times New Roman" w:hAnsi="Times New Roman" w:cs="Times New Roman"/>
                <w:sz w:val="20"/>
                <w:szCs w:val="20"/>
              </w:rPr>
            </w:pPr>
            <w:r w:rsidRPr="009807AD">
              <w:rPr>
                <w:rFonts w:ascii="Times New Roman" w:hAnsi="Times New Roman" w:cs="Times New Roman"/>
                <w:sz w:val="20"/>
                <w:szCs w:val="20"/>
              </w:rPr>
              <w:t>Framework for Energy-Efficient Economic Development offering a risk guarantee for performance contracts and a venture capital fund for energy efficiency.</w:t>
            </w:r>
          </w:p>
          <w:p w14:paraId="38B03987" w14:textId="77777777" w:rsidR="00810194" w:rsidRPr="009807AD" w:rsidRDefault="00810194"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Energy efficiency intervention in selected SME clusters including capacity building.</w:t>
            </w:r>
          </w:p>
          <w:p w14:paraId="5B9BC46A" w14:textId="77777777" w:rsidR="00810194" w:rsidRPr="009807AD" w:rsidRDefault="00810194"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Further implementation of the NMEEE’s recommendations including:</w:t>
            </w:r>
          </w:p>
          <w:p w14:paraId="01CAF539" w14:textId="77777777" w:rsidR="00810194" w:rsidRPr="009807AD" w:rsidRDefault="00810194" w:rsidP="00810194">
            <w:pPr>
              <w:pStyle w:val="ListParagraph"/>
              <w:numPr>
                <w:ilvl w:val="0"/>
                <w:numId w:val="4"/>
              </w:numPr>
              <w:autoSpaceDE w:val="0"/>
              <w:autoSpaceDN w:val="0"/>
              <w:adjustRightInd w:val="0"/>
              <w:spacing w:after="0" w:line="240" w:lineRule="auto"/>
              <w:ind w:left="707" w:hanging="180"/>
              <w:contextualSpacing w:val="0"/>
              <w:rPr>
                <w:rFonts w:ascii="Times New Roman" w:hAnsi="Times New Roman" w:cs="Times New Roman"/>
                <w:sz w:val="20"/>
                <w:szCs w:val="20"/>
              </w:rPr>
            </w:pPr>
            <w:r w:rsidRPr="009807AD">
              <w:rPr>
                <w:rFonts w:ascii="Times New Roman" w:hAnsi="Times New Roman" w:cs="Times New Roman"/>
                <w:sz w:val="20"/>
                <w:szCs w:val="20"/>
              </w:rPr>
              <w:t>Tightening of the PAT mechanism under Cycle III.</w:t>
            </w:r>
          </w:p>
          <w:p w14:paraId="622E2F99" w14:textId="77777777" w:rsidR="00810194" w:rsidRPr="009807AD" w:rsidRDefault="00810194" w:rsidP="00810194">
            <w:pPr>
              <w:pStyle w:val="ListParagraph"/>
              <w:numPr>
                <w:ilvl w:val="0"/>
                <w:numId w:val="4"/>
              </w:numPr>
              <w:autoSpaceDE w:val="0"/>
              <w:autoSpaceDN w:val="0"/>
              <w:adjustRightInd w:val="0"/>
              <w:spacing w:after="0" w:line="240" w:lineRule="auto"/>
              <w:ind w:left="707" w:hanging="180"/>
              <w:contextualSpacing w:val="0"/>
              <w:rPr>
                <w:rFonts w:ascii="Times New Roman" w:hAnsi="Times New Roman" w:cs="Times New Roman"/>
                <w:sz w:val="20"/>
                <w:szCs w:val="20"/>
              </w:rPr>
            </w:pPr>
            <w:r w:rsidRPr="009807AD">
              <w:rPr>
                <w:rFonts w:ascii="Times New Roman" w:hAnsi="Times New Roman" w:cs="Times New Roman"/>
                <w:sz w:val="20"/>
                <w:szCs w:val="20"/>
              </w:rPr>
              <w:lastRenderedPageBreak/>
              <w:t>Further strengthening of fiscal instruments to promote energy efficiency.</w:t>
            </w:r>
          </w:p>
          <w:p w14:paraId="20E4DAA7" w14:textId="77777777" w:rsidR="00810194" w:rsidRPr="009807AD" w:rsidRDefault="00810194"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Strengthen existing policies to realize the energy efficiency potential in SMEs.</w:t>
            </w:r>
          </w:p>
        </w:tc>
      </w:tr>
      <w:tr w:rsidR="00810194" w:rsidRPr="009807AD" w14:paraId="148F6C24" w14:textId="77777777" w:rsidTr="00F93850">
        <w:tc>
          <w:tcPr>
            <w:tcW w:w="1880" w:type="dxa"/>
          </w:tcPr>
          <w:p w14:paraId="7F9F7DA3" w14:textId="77777777" w:rsidR="00810194" w:rsidRPr="009807AD" w:rsidRDefault="00810194" w:rsidP="00810194">
            <w:pPr>
              <w:spacing w:after="0" w:line="240" w:lineRule="auto"/>
              <w:rPr>
                <w:rFonts w:ascii="Times New Roman" w:hAnsi="Times New Roman" w:cs="Times New Roman"/>
                <w:sz w:val="20"/>
                <w:szCs w:val="20"/>
              </w:rPr>
            </w:pPr>
            <w:r w:rsidRPr="009807AD">
              <w:rPr>
                <w:rFonts w:ascii="Times New Roman" w:hAnsi="Times New Roman" w:cs="Times New Roman"/>
                <w:sz w:val="20"/>
                <w:szCs w:val="20"/>
              </w:rPr>
              <w:lastRenderedPageBreak/>
              <w:t>Building sector</w:t>
            </w:r>
          </w:p>
        </w:tc>
        <w:tc>
          <w:tcPr>
            <w:tcW w:w="7139" w:type="dxa"/>
          </w:tcPr>
          <w:p w14:paraId="3AF2C960" w14:textId="77777777" w:rsidR="00810194" w:rsidRPr="009807AD" w:rsidRDefault="00810194"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 xml:space="preserve">Rural electrification under </w:t>
            </w:r>
            <w:proofErr w:type="spellStart"/>
            <w:r w:rsidRPr="009807AD">
              <w:rPr>
                <w:rFonts w:ascii="Times New Roman" w:hAnsi="Times New Roman" w:cs="Times New Roman"/>
                <w:sz w:val="20"/>
                <w:szCs w:val="20"/>
              </w:rPr>
              <w:t>Deen</w:t>
            </w:r>
            <w:proofErr w:type="spellEnd"/>
            <w:r w:rsidRPr="009807AD">
              <w:rPr>
                <w:rFonts w:ascii="Times New Roman" w:hAnsi="Times New Roman" w:cs="Times New Roman"/>
                <w:sz w:val="20"/>
                <w:szCs w:val="20"/>
              </w:rPr>
              <w:t xml:space="preserve"> </w:t>
            </w:r>
            <w:proofErr w:type="spellStart"/>
            <w:r w:rsidRPr="009807AD">
              <w:rPr>
                <w:rFonts w:ascii="Times New Roman" w:hAnsi="Times New Roman" w:cs="Times New Roman"/>
                <w:sz w:val="20"/>
                <w:szCs w:val="20"/>
              </w:rPr>
              <w:t>Dayal</w:t>
            </w:r>
            <w:proofErr w:type="spellEnd"/>
            <w:r w:rsidRPr="009807AD">
              <w:rPr>
                <w:rFonts w:ascii="Times New Roman" w:hAnsi="Times New Roman" w:cs="Times New Roman"/>
                <w:sz w:val="20"/>
                <w:szCs w:val="20"/>
              </w:rPr>
              <w:t xml:space="preserve"> Upadhyaya Gram Jyoti Yojana (DDUGJY) scheme.</w:t>
            </w:r>
          </w:p>
          <w:p w14:paraId="0F2449BC" w14:textId="77777777" w:rsidR="00810194" w:rsidRPr="009807AD" w:rsidRDefault="00810194"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 xml:space="preserve">Promotion of clean cooking access with LPG, including free connections to poor rural households through Pradhan Mantri </w:t>
            </w:r>
            <w:proofErr w:type="spellStart"/>
            <w:r w:rsidRPr="009807AD">
              <w:rPr>
                <w:rFonts w:ascii="Times New Roman" w:hAnsi="Times New Roman" w:cs="Times New Roman"/>
                <w:sz w:val="20"/>
                <w:szCs w:val="20"/>
              </w:rPr>
              <w:t>Ujjwala</w:t>
            </w:r>
            <w:proofErr w:type="spellEnd"/>
            <w:r w:rsidRPr="009807AD">
              <w:rPr>
                <w:rFonts w:ascii="Times New Roman" w:hAnsi="Times New Roman" w:cs="Times New Roman"/>
                <w:sz w:val="20"/>
                <w:szCs w:val="20"/>
              </w:rPr>
              <w:t xml:space="preserve"> Yojana.</w:t>
            </w:r>
          </w:p>
          <w:p w14:paraId="2FC782DC" w14:textId="77777777" w:rsidR="00810194" w:rsidRPr="009807AD" w:rsidRDefault="00810194"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Energy Conservation Building Code 2007 with voluntary standards for commercial buildings.</w:t>
            </w:r>
          </w:p>
          <w:p w14:paraId="13F401E0" w14:textId="77777777" w:rsidR="00810194" w:rsidRPr="009807AD" w:rsidRDefault="00810194"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“Green Rating for Integrated Habitat Assessment” rating system for green buildings.</w:t>
            </w:r>
          </w:p>
          <w:p w14:paraId="12F89A96" w14:textId="77777777" w:rsidR="00810194" w:rsidRPr="009807AD" w:rsidRDefault="00810194"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Promotion and distribution of LEDs through the Efficient Lighting Programme.</w:t>
            </w:r>
          </w:p>
          <w:p w14:paraId="664F2669" w14:textId="77777777" w:rsidR="00810194" w:rsidRPr="009807AD" w:rsidRDefault="00810194"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Standards and Labelling Programme, mandatory for air conditioners, lights, televisions, and refrigerators, voluntary for seven other products and LEDs.</w:t>
            </w:r>
          </w:p>
          <w:p w14:paraId="058173A6" w14:textId="77777777" w:rsidR="00810194" w:rsidRPr="009807AD" w:rsidRDefault="00810194"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Phase out incandescent light bulbs by 2020.</w:t>
            </w:r>
          </w:p>
          <w:p w14:paraId="523E5130" w14:textId="77777777" w:rsidR="00810194" w:rsidRPr="009807AD" w:rsidRDefault="00810194"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Voluntary Star Ratings for the services sector.</w:t>
            </w:r>
          </w:p>
          <w:p w14:paraId="3BBD8CE2" w14:textId="77777777" w:rsidR="00810194" w:rsidRPr="009807AD" w:rsidRDefault="00810194"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Measures under the National Mission on Enhanced Energy Efficiency.</w:t>
            </w:r>
          </w:p>
          <w:p w14:paraId="085734C0" w14:textId="77777777" w:rsidR="00810194" w:rsidRPr="009807AD" w:rsidRDefault="00810194" w:rsidP="00810194">
            <w:pPr>
              <w:pStyle w:val="ListParagraph"/>
              <w:numPr>
                <w:ilvl w:val="0"/>
                <w:numId w:val="3"/>
              </w:numPr>
              <w:autoSpaceDE w:val="0"/>
              <w:autoSpaceDN w:val="0"/>
              <w:adjustRightInd w:val="0"/>
              <w:spacing w:after="0" w:line="240" w:lineRule="auto"/>
              <w:ind w:left="437" w:hanging="270"/>
              <w:contextualSpacing w:val="0"/>
              <w:rPr>
                <w:rFonts w:ascii="Times New Roman" w:hAnsi="Times New Roman" w:cs="Times New Roman"/>
                <w:sz w:val="20"/>
                <w:szCs w:val="20"/>
              </w:rPr>
            </w:pPr>
            <w:r w:rsidRPr="009807AD">
              <w:rPr>
                <w:rFonts w:ascii="Times New Roman" w:hAnsi="Times New Roman" w:cs="Times New Roman"/>
                <w:sz w:val="20"/>
                <w:szCs w:val="20"/>
              </w:rPr>
              <w:t>Enhanced efforts to increase electricity access for households.</w:t>
            </w:r>
          </w:p>
        </w:tc>
      </w:tr>
    </w:tbl>
    <w:p w14:paraId="5D345201" w14:textId="4DE10FA9" w:rsidR="00810194" w:rsidRPr="009807AD" w:rsidRDefault="00810194" w:rsidP="00810194">
      <w:pPr>
        <w:spacing w:after="0" w:line="240" w:lineRule="auto"/>
        <w:rPr>
          <w:rFonts w:ascii="Times New Roman" w:hAnsi="Times New Roman" w:cs="Times New Roman"/>
          <w:sz w:val="20"/>
          <w:szCs w:val="20"/>
        </w:rPr>
      </w:pPr>
      <w:r w:rsidRPr="009807AD">
        <w:rPr>
          <w:rFonts w:ascii="Times New Roman" w:hAnsi="Times New Roman" w:cs="Times New Roman"/>
          <w:sz w:val="20"/>
          <w:szCs w:val="20"/>
        </w:rPr>
        <w:t xml:space="preserve">Source: </w:t>
      </w:r>
      <w:r w:rsidRPr="009807AD">
        <w:rPr>
          <w:rFonts w:ascii="Times New Roman" w:hAnsi="Times New Roman" w:cs="Times New Roman"/>
          <w:sz w:val="20"/>
          <w:szCs w:val="20"/>
        </w:rPr>
        <w:fldChar w:fldCharType="begin"/>
      </w:r>
      <w:r w:rsidR="006C4E10">
        <w:rPr>
          <w:rFonts w:ascii="Times New Roman" w:hAnsi="Times New Roman" w:cs="Times New Roman"/>
          <w:sz w:val="20"/>
          <w:szCs w:val="20"/>
        </w:rPr>
        <w:instrText xml:space="preserve"> ADDIN ZOTERO_ITEM CSL_CITATION {"citationID":"SDkz7dLO","properties":{"unsorted":true,"formattedCitation":"(GoI, 2014, 2008; GOI, 2006; MNRE, 2010; MoEFCC, 2015; Purohit and Fischer, 2014; MoP, 2014; UNFCCC, 2015)","plainCitation":"(GoI, 2014, 2008; GOI, 2006; MNRE, 2010; MoEFCC, 2015; Purohit and Fischer, 2014; MoP, 2014; UNFCCC, 2015)","noteIndex":0},"citationItems":[{"id":4511,"uris":["http://zotero.org/groups/14748/items/V8C5WG5S"],"uri":["http://zotero.org/groups/14748/items/V8C5WG5S"],"itemData":{"id":4511,"type":"report","title":"The Final Report of the Expert Group on Low Carbon Strategies for Inclusive Growth","publisher":"Planning Commission, Government of India (GOI)","publisher-place":"New Delhi, India","page":"144","event-place":"New Delhi, India","URL":"http://planningcommission.nic.in/reports/genrep/rep_carbon2005.pdf","author":[{"family":"GoI","given":""}],"issued":{"date-parts":[["2014"]]}},"label":"page"},{"id":5562,"uris":["http://zotero.org/groups/14748/items/ZW6FAIPT"],"uri":["http://zotero.org/groups/14748/items/ZW6FAIPT"],"itemData":{"id":5562,"type":"report","title":"National Action Plan on Climate Change (NAPCC)","publisher":"Prime Minister’s Council on Climate Change, Government of India (GOI)","publisher-place":"New Delhi","event-place":"New Delhi","author":[{"family":"GoI","given":""}],"issued":{"date-parts":[["2008"]]}},"label":"page"},{"id":1565,"uris":["http://zotero.org/groups/14748/items/AZNGZKP7"],"uri":["http://zotero.org/groups/14748/items/AZNGZKP7"],"itemData":{"id":1565,"type":"report","title":"Integrated Energy Policy: Report of the Expert Committee","publisher":"Planning Commission, Government of India (GOI)","publisher-place":"New Delhi","event-place":"New Delhi","author":[{"family":"GOI","given":""}],"issued":{"date-parts":[["2006"]]}},"label":"page"},{"id":5569,"uris":["http://zotero.org/groups/14748/items/P2CBRS4F"],"uri":["http://zotero.org/groups/14748/items/P2CBRS4F"],"itemData":{"id":5569,"type":"report","title":"Jawaharlal Nehru National Solar Mission (JNNSM)","publisher":"Ministry of New and Renewable Energy (MNRE), Government of India","publisher-place":"New Delhi","event-place":"New Delhi","author":[{"family":"MNRE","given":""}],"issued":{"date-parts":[["2010"]]}},"label":"page"},{"id":770,"uris":["http://zotero.org/groups/14748/items/P5S5SDI8"],"uri":["http://zotero.org/groups/14748/items/P5S5SDI8"],"itemData":{"id":770,"type":"report","title":"Environment (Protection) Amendment Rules, 2015","publisher":"Ministry of Environment, Forest and Climate Change (MoEFCC), Government of India","publisher-place":"New Delhi","event-place":"New Delhi","URL":"http://www.indiaenvironmentportal.org.in/files/file/Moef%20notification%20-%20gazette.pdf","author":[{"family":"MoEFCC","given":""}],"issued":{"date-parts":[["2015"]]},"accessed":{"date-parts":[["2016",12,14]]}},"label":"page"},{"id":1024,"uris":["http://zotero.org/groups/14748/items/R8U4V7ZX"],"uri":["http://zotero.org/groups/14748/items/R8U4V7ZX"],"itemData":{"id":1024,"type":"report","title":"Second-generation Biofuel Potential in India: Sustainability and Cost Considerations","publisher":"UNEP Riso Centre on Energy, Climate and Sustainable Development, Technical University of Denmark","URL":"http://unep.org/transport/lowcarbon/PDFs/Biofuels_Report.pdf","author":[{"family":"Purohit","given":"P."},{"family":"Fischer","given":"G."}],"issued":{"date-parts":[["2014",6]]},"accessed":{"date-parts":[["2014",11,18]]}},"label":"page"},{"id":5571,"uris":["http://zotero.org/groups/14748/items/4EFIE99F"],"uri":["http://zotero.org/groups/14748/items/4EFIE99F"],"itemData":{"id":5571,"type":"report","title":"Deendayal Upadhyaya Gram Jyoti Yojana (DUGJY)","publisher":"Ministry of Power (MoP), Government of India","publisher-place":"New Delhi","event-place":"New Delhi","URL":"https://powermin.nic.in/sites/default/files/uploads/Deendayal_Upadhyaya_Gram_Jyoti_Yojana.pdf","author":[{"family":"MoP","given":""}],"issued":{"date-parts":[["2014"]]}},"label":"page"},{"id":5566,"uris":["http://zotero.org/groups/14748/items/IHXCTJJY"],"uri":["http://zotero.org/groups/14748/items/IHXCTJJY"],"itemData":{"id":5566,"type":"report","title":"India’s Intended Nationally Determined Contribution: Working towards Climate Justice","publisher":"United Nations Framework Convention on Climate Change (UNFCCC)","publisher-place":"Bonn, Germany","event-place":"Bonn, Germany","author":[{"family":"UNFCCC","given":""}],"issued":{"date-parts":[["2015"]]}},"label":"page"}],"schema":"https://github.com/citation-style-language/schema/raw/master/csl-citation.json"} </w:instrText>
      </w:r>
      <w:r w:rsidRPr="009807AD">
        <w:rPr>
          <w:rFonts w:ascii="Times New Roman" w:hAnsi="Times New Roman" w:cs="Times New Roman"/>
          <w:sz w:val="20"/>
          <w:szCs w:val="20"/>
        </w:rPr>
        <w:fldChar w:fldCharType="separate"/>
      </w:r>
      <w:r w:rsidR="006C4E10" w:rsidRPr="006C4E10">
        <w:rPr>
          <w:rFonts w:ascii="Times New Roman" w:hAnsi="Times New Roman" w:cs="Times New Roman"/>
          <w:sz w:val="20"/>
        </w:rPr>
        <w:t>(GoI, 2014, 2008; GOI, 2006; MNRE, 2010; MoEFCC, 2015; Purohit and Fischer, 2014; MoP, 2014; UNFCCC, 2015)</w:t>
      </w:r>
      <w:r w:rsidRPr="009807AD">
        <w:rPr>
          <w:rFonts w:ascii="Times New Roman" w:hAnsi="Times New Roman" w:cs="Times New Roman"/>
          <w:sz w:val="20"/>
          <w:szCs w:val="20"/>
        </w:rPr>
        <w:fldChar w:fldCharType="end"/>
      </w:r>
    </w:p>
    <w:p w14:paraId="7A61E4E0" w14:textId="51F4742F" w:rsidR="00993C05" w:rsidRPr="009807AD" w:rsidRDefault="00993C05">
      <w:pPr>
        <w:spacing w:after="160" w:line="259" w:lineRule="auto"/>
        <w:jc w:val="left"/>
        <w:rPr>
          <w:rFonts w:ascii="Times New Roman" w:hAnsi="Times New Roman" w:cs="Times New Roman"/>
        </w:rPr>
      </w:pPr>
      <w:r w:rsidRPr="009807AD">
        <w:rPr>
          <w:rFonts w:ascii="Times New Roman" w:hAnsi="Times New Roman" w:cs="Times New Roman"/>
        </w:rPr>
        <w:br w:type="page"/>
      </w:r>
    </w:p>
    <w:p w14:paraId="2D70499F" w14:textId="321FDA19" w:rsidR="00810194" w:rsidRPr="001A2394" w:rsidRDefault="001A2394" w:rsidP="001A2394">
      <w:pPr>
        <w:pStyle w:val="Heading1"/>
        <w:numPr>
          <w:ilvl w:val="0"/>
          <w:numId w:val="0"/>
        </w:numPr>
        <w:spacing w:before="0" w:after="120" w:line="276" w:lineRule="auto"/>
        <w:ind w:left="432" w:hanging="432"/>
        <w:rPr>
          <w:rFonts w:ascii="Times New Roman" w:hAnsi="Times New Roman" w:cs="Times New Roman"/>
          <w:sz w:val="28"/>
        </w:rPr>
      </w:pPr>
      <w:bookmarkStart w:id="20" w:name="_Toc530561046"/>
      <w:bookmarkStart w:id="21" w:name="_Toc530734068"/>
      <w:bookmarkStart w:id="22" w:name="_Toc18004824"/>
      <w:r>
        <w:rPr>
          <w:rFonts w:ascii="Times New Roman" w:hAnsi="Times New Roman" w:cs="Times New Roman"/>
          <w:sz w:val="28"/>
        </w:rPr>
        <w:lastRenderedPageBreak/>
        <w:t>S.6.</w:t>
      </w:r>
      <w:r w:rsidR="00BA677A" w:rsidRPr="001A2394">
        <w:rPr>
          <w:rFonts w:ascii="Times New Roman" w:hAnsi="Times New Roman" w:cs="Times New Roman"/>
          <w:sz w:val="28"/>
        </w:rPr>
        <w:t xml:space="preserve"> </w:t>
      </w:r>
      <w:r w:rsidR="00810194" w:rsidRPr="001A2394">
        <w:rPr>
          <w:rFonts w:ascii="Times New Roman" w:hAnsi="Times New Roman" w:cs="Times New Roman"/>
          <w:sz w:val="28"/>
        </w:rPr>
        <w:t xml:space="preserve">Pollution control legislation considered in the </w:t>
      </w:r>
      <w:bookmarkEnd w:id="20"/>
      <w:bookmarkEnd w:id="21"/>
      <w:r w:rsidR="004D4811" w:rsidRPr="001A2394">
        <w:rPr>
          <w:rFonts w:ascii="Times New Roman" w:hAnsi="Times New Roman" w:cs="Times New Roman"/>
          <w:sz w:val="28"/>
        </w:rPr>
        <w:t>2018 legislation scenario</w:t>
      </w:r>
      <w:bookmarkEnd w:id="22"/>
    </w:p>
    <w:p w14:paraId="508751D3" w14:textId="7B04B7F8" w:rsidR="003504F0" w:rsidRPr="009807AD" w:rsidRDefault="003504F0" w:rsidP="004D4811">
      <w:pPr>
        <w:rPr>
          <w:rFonts w:ascii="Times New Roman" w:hAnsi="Times New Roman" w:cs="Times New Roman"/>
        </w:rPr>
      </w:pPr>
      <w:r w:rsidRPr="009807AD">
        <w:rPr>
          <w:rFonts w:ascii="Times New Roman" w:hAnsi="Times New Roman" w:cs="Times New Roman"/>
        </w:rPr>
        <w:t xml:space="preserve">The </w:t>
      </w:r>
      <w:r w:rsidR="004D4811" w:rsidRPr="009807AD">
        <w:rPr>
          <w:rFonts w:ascii="Times New Roman" w:hAnsi="Times New Roman" w:cs="Times New Roman"/>
        </w:rPr>
        <w:t>2018 legislation</w:t>
      </w:r>
      <w:r w:rsidRPr="009807AD">
        <w:rPr>
          <w:rFonts w:ascii="Times New Roman" w:hAnsi="Times New Roman" w:cs="Times New Roman"/>
        </w:rPr>
        <w:t xml:space="preserve"> scenario considers all measures and standards that were in force in mid-2018. In particular, it includes measures to control emissions of dust from the power plants and industrial combustion sources </w:t>
      </w:r>
      <w:r w:rsidRPr="009807AD">
        <w:rPr>
          <w:rFonts w:ascii="Times New Roman" w:hAnsi="Times New Roman" w:cs="Times New Roman"/>
        </w:rPr>
        <w:fldChar w:fldCharType="begin"/>
      </w:r>
      <w:r w:rsidR="00B747FF">
        <w:rPr>
          <w:rFonts w:ascii="Times New Roman" w:hAnsi="Times New Roman" w:cs="Times New Roman"/>
        </w:rPr>
        <w:instrText xml:space="preserve"> ADDIN ZOTERO_ITEM CSL_CITATION {"citationID":"Xc9vJvIf","properties":{"formattedCitation":"(MoEFCC, 2015)","plainCitation":"(MoEFCC, 2015)","noteIndex":0},"citationItems":[{"id":770,"uris":["http://zotero.org/groups/14748/items/P5S5SDI8"],"uri":["http://zotero.org/groups/14748/items/P5S5SDI8"],"itemData":{"id":770,"type":"report","title":"Environment (Protection) Amendment Rules, 2015","publisher":"Ministry of Environment, Forest and Climate Change (MoEFCC), Government of India","publisher-place":"New Delhi","event-place":"New Delhi","URL":"http://www.indiaenvironmentportal.org.in/files/file/Moef%20notification%20-%20gazette.pdf","author":[{"family":"MoEFCC","given":""}],"issued":{"date-parts":[["2015"]]},"accessed":{"date-parts":[["2016",12,14]]}}}],"schema":"https://github.com/citation-style-language/schema/raw/master/csl-citation.json"} </w:instrText>
      </w:r>
      <w:r w:rsidRPr="009807AD">
        <w:rPr>
          <w:rFonts w:ascii="Times New Roman" w:hAnsi="Times New Roman" w:cs="Times New Roman"/>
        </w:rPr>
        <w:fldChar w:fldCharType="separate"/>
      </w:r>
      <w:r w:rsidRPr="009807AD">
        <w:rPr>
          <w:rFonts w:ascii="Times New Roman" w:hAnsi="Times New Roman" w:cs="Times New Roman"/>
        </w:rPr>
        <w:t>(MoEFCC, 2015)</w:t>
      </w:r>
      <w:r w:rsidRPr="009807AD">
        <w:rPr>
          <w:rFonts w:ascii="Times New Roman" w:hAnsi="Times New Roman" w:cs="Times New Roman"/>
        </w:rPr>
        <w:fldChar w:fldCharType="end"/>
      </w:r>
      <w:r w:rsidRPr="009807AD">
        <w:rPr>
          <w:rFonts w:ascii="Times New Roman" w:hAnsi="Times New Roman" w:cs="Times New Roman"/>
        </w:rPr>
        <w:t>. To meet the new pollution norms for SO</w:t>
      </w:r>
      <w:r w:rsidRPr="009807AD">
        <w:rPr>
          <w:rFonts w:ascii="Times New Roman" w:hAnsi="Times New Roman" w:cs="Times New Roman"/>
          <w:vertAlign w:val="subscript"/>
        </w:rPr>
        <w:t>2</w:t>
      </w:r>
      <w:r w:rsidRPr="009807AD">
        <w:rPr>
          <w:rFonts w:ascii="Times New Roman" w:hAnsi="Times New Roman" w:cs="Times New Roman"/>
        </w:rPr>
        <w:t xml:space="preserve">, coal thermal power plants are required to retrofit or install flue-gas desulfurization (FGD) which removes </w:t>
      </w:r>
      <w:r w:rsidR="00192A0D" w:rsidRPr="009807AD">
        <w:rPr>
          <w:rFonts w:ascii="Times New Roman" w:hAnsi="Times New Roman" w:cs="Times New Roman"/>
        </w:rPr>
        <w:t>Sulphur</w:t>
      </w:r>
      <w:r w:rsidRPr="009807AD">
        <w:rPr>
          <w:rFonts w:ascii="Times New Roman" w:hAnsi="Times New Roman" w:cs="Times New Roman"/>
        </w:rPr>
        <w:t xml:space="preserve"> dioxide from exhaust flue gases. In order to meet the 100 mg/Nm</w:t>
      </w:r>
      <w:r w:rsidRPr="009807AD">
        <w:rPr>
          <w:rFonts w:ascii="Times New Roman" w:hAnsi="Times New Roman" w:cs="Times New Roman"/>
          <w:vertAlign w:val="superscript"/>
        </w:rPr>
        <w:t>3</w:t>
      </w:r>
      <w:r w:rsidRPr="009807AD">
        <w:rPr>
          <w:rFonts w:ascii="Times New Roman" w:hAnsi="Times New Roman" w:cs="Times New Roman"/>
        </w:rPr>
        <w:t xml:space="preserve"> NOx standard, new plants will have to employ Selective Catalytic Reduction (SCR) to achieve compliance. For existing plans, the 300 mg/Nm</w:t>
      </w:r>
      <w:r w:rsidRPr="009807AD">
        <w:rPr>
          <w:rFonts w:ascii="Times New Roman" w:hAnsi="Times New Roman" w:cs="Times New Roman"/>
          <w:vertAlign w:val="superscript"/>
        </w:rPr>
        <w:t>3</w:t>
      </w:r>
      <w:r w:rsidRPr="009807AD">
        <w:rPr>
          <w:rFonts w:ascii="Times New Roman" w:hAnsi="Times New Roman" w:cs="Times New Roman"/>
        </w:rPr>
        <w:t xml:space="preserve"> standard can potentially be attained through a combination of primary measures such as combustion controls, Selective Non-catalytic (SNCR), and in some cases SCR. Table A.2 presents the key air pollution prevention policies in the power and industry sectors considered in the </w:t>
      </w:r>
      <w:r w:rsidR="00936957" w:rsidRPr="009807AD">
        <w:rPr>
          <w:rFonts w:ascii="Times New Roman" w:hAnsi="Times New Roman" w:cs="Times New Roman"/>
        </w:rPr>
        <w:t>2018 legislation scenario</w:t>
      </w:r>
      <w:r w:rsidRPr="009807AD">
        <w:rPr>
          <w:rFonts w:ascii="Times New Roman" w:hAnsi="Times New Roman" w:cs="Times New Roman"/>
        </w:rPr>
        <w:t xml:space="preserve"> for India.</w:t>
      </w:r>
    </w:p>
    <w:p w14:paraId="725AFCF1" w14:textId="17056ECD" w:rsidR="003504F0" w:rsidRPr="009807AD" w:rsidRDefault="003504F0" w:rsidP="004D4811">
      <w:pPr>
        <w:rPr>
          <w:rFonts w:ascii="Times New Roman" w:hAnsi="Times New Roman" w:cs="Times New Roman"/>
        </w:rPr>
      </w:pPr>
      <w:r w:rsidRPr="009807AD">
        <w:rPr>
          <w:rFonts w:ascii="Times New Roman" w:hAnsi="Times New Roman" w:cs="Times New Roman"/>
        </w:rPr>
        <w:t xml:space="preserve">Controlling emissions from mobile sources (road and off-road, incl. non-exhaust sources) is essential for air pollution abatement in India. Unit emissions from road vehicles depend mostly on the fuel used (gasoline, diesel or CNG) and on the emission control technology. Adoption of emission control technologies is in turn driven by legislation. The National Auto Fuel Policy (2003) mandates that all new four-wheeled vehicles in 11 cities meet Bharat Stage III emission norms for conventional air pollutants (similar to Euro III emission norms), and comply with Euro IV standards by 2010 </w:t>
      </w:r>
      <w:r w:rsidRPr="009807AD">
        <w:rPr>
          <w:rFonts w:ascii="Times New Roman" w:hAnsi="Times New Roman" w:cs="Times New Roman"/>
        </w:rPr>
        <w:fldChar w:fldCharType="begin"/>
      </w:r>
      <w:r w:rsidR="00B747FF">
        <w:rPr>
          <w:rFonts w:ascii="Times New Roman" w:hAnsi="Times New Roman" w:cs="Times New Roman"/>
        </w:rPr>
        <w:instrText xml:space="preserve"> ADDIN ZOTERO_ITEM CSL_CITATION {"citationID":"eZuyO58D","properties":{"formattedCitation":"(MoPNG, 2003)","plainCitation":"(MoPNG, 2003)","noteIndex":0},"citationItems":[{"id":5726,"uris":["http://zotero.org/groups/14748/items/9C36B9ED"],"uri":["http://zotero.org/groups/14748/items/9C36B9ED"],"itemData":{"id":5726,"type":"report","title":"Auto Fuel Policy Report 2003","publisher":"Ministry of Petroleum and Natural Gas (MoPNG), Government of India","publisher-place":"New Delhi","event-place":"New Delhi","author":[{"family":"MoPNG","given":""}],"issued":{"date-parts":[["2003"]]}}}],"schema":"https://github.com/citation-style-language/schema/raw/master/csl-citation.json"} </w:instrText>
      </w:r>
      <w:r w:rsidRPr="009807AD">
        <w:rPr>
          <w:rFonts w:ascii="Times New Roman" w:hAnsi="Times New Roman" w:cs="Times New Roman"/>
        </w:rPr>
        <w:fldChar w:fldCharType="separate"/>
      </w:r>
      <w:r w:rsidRPr="009807AD">
        <w:rPr>
          <w:rFonts w:ascii="Times New Roman" w:hAnsi="Times New Roman" w:cs="Times New Roman"/>
        </w:rPr>
        <w:t>(MoPNG, 2003)</w:t>
      </w:r>
      <w:r w:rsidRPr="009807AD">
        <w:rPr>
          <w:rFonts w:ascii="Times New Roman" w:hAnsi="Times New Roman" w:cs="Times New Roman"/>
        </w:rPr>
        <w:fldChar w:fldCharType="end"/>
      </w:r>
      <w:r w:rsidRPr="009807AD">
        <w:rPr>
          <w:rFonts w:ascii="Times New Roman" w:hAnsi="Times New Roman" w:cs="Times New Roman"/>
        </w:rPr>
        <w:t xml:space="preserve">. The Auto Fuel Vision and Policy 2025 was published in May 2014 to update the 2003 document with more stringent fuel and emissions standards </w:t>
      </w:r>
      <w:r w:rsidRPr="009807AD">
        <w:rPr>
          <w:rFonts w:ascii="Times New Roman" w:hAnsi="Times New Roman" w:cs="Times New Roman"/>
        </w:rPr>
        <w:fldChar w:fldCharType="begin"/>
      </w:r>
      <w:r w:rsidR="00B747FF">
        <w:rPr>
          <w:rFonts w:ascii="Times New Roman" w:hAnsi="Times New Roman" w:cs="Times New Roman"/>
        </w:rPr>
        <w:instrText xml:space="preserve"> ADDIN ZOTERO_ITEM CSL_CITATION {"citationID":"KNXvxH3g","properties":{"formattedCitation":"(MoPNG, 2014)","plainCitation":"(MoPNG, 2014)","noteIndex":0},"citationItems":[{"id":5725,"uris":["http://zotero.org/groups/14748/items/MFVEEJES"],"uri":["http://zotero.org/groups/14748/items/MFVEEJES"],"itemData":{"id":5725,"type":"report","title":"Auto Fuel Vision and Policy 2025: Report of the Expert Committee","publisher":"Ministry of Petroleum and Natural Gas (MoPNG), Government of India","publisher-place":"New Delhi","event-place":"New Delhi","URL":"http://www.petroleum.nic.in/sites/default/files/autopol.pdf","author":[{"family":"MoPNG","given":""}],"issued":{"date-parts":[["2014"]]},"accessed":{"date-parts":[["2018",12,8]]}}}],"schema":"https://github.com/citation-style-language/schema/raw/master/csl-citation.json"} </w:instrText>
      </w:r>
      <w:r w:rsidRPr="009807AD">
        <w:rPr>
          <w:rFonts w:ascii="Times New Roman" w:hAnsi="Times New Roman" w:cs="Times New Roman"/>
        </w:rPr>
        <w:fldChar w:fldCharType="separate"/>
      </w:r>
      <w:r w:rsidRPr="009807AD">
        <w:rPr>
          <w:rFonts w:ascii="Times New Roman" w:hAnsi="Times New Roman" w:cs="Times New Roman"/>
        </w:rPr>
        <w:t>(MoPNG, 2014)</w:t>
      </w:r>
      <w:r w:rsidRPr="009807AD">
        <w:rPr>
          <w:rFonts w:ascii="Times New Roman" w:hAnsi="Times New Roman" w:cs="Times New Roman"/>
        </w:rPr>
        <w:fldChar w:fldCharType="end"/>
      </w:r>
      <w:r w:rsidRPr="009807AD">
        <w:rPr>
          <w:rFonts w:ascii="Times New Roman" w:hAnsi="Times New Roman" w:cs="Times New Roman"/>
        </w:rPr>
        <w:t>.</w:t>
      </w:r>
    </w:p>
    <w:p w14:paraId="7704E9C2" w14:textId="77777777" w:rsidR="004D4811" w:rsidRPr="009807AD" w:rsidRDefault="004D4811" w:rsidP="004D4811">
      <w:pPr>
        <w:pStyle w:val="Caption"/>
        <w:keepNext/>
        <w:jc w:val="both"/>
        <w:rPr>
          <w:rFonts w:ascii="Times New Roman" w:hAnsi="Times New Roman" w:cs="Times New Roman"/>
          <w:b/>
          <w:szCs w:val="20"/>
        </w:rPr>
      </w:pPr>
      <w:r w:rsidRPr="009807AD">
        <w:rPr>
          <w:rFonts w:ascii="Times New Roman" w:hAnsi="Times New Roman" w:cs="Times New Roman"/>
          <w:b/>
          <w:szCs w:val="20"/>
        </w:rPr>
        <w:t>Table A.2: Current legislation and Air pollution prevention policies implemented in the CLE scenario for India</w:t>
      </w:r>
    </w:p>
    <w:tbl>
      <w:tblPr>
        <w:tblStyle w:val="TableGrid"/>
        <w:tblW w:w="0" w:type="auto"/>
        <w:tblLook w:val="04A0" w:firstRow="1" w:lastRow="0" w:firstColumn="1" w:lastColumn="0" w:noHBand="0" w:noVBand="1"/>
      </w:tblPr>
      <w:tblGrid>
        <w:gridCol w:w="782"/>
        <w:gridCol w:w="1423"/>
        <w:gridCol w:w="1731"/>
        <w:gridCol w:w="3259"/>
        <w:gridCol w:w="1824"/>
      </w:tblGrid>
      <w:tr w:rsidR="004D4811" w:rsidRPr="009807AD" w14:paraId="479F0ADF" w14:textId="77777777" w:rsidTr="00E67DD3">
        <w:tc>
          <w:tcPr>
            <w:tcW w:w="782" w:type="dxa"/>
          </w:tcPr>
          <w:p w14:paraId="1288A600" w14:textId="77777777" w:rsidR="004D4811" w:rsidRPr="000A28B4" w:rsidRDefault="004D4811" w:rsidP="004D4811">
            <w:pPr>
              <w:keepNext/>
              <w:autoSpaceDE w:val="0"/>
              <w:autoSpaceDN w:val="0"/>
              <w:adjustRightInd w:val="0"/>
              <w:spacing w:after="0" w:line="240" w:lineRule="auto"/>
              <w:contextualSpacing/>
              <w:jc w:val="center"/>
              <w:rPr>
                <w:rFonts w:ascii="Times New Roman" w:hAnsi="Times New Roman" w:cs="Times New Roman"/>
                <w:b/>
              </w:rPr>
            </w:pPr>
            <w:r w:rsidRPr="000A28B4">
              <w:rPr>
                <w:rFonts w:ascii="Times New Roman" w:hAnsi="Times New Roman" w:cs="Times New Roman"/>
                <w:b/>
              </w:rPr>
              <w:t>S. No.</w:t>
            </w:r>
          </w:p>
        </w:tc>
        <w:tc>
          <w:tcPr>
            <w:tcW w:w="1423" w:type="dxa"/>
          </w:tcPr>
          <w:p w14:paraId="1F54FE7B" w14:textId="77777777" w:rsidR="004D4811" w:rsidRPr="000A28B4" w:rsidRDefault="004D4811" w:rsidP="004D4811">
            <w:pPr>
              <w:keepNext/>
              <w:autoSpaceDE w:val="0"/>
              <w:autoSpaceDN w:val="0"/>
              <w:adjustRightInd w:val="0"/>
              <w:spacing w:after="0" w:line="240" w:lineRule="auto"/>
              <w:contextualSpacing/>
              <w:jc w:val="center"/>
              <w:rPr>
                <w:rFonts w:ascii="Times New Roman" w:hAnsi="Times New Roman" w:cs="Times New Roman"/>
                <w:b/>
              </w:rPr>
            </w:pPr>
            <w:r w:rsidRPr="000A28B4">
              <w:rPr>
                <w:rFonts w:ascii="Times New Roman" w:hAnsi="Times New Roman" w:cs="Times New Roman"/>
                <w:b/>
              </w:rPr>
              <w:t>Sector</w:t>
            </w:r>
          </w:p>
        </w:tc>
        <w:tc>
          <w:tcPr>
            <w:tcW w:w="4990" w:type="dxa"/>
            <w:gridSpan w:val="2"/>
          </w:tcPr>
          <w:p w14:paraId="1AB37C2B" w14:textId="77777777" w:rsidR="004D4811" w:rsidRPr="000A28B4" w:rsidRDefault="004D4811" w:rsidP="004D4811">
            <w:pPr>
              <w:keepNext/>
              <w:autoSpaceDE w:val="0"/>
              <w:autoSpaceDN w:val="0"/>
              <w:adjustRightInd w:val="0"/>
              <w:spacing w:after="0" w:line="240" w:lineRule="auto"/>
              <w:contextualSpacing/>
              <w:jc w:val="center"/>
              <w:rPr>
                <w:rFonts w:ascii="Times New Roman" w:hAnsi="Times New Roman" w:cs="Times New Roman"/>
                <w:b/>
              </w:rPr>
            </w:pPr>
            <w:r w:rsidRPr="000A28B4">
              <w:rPr>
                <w:rFonts w:ascii="Times New Roman" w:hAnsi="Times New Roman" w:cs="Times New Roman"/>
                <w:b/>
              </w:rPr>
              <w:t>Policy</w:t>
            </w:r>
          </w:p>
        </w:tc>
        <w:tc>
          <w:tcPr>
            <w:tcW w:w="1824" w:type="dxa"/>
          </w:tcPr>
          <w:p w14:paraId="72AF3C09" w14:textId="77777777" w:rsidR="004D4811" w:rsidRPr="000A28B4" w:rsidRDefault="004D4811" w:rsidP="004D4811">
            <w:pPr>
              <w:keepNext/>
              <w:autoSpaceDE w:val="0"/>
              <w:autoSpaceDN w:val="0"/>
              <w:adjustRightInd w:val="0"/>
              <w:spacing w:after="0" w:line="240" w:lineRule="auto"/>
              <w:contextualSpacing/>
              <w:jc w:val="center"/>
              <w:rPr>
                <w:rFonts w:ascii="Times New Roman" w:hAnsi="Times New Roman" w:cs="Times New Roman"/>
                <w:b/>
              </w:rPr>
            </w:pPr>
            <w:r w:rsidRPr="000A28B4">
              <w:rPr>
                <w:rFonts w:ascii="Times New Roman" w:hAnsi="Times New Roman" w:cs="Times New Roman"/>
                <w:b/>
              </w:rPr>
              <w:t>Remarks</w:t>
            </w:r>
          </w:p>
        </w:tc>
      </w:tr>
      <w:tr w:rsidR="004D4811" w:rsidRPr="009807AD" w14:paraId="609E1BD5" w14:textId="77777777" w:rsidTr="00E67DD3">
        <w:tc>
          <w:tcPr>
            <w:tcW w:w="782" w:type="dxa"/>
          </w:tcPr>
          <w:p w14:paraId="3B70F28A" w14:textId="77777777" w:rsidR="004D4811" w:rsidRPr="000A28B4" w:rsidRDefault="004D4811" w:rsidP="004D4811">
            <w:pPr>
              <w:keepNext/>
              <w:autoSpaceDE w:val="0"/>
              <w:autoSpaceDN w:val="0"/>
              <w:adjustRightInd w:val="0"/>
              <w:spacing w:after="0" w:line="240" w:lineRule="auto"/>
              <w:contextualSpacing/>
              <w:rPr>
                <w:rFonts w:ascii="Times New Roman" w:hAnsi="Times New Roman" w:cs="Times New Roman"/>
              </w:rPr>
            </w:pPr>
            <w:r w:rsidRPr="000A28B4">
              <w:rPr>
                <w:rFonts w:ascii="Times New Roman" w:hAnsi="Times New Roman" w:cs="Times New Roman"/>
              </w:rPr>
              <w:t>1.</w:t>
            </w:r>
          </w:p>
        </w:tc>
        <w:tc>
          <w:tcPr>
            <w:tcW w:w="1423" w:type="dxa"/>
          </w:tcPr>
          <w:p w14:paraId="771576B0" w14:textId="77777777" w:rsidR="004D4811" w:rsidRPr="000A28B4" w:rsidRDefault="004D4811" w:rsidP="004D4811">
            <w:pPr>
              <w:keepNext/>
              <w:spacing w:after="0" w:line="240" w:lineRule="auto"/>
              <w:contextualSpacing/>
              <w:rPr>
                <w:rFonts w:ascii="Times New Roman" w:hAnsi="Times New Roman" w:cs="Times New Roman"/>
              </w:rPr>
            </w:pPr>
            <w:r w:rsidRPr="000A28B4">
              <w:rPr>
                <w:rFonts w:ascii="Times New Roman" w:hAnsi="Times New Roman" w:cs="Times New Roman"/>
              </w:rPr>
              <w:t>Power plants</w:t>
            </w:r>
          </w:p>
        </w:tc>
        <w:tc>
          <w:tcPr>
            <w:tcW w:w="4990" w:type="dxa"/>
            <w:gridSpan w:val="2"/>
          </w:tcPr>
          <w:p w14:paraId="0D7746FC" w14:textId="77777777" w:rsidR="004D4811" w:rsidRPr="000A28B4" w:rsidRDefault="004D4811" w:rsidP="000A28B4">
            <w:pPr>
              <w:pStyle w:val="ListParagraph"/>
              <w:keepNext/>
              <w:numPr>
                <w:ilvl w:val="0"/>
                <w:numId w:val="5"/>
              </w:numPr>
              <w:spacing w:after="0" w:line="240" w:lineRule="auto"/>
              <w:ind w:left="376"/>
              <w:jc w:val="both"/>
              <w:rPr>
                <w:rFonts w:ascii="Times New Roman" w:hAnsi="Times New Roman" w:cs="Times New Roman"/>
              </w:rPr>
            </w:pPr>
            <w:r w:rsidRPr="000A28B4">
              <w:rPr>
                <w:rFonts w:ascii="Times New Roman" w:hAnsi="Times New Roman" w:cs="Times New Roman"/>
              </w:rPr>
              <w:t>Electrostatic precipitators (ESPs) to curb particulate matter</w:t>
            </w:r>
          </w:p>
          <w:p w14:paraId="33EAED91" w14:textId="77777777" w:rsidR="004D4811" w:rsidRPr="000A28B4" w:rsidRDefault="004D4811" w:rsidP="000A28B4">
            <w:pPr>
              <w:pStyle w:val="ListParagraph"/>
              <w:keepNext/>
              <w:numPr>
                <w:ilvl w:val="0"/>
                <w:numId w:val="5"/>
              </w:numPr>
              <w:spacing w:after="0" w:line="240" w:lineRule="auto"/>
              <w:ind w:left="376"/>
              <w:jc w:val="both"/>
              <w:rPr>
                <w:rFonts w:ascii="Times New Roman" w:hAnsi="Times New Roman" w:cs="Times New Roman"/>
              </w:rPr>
            </w:pPr>
            <w:r w:rsidRPr="000A28B4">
              <w:rPr>
                <w:rFonts w:ascii="Times New Roman" w:hAnsi="Times New Roman" w:cs="Times New Roman"/>
              </w:rPr>
              <w:t>Flue gas desulphurization (FGD) to minimize SO</w:t>
            </w:r>
            <w:r w:rsidRPr="000A28B4">
              <w:rPr>
                <w:rFonts w:ascii="Times New Roman" w:hAnsi="Times New Roman" w:cs="Times New Roman"/>
                <w:vertAlign w:val="subscript"/>
              </w:rPr>
              <w:t>2</w:t>
            </w:r>
            <w:r w:rsidRPr="000A28B4">
              <w:rPr>
                <w:rFonts w:ascii="Times New Roman" w:hAnsi="Times New Roman" w:cs="Times New Roman"/>
              </w:rPr>
              <w:t xml:space="preserve"> and mercury</w:t>
            </w:r>
          </w:p>
          <w:p w14:paraId="56A89A1B" w14:textId="77777777" w:rsidR="004D4811" w:rsidRPr="000A28B4" w:rsidRDefault="004D4811" w:rsidP="000A28B4">
            <w:pPr>
              <w:pStyle w:val="ListParagraph"/>
              <w:keepNext/>
              <w:numPr>
                <w:ilvl w:val="0"/>
                <w:numId w:val="5"/>
              </w:numPr>
              <w:spacing w:after="0" w:line="240" w:lineRule="auto"/>
              <w:ind w:left="376"/>
              <w:jc w:val="both"/>
              <w:rPr>
                <w:rFonts w:ascii="Times New Roman" w:hAnsi="Times New Roman" w:cs="Times New Roman"/>
              </w:rPr>
            </w:pPr>
            <w:r w:rsidRPr="000A28B4">
              <w:rPr>
                <w:rFonts w:ascii="Times New Roman" w:hAnsi="Times New Roman" w:cs="Times New Roman"/>
              </w:rPr>
              <w:t>Selective catalytic converters (SCRs) and selective non-catalytic converters (SNCRs) to reduce NOx.</w:t>
            </w:r>
          </w:p>
        </w:tc>
        <w:tc>
          <w:tcPr>
            <w:tcW w:w="1824" w:type="dxa"/>
          </w:tcPr>
          <w:p w14:paraId="1D2CF41F" w14:textId="5F7DC921" w:rsidR="004D4811" w:rsidRPr="000A28B4" w:rsidRDefault="004D4811" w:rsidP="004D4811">
            <w:pPr>
              <w:keepNext/>
              <w:autoSpaceDE w:val="0"/>
              <w:autoSpaceDN w:val="0"/>
              <w:adjustRightInd w:val="0"/>
              <w:spacing w:after="0" w:line="240" w:lineRule="auto"/>
              <w:contextualSpacing/>
              <w:jc w:val="left"/>
              <w:rPr>
                <w:rFonts w:ascii="Times New Roman" w:hAnsi="Times New Roman" w:cs="Times New Roman"/>
              </w:rPr>
            </w:pPr>
            <w:r w:rsidRPr="000A28B4">
              <w:rPr>
                <w:rFonts w:ascii="Times New Roman" w:hAnsi="Times New Roman" w:cs="Times New Roman"/>
              </w:rPr>
              <w:fldChar w:fldCharType="begin"/>
            </w:r>
            <w:r w:rsidR="00B747FF">
              <w:rPr>
                <w:rFonts w:ascii="Times New Roman" w:hAnsi="Times New Roman" w:cs="Times New Roman"/>
              </w:rPr>
              <w:instrText xml:space="preserve"> ADDIN ZOTERO_ITEM CSL_CITATION {"citationID":"b3grBtpy","properties":{"formattedCitation":"(MoEFCC, 2015)","plainCitation":"(MoEFCC, 2015)","noteIndex":0},"citationItems":[{"id":770,"uris":["http://zotero.org/groups/14748/items/P5S5SDI8"],"uri":["http://zotero.org/groups/14748/items/P5S5SDI8"],"itemData":{"id":770,"type":"report","title":"Environment (Protection) Amendment Rules, 2015","publisher":"Ministry of Environment, Forest and Climate Change (MoEFCC), Government of India","publisher-place":"New Delhi","event-place":"New Delhi","URL":"http://www.indiaenvironmentportal.org.in/files/file/Moef%20notification%20-%20gazette.pdf","author":[{"family":"MoEFCC","given":""}],"issued":{"date-parts":[["2015"]]},"accessed":{"date-parts":[["2016",12,14]]}}}],"schema":"https://github.com/citation-style-language/schema/raw/master/csl-citation.json"} </w:instrText>
            </w:r>
            <w:r w:rsidRPr="000A28B4">
              <w:rPr>
                <w:rFonts w:ascii="Times New Roman" w:hAnsi="Times New Roman" w:cs="Times New Roman"/>
              </w:rPr>
              <w:fldChar w:fldCharType="separate"/>
            </w:r>
            <w:r w:rsidRPr="000A28B4">
              <w:rPr>
                <w:rFonts w:ascii="Times New Roman" w:hAnsi="Times New Roman" w:cs="Times New Roman"/>
              </w:rPr>
              <w:t>(MoEFCC, 2015)</w:t>
            </w:r>
            <w:r w:rsidRPr="000A28B4">
              <w:rPr>
                <w:rFonts w:ascii="Times New Roman" w:hAnsi="Times New Roman" w:cs="Times New Roman"/>
              </w:rPr>
              <w:fldChar w:fldCharType="end"/>
            </w:r>
          </w:p>
        </w:tc>
      </w:tr>
      <w:tr w:rsidR="004D4811" w:rsidRPr="009807AD" w14:paraId="696EC6E0" w14:textId="77777777" w:rsidTr="00E67DD3">
        <w:tc>
          <w:tcPr>
            <w:tcW w:w="782" w:type="dxa"/>
            <w:vMerge w:val="restart"/>
          </w:tcPr>
          <w:p w14:paraId="2C9E9AAA" w14:textId="77777777" w:rsidR="004D4811" w:rsidRPr="000A28B4" w:rsidRDefault="004D4811" w:rsidP="004D4811">
            <w:pPr>
              <w:keepNext/>
              <w:autoSpaceDE w:val="0"/>
              <w:autoSpaceDN w:val="0"/>
              <w:adjustRightInd w:val="0"/>
              <w:spacing w:after="0" w:line="240" w:lineRule="auto"/>
              <w:contextualSpacing/>
              <w:rPr>
                <w:rFonts w:ascii="Times New Roman" w:hAnsi="Times New Roman" w:cs="Times New Roman"/>
              </w:rPr>
            </w:pPr>
            <w:r w:rsidRPr="000A28B4">
              <w:rPr>
                <w:rFonts w:ascii="Times New Roman" w:hAnsi="Times New Roman" w:cs="Times New Roman"/>
              </w:rPr>
              <w:t>2.</w:t>
            </w:r>
          </w:p>
        </w:tc>
        <w:tc>
          <w:tcPr>
            <w:tcW w:w="1423" w:type="dxa"/>
            <w:vMerge w:val="restart"/>
          </w:tcPr>
          <w:p w14:paraId="5BA02EE4" w14:textId="77777777" w:rsidR="004D4811" w:rsidRPr="000A28B4" w:rsidRDefault="004D4811" w:rsidP="004D4811">
            <w:pPr>
              <w:keepNext/>
              <w:autoSpaceDE w:val="0"/>
              <w:autoSpaceDN w:val="0"/>
              <w:adjustRightInd w:val="0"/>
              <w:spacing w:after="0" w:line="240" w:lineRule="auto"/>
              <w:contextualSpacing/>
              <w:rPr>
                <w:rFonts w:ascii="Times New Roman" w:hAnsi="Times New Roman" w:cs="Times New Roman"/>
              </w:rPr>
            </w:pPr>
            <w:r w:rsidRPr="000A28B4">
              <w:rPr>
                <w:rFonts w:ascii="Times New Roman" w:hAnsi="Times New Roman" w:cs="Times New Roman"/>
              </w:rPr>
              <w:t>Transport</w:t>
            </w:r>
          </w:p>
        </w:tc>
        <w:tc>
          <w:tcPr>
            <w:tcW w:w="1731" w:type="dxa"/>
          </w:tcPr>
          <w:p w14:paraId="2B33D771" w14:textId="77777777" w:rsidR="004D4811" w:rsidRPr="000A28B4" w:rsidRDefault="004D4811" w:rsidP="004D4811">
            <w:pPr>
              <w:keepNext/>
              <w:autoSpaceDE w:val="0"/>
              <w:autoSpaceDN w:val="0"/>
              <w:adjustRightInd w:val="0"/>
              <w:spacing w:after="0" w:line="240" w:lineRule="auto"/>
              <w:contextualSpacing/>
              <w:rPr>
                <w:rFonts w:ascii="Times New Roman" w:hAnsi="Times New Roman" w:cs="Times New Roman"/>
              </w:rPr>
            </w:pPr>
            <w:r w:rsidRPr="000A28B4">
              <w:rPr>
                <w:rFonts w:ascii="Times New Roman" w:hAnsi="Times New Roman" w:cs="Times New Roman"/>
              </w:rPr>
              <w:t>India 2000</w:t>
            </w:r>
          </w:p>
        </w:tc>
        <w:tc>
          <w:tcPr>
            <w:tcW w:w="3259" w:type="dxa"/>
          </w:tcPr>
          <w:p w14:paraId="7EDCD221" w14:textId="77777777" w:rsidR="004D4811" w:rsidRPr="000A28B4" w:rsidRDefault="004D4811" w:rsidP="004D4811">
            <w:pPr>
              <w:keepNext/>
              <w:autoSpaceDE w:val="0"/>
              <w:autoSpaceDN w:val="0"/>
              <w:adjustRightInd w:val="0"/>
              <w:spacing w:after="0" w:line="240" w:lineRule="auto"/>
              <w:contextualSpacing/>
              <w:rPr>
                <w:rFonts w:ascii="Times New Roman" w:hAnsi="Times New Roman" w:cs="Times New Roman"/>
              </w:rPr>
            </w:pPr>
            <w:r w:rsidRPr="000A28B4">
              <w:rPr>
                <w:rFonts w:ascii="Times New Roman" w:hAnsi="Times New Roman" w:cs="Times New Roman"/>
              </w:rPr>
              <w:t>2000– Nationwide</w:t>
            </w:r>
          </w:p>
        </w:tc>
        <w:tc>
          <w:tcPr>
            <w:tcW w:w="1824" w:type="dxa"/>
            <w:vMerge w:val="restart"/>
          </w:tcPr>
          <w:p w14:paraId="78763226" w14:textId="45B42A67" w:rsidR="004D4811" w:rsidRPr="000A28B4" w:rsidRDefault="004D4811" w:rsidP="004D4811">
            <w:pPr>
              <w:keepNext/>
              <w:autoSpaceDE w:val="0"/>
              <w:autoSpaceDN w:val="0"/>
              <w:adjustRightInd w:val="0"/>
              <w:spacing w:after="0" w:line="240" w:lineRule="auto"/>
              <w:contextualSpacing/>
              <w:jc w:val="left"/>
              <w:rPr>
                <w:rFonts w:ascii="Times New Roman" w:hAnsi="Times New Roman" w:cs="Times New Roman"/>
              </w:rPr>
            </w:pPr>
            <w:r w:rsidRPr="000A28B4">
              <w:rPr>
                <w:rFonts w:ascii="Times New Roman" w:hAnsi="Times New Roman" w:cs="Times New Roman"/>
              </w:rPr>
              <w:fldChar w:fldCharType="begin"/>
            </w:r>
            <w:r w:rsidR="002E0B76">
              <w:rPr>
                <w:rFonts w:ascii="Times New Roman" w:hAnsi="Times New Roman" w:cs="Times New Roman"/>
              </w:rPr>
              <w:instrText xml:space="preserve"> ADDIN ZOTERO_ITEM CSL_CITATION {"citationID":"QA6DPyQt","properties":{"formattedCitation":"(ICCT, 2016; MoRTH, 2016b)","plainCitation":"(ICCT, 2016; MoRTH, 2016b)","noteIndex":0},"citationItems":[{"id":5723,"uris":["http://zotero.org/groups/14748/items/E6PY8TKX"],"uri":["http://zotero.org/groups/14748/items/E6PY8TKX"],"itemData":{"id":5723,"type":"report","title":"India Bharat Stage VI Emission Standards","publisher":"International Council on Clean Transportation (ICCT)","publisher-place":"Wilmington, NC","event-place":"Wilmington, NC","URL":"https://www.theicct.org/sites/default/files/publications /India%20BS%20VI%20Policy%20Update%20vF.pdf","author":[{"family":"ICCT","given":""}],"issued":{"date-parts":[["2016"]]},"accessed":{"date-parts":[["2018",5,7]]}},"label":"page"},{"id":5552,"uris":["http://zotero.org/groups/14748/items/YG8666TR"],"uri":["http://zotero.org/groups/14748/items/YG8666TR"],"itemData":{"id":5552,"type":"report","title":"The Gazette of India: Extraordinary - G.S.R. 187(E)","publisher":"Ministry of Road Transport and Highways (MoRTH), Government of India","publisher-place":"New Delhi","event-place":"New Delhi","URL":"http://egazette.nic.in/WriteReadData/2016/168300.pdf","author":[{"family":"MoRTH","given":""}],"issued":{"date-parts":[["2016"]]},"accessed":{"date-parts":[["2018",6,18]]}},"label":"page"}],"schema":"https://github.com/citation-style-language/schema/raw/master/csl-citation.json"} </w:instrText>
            </w:r>
            <w:r w:rsidRPr="000A28B4">
              <w:rPr>
                <w:rFonts w:ascii="Times New Roman" w:hAnsi="Times New Roman" w:cs="Times New Roman"/>
              </w:rPr>
              <w:fldChar w:fldCharType="separate"/>
            </w:r>
            <w:r w:rsidR="002E0B76" w:rsidRPr="00F06D63">
              <w:rPr>
                <w:rFonts w:ascii="Times New Roman" w:hAnsi="Times New Roman" w:cs="Times New Roman"/>
              </w:rPr>
              <w:t>(ICCT, 2016; MoRTH, 2016b)</w:t>
            </w:r>
            <w:r w:rsidRPr="000A28B4">
              <w:rPr>
                <w:rFonts w:ascii="Times New Roman" w:hAnsi="Times New Roman" w:cs="Times New Roman"/>
              </w:rPr>
              <w:fldChar w:fldCharType="end"/>
            </w:r>
          </w:p>
        </w:tc>
      </w:tr>
      <w:tr w:rsidR="004D4811" w:rsidRPr="009807AD" w14:paraId="22FCBBCB" w14:textId="77777777" w:rsidTr="00E67DD3">
        <w:tc>
          <w:tcPr>
            <w:tcW w:w="782" w:type="dxa"/>
            <w:vMerge/>
          </w:tcPr>
          <w:p w14:paraId="59D06EF1"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p>
        </w:tc>
        <w:tc>
          <w:tcPr>
            <w:tcW w:w="1423" w:type="dxa"/>
            <w:vMerge/>
          </w:tcPr>
          <w:p w14:paraId="2C3CFF26"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p>
        </w:tc>
        <w:tc>
          <w:tcPr>
            <w:tcW w:w="1731" w:type="dxa"/>
            <w:vMerge w:val="restart"/>
          </w:tcPr>
          <w:p w14:paraId="3B15285A"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r w:rsidRPr="000A28B4">
              <w:rPr>
                <w:rFonts w:ascii="Times New Roman" w:hAnsi="Times New Roman" w:cs="Times New Roman"/>
              </w:rPr>
              <w:t>Bharat Stage II</w:t>
            </w:r>
          </w:p>
        </w:tc>
        <w:tc>
          <w:tcPr>
            <w:tcW w:w="3259" w:type="dxa"/>
          </w:tcPr>
          <w:p w14:paraId="35B9CC7A"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r w:rsidRPr="000A28B4">
              <w:rPr>
                <w:rFonts w:ascii="Times New Roman" w:hAnsi="Times New Roman" w:cs="Times New Roman"/>
              </w:rPr>
              <w:t>2001 - National Capital Region (NCR) of Delhi, Mumbai, Kolkata, Chennai</w:t>
            </w:r>
          </w:p>
        </w:tc>
        <w:tc>
          <w:tcPr>
            <w:tcW w:w="1824" w:type="dxa"/>
            <w:vMerge/>
          </w:tcPr>
          <w:p w14:paraId="33E63E9C" w14:textId="77777777" w:rsidR="004D4811" w:rsidRPr="000A28B4" w:rsidRDefault="004D4811" w:rsidP="00E67DD3">
            <w:pPr>
              <w:autoSpaceDE w:val="0"/>
              <w:autoSpaceDN w:val="0"/>
              <w:adjustRightInd w:val="0"/>
              <w:spacing w:after="0" w:line="240" w:lineRule="auto"/>
              <w:contextualSpacing/>
              <w:jc w:val="left"/>
              <w:rPr>
                <w:rFonts w:ascii="Times New Roman" w:hAnsi="Times New Roman" w:cs="Times New Roman"/>
              </w:rPr>
            </w:pPr>
          </w:p>
        </w:tc>
      </w:tr>
      <w:tr w:rsidR="004D4811" w:rsidRPr="009807AD" w14:paraId="7F294511" w14:textId="77777777" w:rsidTr="00E67DD3">
        <w:tc>
          <w:tcPr>
            <w:tcW w:w="782" w:type="dxa"/>
            <w:vMerge/>
          </w:tcPr>
          <w:p w14:paraId="54BD1B69"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p>
        </w:tc>
        <w:tc>
          <w:tcPr>
            <w:tcW w:w="1423" w:type="dxa"/>
            <w:vMerge/>
          </w:tcPr>
          <w:p w14:paraId="75D15B9D"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p>
        </w:tc>
        <w:tc>
          <w:tcPr>
            <w:tcW w:w="1731" w:type="dxa"/>
            <w:vMerge/>
          </w:tcPr>
          <w:p w14:paraId="7BB49962"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p>
        </w:tc>
        <w:tc>
          <w:tcPr>
            <w:tcW w:w="3259" w:type="dxa"/>
          </w:tcPr>
          <w:p w14:paraId="5A6D2E79"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r w:rsidRPr="000A28B4">
              <w:rPr>
                <w:rFonts w:ascii="Times New Roman" w:hAnsi="Times New Roman" w:cs="Times New Roman"/>
              </w:rPr>
              <w:t>04/2003 - NCR, 13 Cities</w:t>
            </w:r>
            <w:r w:rsidRPr="00192A0D">
              <w:rPr>
                <w:rStyle w:val="FootnoteReference"/>
              </w:rPr>
              <w:footnoteReference w:id="5"/>
            </w:r>
            <w:r w:rsidRPr="000A28B4">
              <w:rPr>
                <w:rFonts w:ascii="Times New Roman" w:hAnsi="Times New Roman" w:cs="Times New Roman"/>
              </w:rPr>
              <w:t xml:space="preserve"> </w:t>
            </w:r>
          </w:p>
        </w:tc>
        <w:tc>
          <w:tcPr>
            <w:tcW w:w="1824" w:type="dxa"/>
            <w:vMerge/>
          </w:tcPr>
          <w:p w14:paraId="299CCB20" w14:textId="77777777" w:rsidR="004D4811" w:rsidRPr="000A28B4" w:rsidRDefault="004D4811" w:rsidP="00E67DD3">
            <w:pPr>
              <w:autoSpaceDE w:val="0"/>
              <w:autoSpaceDN w:val="0"/>
              <w:adjustRightInd w:val="0"/>
              <w:spacing w:after="0" w:line="240" w:lineRule="auto"/>
              <w:contextualSpacing/>
              <w:jc w:val="left"/>
              <w:rPr>
                <w:rFonts w:ascii="Times New Roman" w:hAnsi="Times New Roman" w:cs="Times New Roman"/>
              </w:rPr>
            </w:pPr>
          </w:p>
        </w:tc>
      </w:tr>
      <w:tr w:rsidR="004D4811" w:rsidRPr="009807AD" w14:paraId="55482EB8" w14:textId="77777777" w:rsidTr="00E67DD3">
        <w:tc>
          <w:tcPr>
            <w:tcW w:w="782" w:type="dxa"/>
            <w:vMerge/>
          </w:tcPr>
          <w:p w14:paraId="6D4B9116"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p>
        </w:tc>
        <w:tc>
          <w:tcPr>
            <w:tcW w:w="1423" w:type="dxa"/>
            <w:vMerge/>
          </w:tcPr>
          <w:p w14:paraId="0709F933"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p>
        </w:tc>
        <w:tc>
          <w:tcPr>
            <w:tcW w:w="1731" w:type="dxa"/>
            <w:vMerge/>
          </w:tcPr>
          <w:p w14:paraId="24A9C4EA"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p>
        </w:tc>
        <w:tc>
          <w:tcPr>
            <w:tcW w:w="3259" w:type="dxa"/>
          </w:tcPr>
          <w:p w14:paraId="1FF3FF01"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r w:rsidRPr="000A28B4">
              <w:rPr>
                <w:rFonts w:ascii="Times New Roman" w:hAnsi="Times New Roman" w:cs="Times New Roman"/>
              </w:rPr>
              <w:t>04/2005 – Nationwide</w:t>
            </w:r>
          </w:p>
        </w:tc>
        <w:tc>
          <w:tcPr>
            <w:tcW w:w="1824" w:type="dxa"/>
            <w:vMerge/>
          </w:tcPr>
          <w:p w14:paraId="6E8A9377" w14:textId="77777777" w:rsidR="004D4811" w:rsidRPr="000A28B4" w:rsidRDefault="004D4811" w:rsidP="00E67DD3">
            <w:pPr>
              <w:autoSpaceDE w:val="0"/>
              <w:autoSpaceDN w:val="0"/>
              <w:adjustRightInd w:val="0"/>
              <w:spacing w:after="0" w:line="240" w:lineRule="auto"/>
              <w:contextualSpacing/>
              <w:jc w:val="left"/>
              <w:rPr>
                <w:rFonts w:ascii="Times New Roman" w:hAnsi="Times New Roman" w:cs="Times New Roman"/>
              </w:rPr>
            </w:pPr>
          </w:p>
        </w:tc>
      </w:tr>
      <w:tr w:rsidR="004D4811" w:rsidRPr="009807AD" w14:paraId="0ED0C2D3" w14:textId="77777777" w:rsidTr="00E67DD3">
        <w:tc>
          <w:tcPr>
            <w:tcW w:w="782" w:type="dxa"/>
            <w:vMerge/>
          </w:tcPr>
          <w:p w14:paraId="4D3537AA"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p>
        </w:tc>
        <w:tc>
          <w:tcPr>
            <w:tcW w:w="1423" w:type="dxa"/>
            <w:vMerge/>
          </w:tcPr>
          <w:p w14:paraId="0DA5410A"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p>
        </w:tc>
        <w:tc>
          <w:tcPr>
            <w:tcW w:w="1731" w:type="dxa"/>
            <w:vMerge w:val="restart"/>
          </w:tcPr>
          <w:p w14:paraId="17BCCCAA"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r w:rsidRPr="000A28B4">
              <w:rPr>
                <w:rFonts w:ascii="Times New Roman" w:hAnsi="Times New Roman" w:cs="Times New Roman"/>
              </w:rPr>
              <w:t>Bharat Stage III</w:t>
            </w:r>
          </w:p>
        </w:tc>
        <w:tc>
          <w:tcPr>
            <w:tcW w:w="3259" w:type="dxa"/>
          </w:tcPr>
          <w:p w14:paraId="410459CB"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r w:rsidRPr="000A28B4">
              <w:rPr>
                <w:rFonts w:ascii="Times New Roman" w:hAnsi="Times New Roman" w:cs="Times New Roman"/>
              </w:rPr>
              <w:t>04/2005 - NCR, 13 Cities</w:t>
            </w:r>
          </w:p>
        </w:tc>
        <w:tc>
          <w:tcPr>
            <w:tcW w:w="1824" w:type="dxa"/>
            <w:vMerge/>
          </w:tcPr>
          <w:p w14:paraId="5EF597E3" w14:textId="77777777" w:rsidR="004D4811" w:rsidRPr="000A28B4" w:rsidRDefault="004D4811" w:rsidP="00E67DD3">
            <w:pPr>
              <w:autoSpaceDE w:val="0"/>
              <w:autoSpaceDN w:val="0"/>
              <w:adjustRightInd w:val="0"/>
              <w:spacing w:after="0" w:line="240" w:lineRule="auto"/>
              <w:contextualSpacing/>
              <w:jc w:val="left"/>
              <w:rPr>
                <w:rFonts w:ascii="Times New Roman" w:hAnsi="Times New Roman" w:cs="Times New Roman"/>
              </w:rPr>
            </w:pPr>
          </w:p>
        </w:tc>
      </w:tr>
      <w:tr w:rsidR="004D4811" w:rsidRPr="009807AD" w14:paraId="3195D47B" w14:textId="77777777" w:rsidTr="00E67DD3">
        <w:tc>
          <w:tcPr>
            <w:tcW w:w="782" w:type="dxa"/>
            <w:vMerge/>
          </w:tcPr>
          <w:p w14:paraId="79CEC695"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p>
        </w:tc>
        <w:tc>
          <w:tcPr>
            <w:tcW w:w="1423" w:type="dxa"/>
            <w:vMerge/>
          </w:tcPr>
          <w:p w14:paraId="0CA5293C"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p>
        </w:tc>
        <w:tc>
          <w:tcPr>
            <w:tcW w:w="1731" w:type="dxa"/>
            <w:vMerge/>
          </w:tcPr>
          <w:p w14:paraId="372B93E0"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p>
        </w:tc>
        <w:tc>
          <w:tcPr>
            <w:tcW w:w="3259" w:type="dxa"/>
          </w:tcPr>
          <w:p w14:paraId="1DD4D13E"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r w:rsidRPr="000A28B4">
              <w:rPr>
                <w:rFonts w:ascii="Times New Roman" w:hAnsi="Times New Roman" w:cs="Times New Roman"/>
              </w:rPr>
              <w:t>04/2010 – Nationwide</w:t>
            </w:r>
          </w:p>
        </w:tc>
        <w:tc>
          <w:tcPr>
            <w:tcW w:w="1824" w:type="dxa"/>
            <w:vMerge/>
          </w:tcPr>
          <w:p w14:paraId="086BFB56" w14:textId="77777777" w:rsidR="004D4811" w:rsidRPr="000A28B4" w:rsidRDefault="004D4811" w:rsidP="00E67DD3">
            <w:pPr>
              <w:autoSpaceDE w:val="0"/>
              <w:autoSpaceDN w:val="0"/>
              <w:adjustRightInd w:val="0"/>
              <w:spacing w:after="0" w:line="240" w:lineRule="auto"/>
              <w:contextualSpacing/>
              <w:jc w:val="left"/>
              <w:rPr>
                <w:rFonts w:ascii="Times New Roman" w:hAnsi="Times New Roman" w:cs="Times New Roman"/>
              </w:rPr>
            </w:pPr>
          </w:p>
        </w:tc>
      </w:tr>
      <w:tr w:rsidR="004D4811" w:rsidRPr="009807AD" w14:paraId="43A8B5A4" w14:textId="77777777" w:rsidTr="00E67DD3">
        <w:tc>
          <w:tcPr>
            <w:tcW w:w="782" w:type="dxa"/>
            <w:vMerge/>
          </w:tcPr>
          <w:p w14:paraId="5C053C09"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p>
        </w:tc>
        <w:tc>
          <w:tcPr>
            <w:tcW w:w="1423" w:type="dxa"/>
            <w:vMerge/>
          </w:tcPr>
          <w:p w14:paraId="4FDD1ECD"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p>
        </w:tc>
        <w:tc>
          <w:tcPr>
            <w:tcW w:w="1731" w:type="dxa"/>
          </w:tcPr>
          <w:p w14:paraId="70F39023"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r w:rsidRPr="000A28B4">
              <w:rPr>
                <w:rFonts w:ascii="Times New Roman" w:hAnsi="Times New Roman" w:cs="Times New Roman"/>
              </w:rPr>
              <w:t>Bharat Stage IV</w:t>
            </w:r>
          </w:p>
        </w:tc>
        <w:tc>
          <w:tcPr>
            <w:tcW w:w="3259" w:type="dxa"/>
          </w:tcPr>
          <w:p w14:paraId="4AED7D9C"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r w:rsidRPr="000A28B4">
              <w:rPr>
                <w:rFonts w:ascii="Times New Roman" w:hAnsi="Times New Roman" w:cs="Times New Roman"/>
              </w:rPr>
              <w:t>04/2010 - NCR, 13 Cities</w:t>
            </w:r>
          </w:p>
        </w:tc>
        <w:tc>
          <w:tcPr>
            <w:tcW w:w="1824" w:type="dxa"/>
            <w:vMerge/>
          </w:tcPr>
          <w:p w14:paraId="13F89CEC" w14:textId="77777777" w:rsidR="004D4811" w:rsidRPr="000A28B4" w:rsidRDefault="004D4811" w:rsidP="00E67DD3">
            <w:pPr>
              <w:autoSpaceDE w:val="0"/>
              <w:autoSpaceDN w:val="0"/>
              <w:adjustRightInd w:val="0"/>
              <w:spacing w:after="0" w:line="240" w:lineRule="auto"/>
              <w:contextualSpacing/>
              <w:jc w:val="left"/>
              <w:rPr>
                <w:rFonts w:ascii="Times New Roman" w:hAnsi="Times New Roman" w:cs="Times New Roman"/>
              </w:rPr>
            </w:pPr>
          </w:p>
        </w:tc>
      </w:tr>
      <w:tr w:rsidR="004D4811" w:rsidRPr="009807AD" w14:paraId="26E792FF" w14:textId="77777777" w:rsidTr="00E67DD3">
        <w:tc>
          <w:tcPr>
            <w:tcW w:w="782" w:type="dxa"/>
            <w:vMerge/>
          </w:tcPr>
          <w:p w14:paraId="3A4D3F5A"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p>
        </w:tc>
        <w:tc>
          <w:tcPr>
            <w:tcW w:w="1423" w:type="dxa"/>
            <w:vMerge/>
          </w:tcPr>
          <w:p w14:paraId="40843351"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p>
        </w:tc>
        <w:tc>
          <w:tcPr>
            <w:tcW w:w="1731" w:type="dxa"/>
          </w:tcPr>
          <w:p w14:paraId="2AB1792D"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p>
        </w:tc>
        <w:tc>
          <w:tcPr>
            <w:tcW w:w="3259" w:type="dxa"/>
          </w:tcPr>
          <w:p w14:paraId="75828983"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r w:rsidRPr="000A28B4">
              <w:rPr>
                <w:rFonts w:ascii="Times New Roman" w:hAnsi="Times New Roman" w:cs="Times New Roman"/>
              </w:rPr>
              <w:t>04/2017 – Nationwide</w:t>
            </w:r>
          </w:p>
        </w:tc>
        <w:tc>
          <w:tcPr>
            <w:tcW w:w="1824" w:type="dxa"/>
            <w:vMerge/>
          </w:tcPr>
          <w:p w14:paraId="2BE26273" w14:textId="77777777" w:rsidR="004D4811" w:rsidRPr="000A28B4" w:rsidRDefault="004D4811" w:rsidP="00E67DD3">
            <w:pPr>
              <w:autoSpaceDE w:val="0"/>
              <w:autoSpaceDN w:val="0"/>
              <w:adjustRightInd w:val="0"/>
              <w:spacing w:after="0" w:line="240" w:lineRule="auto"/>
              <w:contextualSpacing/>
              <w:jc w:val="left"/>
              <w:rPr>
                <w:rFonts w:ascii="Times New Roman" w:hAnsi="Times New Roman" w:cs="Times New Roman"/>
              </w:rPr>
            </w:pPr>
          </w:p>
        </w:tc>
      </w:tr>
      <w:tr w:rsidR="004D4811" w:rsidRPr="009807AD" w14:paraId="0FCFA775" w14:textId="77777777" w:rsidTr="00E67DD3">
        <w:tc>
          <w:tcPr>
            <w:tcW w:w="782" w:type="dxa"/>
            <w:vMerge/>
          </w:tcPr>
          <w:p w14:paraId="1CFF037A"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p>
        </w:tc>
        <w:tc>
          <w:tcPr>
            <w:tcW w:w="1423" w:type="dxa"/>
            <w:vMerge/>
          </w:tcPr>
          <w:p w14:paraId="7E3513B1"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p>
        </w:tc>
        <w:tc>
          <w:tcPr>
            <w:tcW w:w="1731" w:type="dxa"/>
          </w:tcPr>
          <w:p w14:paraId="55416C3A"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r w:rsidRPr="000A28B4">
              <w:rPr>
                <w:rFonts w:ascii="Times New Roman" w:hAnsi="Times New Roman" w:cs="Times New Roman"/>
              </w:rPr>
              <w:t>Bharat Stage V</w:t>
            </w:r>
          </w:p>
        </w:tc>
        <w:tc>
          <w:tcPr>
            <w:tcW w:w="3259" w:type="dxa"/>
          </w:tcPr>
          <w:p w14:paraId="49E1E1E2"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r w:rsidRPr="000A28B4">
              <w:rPr>
                <w:rFonts w:ascii="Times New Roman" w:hAnsi="Times New Roman" w:cs="Times New Roman"/>
              </w:rPr>
              <w:t>(to be skipped)</w:t>
            </w:r>
          </w:p>
        </w:tc>
        <w:tc>
          <w:tcPr>
            <w:tcW w:w="1824" w:type="dxa"/>
            <w:vMerge/>
          </w:tcPr>
          <w:p w14:paraId="79A37BC2" w14:textId="77777777" w:rsidR="004D4811" w:rsidRPr="000A28B4" w:rsidRDefault="004D4811" w:rsidP="00E67DD3">
            <w:pPr>
              <w:autoSpaceDE w:val="0"/>
              <w:autoSpaceDN w:val="0"/>
              <w:adjustRightInd w:val="0"/>
              <w:spacing w:after="0" w:line="240" w:lineRule="auto"/>
              <w:contextualSpacing/>
              <w:jc w:val="left"/>
              <w:rPr>
                <w:rFonts w:ascii="Times New Roman" w:hAnsi="Times New Roman" w:cs="Times New Roman"/>
              </w:rPr>
            </w:pPr>
          </w:p>
        </w:tc>
      </w:tr>
      <w:tr w:rsidR="004D4811" w:rsidRPr="009807AD" w14:paraId="4DE7DF29" w14:textId="77777777" w:rsidTr="00E67DD3">
        <w:tc>
          <w:tcPr>
            <w:tcW w:w="782" w:type="dxa"/>
            <w:vMerge/>
          </w:tcPr>
          <w:p w14:paraId="2C57EF39"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p>
        </w:tc>
        <w:tc>
          <w:tcPr>
            <w:tcW w:w="1423" w:type="dxa"/>
            <w:vMerge/>
          </w:tcPr>
          <w:p w14:paraId="44812EA1"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p>
        </w:tc>
        <w:tc>
          <w:tcPr>
            <w:tcW w:w="1731" w:type="dxa"/>
          </w:tcPr>
          <w:p w14:paraId="2AE6B6EC"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r w:rsidRPr="000A28B4">
              <w:rPr>
                <w:rFonts w:ascii="Times New Roman" w:hAnsi="Times New Roman" w:cs="Times New Roman"/>
              </w:rPr>
              <w:t>Bharat Stage VI</w:t>
            </w:r>
          </w:p>
        </w:tc>
        <w:tc>
          <w:tcPr>
            <w:tcW w:w="3259" w:type="dxa"/>
          </w:tcPr>
          <w:p w14:paraId="70044CCE"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r w:rsidRPr="000A28B4">
              <w:rPr>
                <w:rFonts w:ascii="Times New Roman" w:hAnsi="Times New Roman" w:cs="Times New Roman"/>
              </w:rPr>
              <w:t>04/2018 - Delhi NCR</w:t>
            </w:r>
          </w:p>
        </w:tc>
        <w:tc>
          <w:tcPr>
            <w:tcW w:w="1824" w:type="dxa"/>
            <w:vMerge/>
          </w:tcPr>
          <w:p w14:paraId="70036934" w14:textId="77777777" w:rsidR="004D4811" w:rsidRPr="000A28B4" w:rsidRDefault="004D4811" w:rsidP="00E67DD3">
            <w:pPr>
              <w:autoSpaceDE w:val="0"/>
              <w:autoSpaceDN w:val="0"/>
              <w:adjustRightInd w:val="0"/>
              <w:spacing w:after="0" w:line="240" w:lineRule="auto"/>
              <w:contextualSpacing/>
              <w:jc w:val="left"/>
              <w:rPr>
                <w:rFonts w:ascii="Times New Roman" w:hAnsi="Times New Roman" w:cs="Times New Roman"/>
              </w:rPr>
            </w:pPr>
          </w:p>
        </w:tc>
      </w:tr>
      <w:tr w:rsidR="004D4811" w:rsidRPr="009807AD" w14:paraId="2560047B" w14:textId="77777777" w:rsidTr="00E67DD3">
        <w:tc>
          <w:tcPr>
            <w:tcW w:w="782" w:type="dxa"/>
            <w:vMerge/>
          </w:tcPr>
          <w:p w14:paraId="5368F7B1"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p>
        </w:tc>
        <w:tc>
          <w:tcPr>
            <w:tcW w:w="1423" w:type="dxa"/>
            <w:vMerge/>
          </w:tcPr>
          <w:p w14:paraId="7CF32C4C"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p>
        </w:tc>
        <w:tc>
          <w:tcPr>
            <w:tcW w:w="1731" w:type="dxa"/>
          </w:tcPr>
          <w:p w14:paraId="17F74823"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p>
        </w:tc>
        <w:tc>
          <w:tcPr>
            <w:tcW w:w="3259" w:type="dxa"/>
          </w:tcPr>
          <w:p w14:paraId="0497292E"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r w:rsidRPr="000A28B4">
              <w:rPr>
                <w:rFonts w:ascii="Times New Roman" w:hAnsi="Times New Roman" w:cs="Times New Roman"/>
              </w:rPr>
              <w:t>04/2020 (proposed) - Nationwide</w:t>
            </w:r>
          </w:p>
        </w:tc>
        <w:tc>
          <w:tcPr>
            <w:tcW w:w="1824" w:type="dxa"/>
            <w:vMerge/>
          </w:tcPr>
          <w:p w14:paraId="3613819C" w14:textId="77777777" w:rsidR="004D4811" w:rsidRPr="000A28B4" w:rsidRDefault="004D4811" w:rsidP="00E67DD3">
            <w:pPr>
              <w:autoSpaceDE w:val="0"/>
              <w:autoSpaceDN w:val="0"/>
              <w:adjustRightInd w:val="0"/>
              <w:spacing w:after="0" w:line="240" w:lineRule="auto"/>
              <w:contextualSpacing/>
              <w:jc w:val="left"/>
              <w:rPr>
                <w:rFonts w:ascii="Times New Roman" w:hAnsi="Times New Roman" w:cs="Times New Roman"/>
              </w:rPr>
            </w:pPr>
          </w:p>
        </w:tc>
      </w:tr>
      <w:tr w:rsidR="004D4811" w:rsidRPr="009807AD" w14:paraId="5F6FF4EF" w14:textId="77777777" w:rsidTr="00E67DD3">
        <w:tc>
          <w:tcPr>
            <w:tcW w:w="782" w:type="dxa"/>
            <w:vMerge w:val="restart"/>
          </w:tcPr>
          <w:p w14:paraId="6F98AF1C"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r w:rsidRPr="000A28B4">
              <w:rPr>
                <w:rFonts w:ascii="Times New Roman" w:hAnsi="Times New Roman" w:cs="Times New Roman"/>
              </w:rPr>
              <w:t>3.</w:t>
            </w:r>
          </w:p>
        </w:tc>
        <w:tc>
          <w:tcPr>
            <w:tcW w:w="1423" w:type="dxa"/>
            <w:vMerge w:val="restart"/>
          </w:tcPr>
          <w:p w14:paraId="4F82A980"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r w:rsidRPr="000A28B4">
              <w:rPr>
                <w:rFonts w:ascii="Times New Roman" w:hAnsi="Times New Roman" w:cs="Times New Roman"/>
              </w:rPr>
              <w:t>Industry</w:t>
            </w:r>
          </w:p>
        </w:tc>
        <w:tc>
          <w:tcPr>
            <w:tcW w:w="4990" w:type="dxa"/>
            <w:gridSpan w:val="2"/>
          </w:tcPr>
          <w:p w14:paraId="62AD75BB"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r w:rsidRPr="000A28B4">
              <w:rPr>
                <w:rFonts w:ascii="Times New Roman" w:hAnsi="Times New Roman" w:cs="Times New Roman"/>
              </w:rPr>
              <w:t xml:space="preserve">All new brick kilns shall be allowed only with </w:t>
            </w:r>
            <w:proofErr w:type="gramStart"/>
            <w:r w:rsidRPr="000A28B4">
              <w:rPr>
                <w:rFonts w:ascii="Times New Roman" w:hAnsi="Times New Roman" w:cs="Times New Roman"/>
              </w:rPr>
              <w:t>zig-zag</w:t>
            </w:r>
            <w:proofErr w:type="gramEnd"/>
            <w:r w:rsidRPr="000A28B4">
              <w:rPr>
                <w:rFonts w:ascii="Times New Roman" w:hAnsi="Times New Roman" w:cs="Times New Roman"/>
              </w:rPr>
              <w:t xml:space="preserve"> or vertical method of brick making.</w:t>
            </w:r>
          </w:p>
        </w:tc>
        <w:tc>
          <w:tcPr>
            <w:tcW w:w="1824" w:type="dxa"/>
          </w:tcPr>
          <w:p w14:paraId="338A65CB" w14:textId="4629D236" w:rsidR="004D4811" w:rsidRPr="000A28B4" w:rsidRDefault="004D4811" w:rsidP="00E67DD3">
            <w:pPr>
              <w:autoSpaceDE w:val="0"/>
              <w:autoSpaceDN w:val="0"/>
              <w:adjustRightInd w:val="0"/>
              <w:spacing w:after="0" w:line="240" w:lineRule="auto"/>
              <w:contextualSpacing/>
              <w:jc w:val="left"/>
              <w:rPr>
                <w:rFonts w:ascii="Times New Roman" w:hAnsi="Times New Roman" w:cs="Times New Roman"/>
              </w:rPr>
            </w:pPr>
            <w:r w:rsidRPr="000A28B4">
              <w:rPr>
                <w:rFonts w:ascii="Times New Roman" w:hAnsi="Times New Roman" w:cs="Times New Roman"/>
              </w:rPr>
              <w:fldChar w:fldCharType="begin"/>
            </w:r>
            <w:r w:rsidR="00B747FF">
              <w:rPr>
                <w:rFonts w:ascii="Times New Roman" w:hAnsi="Times New Roman" w:cs="Times New Roman"/>
              </w:rPr>
              <w:instrText xml:space="preserve"> ADDIN ZOTERO_ITEM CSL_CITATION {"citationID":"zgoxznP5","properties":{"formattedCitation":"(MoEFCC, 2018a)","plainCitation":"(MoEFCC, 2018a)","noteIndex":0},"citationItems":[{"id":5718,"uris":["http://zotero.org/groups/14748/items/PCKT2CJ9"],"uri":["http://zotero.org/groups/14748/items/PCKT2CJ9"],"itemData":{"id":5718,"type":"report","title":"The Gazette of India: Extraordinary – G.S.R.  233(E)","publisher":"Ministry of Environment, Forest and Climate Change (MoEFCC)","publisher-place":"New Delhi","event-place":"New Delhi","URL":"http://envfor.nic.in/sites/default/files/Brick-kiln-Notification.pdf","author":[{"family":"MoEFCC","given":""}],"issued":{"date-parts":[["2018"]]},"accessed":{"date-parts":[["2018",8,6]]}}}],"schema":"https://github.com/citation-style-language/schema/raw/master/csl-citation.json"} </w:instrText>
            </w:r>
            <w:r w:rsidRPr="000A28B4">
              <w:rPr>
                <w:rFonts w:ascii="Times New Roman" w:hAnsi="Times New Roman" w:cs="Times New Roman"/>
              </w:rPr>
              <w:fldChar w:fldCharType="separate"/>
            </w:r>
            <w:r w:rsidRPr="000A28B4">
              <w:rPr>
                <w:rFonts w:ascii="Times New Roman" w:hAnsi="Times New Roman" w:cs="Times New Roman"/>
              </w:rPr>
              <w:t>(MoEFCC, 2018a)</w:t>
            </w:r>
            <w:r w:rsidRPr="000A28B4">
              <w:rPr>
                <w:rFonts w:ascii="Times New Roman" w:hAnsi="Times New Roman" w:cs="Times New Roman"/>
              </w:rPr>
              <w:fldChar w:fldCharType="end"/>
            </w:r>
          </w:p>
        </w:tc>
      </w:tr>
      <w:tr w:rsidR="004D4811" w:rsidRPr="009807AD" w14:paraId="6843A5EE" w14:textId="77777777" w:rsidTr="00E67DD3">
        <w:tc>
          <w:tcPr>
            <w:tcW w:w="782" w:type="dxa"/>
            <w:vMerge/>
          </w:tcPr>
          <w:p w14:paraId="65146D02"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p>
        </w:tc>
        <w:tc>
          <w:tcPr>
            <w:tcW w:w="1423" w:type="dxa"/>
            <w:vMerge/>
          </w:tcPr>
          <w:p w14:paraId="5BA6CD0D"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p>
        </w:tc>
        <w:tc>
          <w:tcPr>
            <w:tcW w:w="4990" w:type="dxa"/>
            <w:gridSpan w:val="2"/>
          </w:tcPr>
          <w:p w14:paraId="29155812" w14:textId="77777777" w:rsidR="004D4811" w:rsidRPr="000A28B4" w:rsidRDefault="004D4811" w:rsidP="00E67DD3">
            <w:pPr>
              <w:spacing w:after="0" w:line="240" w:lineRule="auto"/>
              <w:contextualSpacing/>
              <w:rPr>
                <w:rFonts w:ascii="Times New Roman" w:hAnsi="Times New Roman" w:cs="Times New Roman"/>
              </w:rPr>
            </w:pPr>
            <w:r w:rsidRPr="000A28B4">
              <w:rPr>
                <w:rFonts w:ascii="Times New Roman" w:hAnsi="Times New Roman" w:cs="Times New Roman"/>
              </w:rPr>
              <w:t>New emission standard norms of SO</w:t>
            </w:r>
            <w:r w:rsidRPr="000A28B4">
              <w:rPr>
                <w:rFonts w:ascii="Times New Roman" w:hAnsi="Times New Roman" w:cs="Times New Roman"/>
                <w:vertAlign w:val="subscript"/>
              </w:rPr>
              <w:t>2</w:t>
            </w:r>
            <w:r w:rsidRPr="000A28B4">
              <w:rPr>
                <w:rFonts w:ascii="Times New Roman" w:hAnsi="Times New Roman" w:cs="Times New Roman"/>
              </w:rPr>
              <w:t xml:space="preserve"> and NOx for five industries – ceramic, foundry industries (furnaces based on fuel), glass, lime kiln and reheating furnace.</w:t>
            </w:r>
          </w:p>
        </w:tc>
        <w:tc>
          <w:tcPr>
            <w:tcW w:w="1824" w:type="dxa"/>
          </w:tcPr>
          <w:p w14:paraId="32E0770B" w14:textId="79EAC412" w:rsidR="004D4811" w:rsidRPr="000A28B4" w:rsidRDefault="004D4811" w:rsidP="00E67DD3">
            <w:pPr>
              <w:autoSpaceDE w:val="0"/>
              <w:autoSpaceDN w:val="0"/>
              <w:adjustRightInd w:val="0"/>
              <w:spacing w:after="0" w:line="240" w:lineRule="auto"/>
              <w:contextualSpacing/>
              <w:jc w:val="left"/>
              <w:rPr>
                <w:rFonts w:ascii="Times New Roman" w:hAnsi="Times New Roman" w:cs="Times New Roman"/>
              </w:rPr>
            </w:pPr>
            <w:r w:rsidRPr="000A28B4">
              <w:rPr>
                <w:rFonts w:ascii="Times New Roman" w:hAnsi="Times New Roman" w:cs="Times New Roman"/>
              </w:rPr>
              <w:fldChar w:fldCharType="begin"/>
            </w:r>
            <w:r w:rsidR="00B747FF">
              <w:rPr>
                <w:rFonts w:ascii="Times New Roman" w:hAnsi="Times New Roman" w:cs="Times New Roman"/>
              </w:rPr>
              <w:instrText xml:space="preserve"> ADDIN ZOTERO_ITEM CSL_CITATION {"citationID":"dZfk487d","properties":{"formattedCitation":"(MoEFCC, 2018b)","plainCitation":"(MoEFCC, 2018b)","noteIndex":0},"citationItems":[{"id":5717,"uris":["http://zotero.org/groups/14748/items/R286HJE2"],"uri":["http://zotero.org/groups/14748/items/R286HJE2"],"itemData":{"id":5717,"type":"report","title":"The Gazette of India: Extraordinary - G.S.R. 263(E)","publisher":"Ministry of Environment, Forest and Climate Change (MoEFCC)","publisher-place":"New Delhi","event-place":"New Delhi","URL":"http://www.moef.nic.in/sites/default/files/Five-Industries-Notification.pdf","author":[{"family":"MoEFCC","given":""}],"issued":{"date-parts":[["2018"]]},"accessed":{"date-parts":[["2018",6,22]]}}}],"schema":"https://github.com/citation-style-language/schema/raw/master/csl-citation.json"} </w:instrText>
            </w:r>
            <w:r w:rsidRPr="000A28B4">
              <w:rPr>
                <w:rFonts w:ascii="Times New Roman" w:hAnsi="Times New Roman" w:cs="Times New Roman"/>
              </w:rPr>
              <w:fldChar w:fldCharType="separate"/>
            </w:r>
            <w:r w:rsidRPr="000A28B4">
              <w:rPr>
                <w:rFonts w:ascii="Times New Roman" w:hAnsi="Times New Roman" w:cs="Times New Roman"/>
              </w:rPr>
              <w:t>(MoEFCC, 2018b)</w:t>
            </w:r>
            <w:r w:rsidRPr="000A28B4">
              <w:rPr>
                <w:rFonts w:ascii="Times New Roman" w:hAnsi="Times New Roman" w:cs="Times New Roman"/>
              </w:rPr>
              <w:fldChar w:fldCharType="end"/>
            </w:r>
          </w:p>
        </w:tc>
      </w:tr>
      <w:tr w:rsidR="004D4811" w:rsidRPr="009807AD" w14:paraId="0D462A3A" w14:textId="77777777" w:rsidTr="00E67DD3">
        <w:tc>
          <w:tcPr>
            <w:tcW w:w="782" w:type="dxa"/>
            <w:vMerge/>
          </w:tcPr>
          <w:p w14:paraId="06417980"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p>
        </w:tc>
        <w:tc>
          <w:tcPr>
            <w:tcW w:w="1423" w:type="dxa"/>
            <w:vMerge/>
          </w:tcPr>
          <w:p w14:paraId="18DED568"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p>
        </w:tc>
        <w:tc>
          <w:tcPr>
            <w:tcW w:w="4990" w:type="dxa"/>
            <w:gridSpan w:val="2"/>
          </w:tcPr>
          <w:p w14:paraId="37ADA935" w14:textId="77777777" w:rsidR="004D4811" w:rsidRPr="000A28B4" w:rsidRDefault="004D4811" w:rsidP="00E67DD3">
            <w:pPr>
              <w:autoSpaceDE w:val="0"/>
              <w:autoSpaceDN w:val="0"/>
              <w:adjustRightInd w:val="0"/>
              <w:spacing w:after="0" w:line="240" w:lineRule="auto"/>
              <w:contextualSpacing/>
              <w:rPr>
                <w:rFonts w:ascii="Times New Roman" w:hAnsi="Times New Roman" w:cs="Times New Roman"/>
              </w:rPr>
            </w:pPr>
            <w:r w:rsidRPr="000A28B4">
              <w:rPr>
                <w:rFonts w:ascii="Times New Roman" w:hAnsi="Times New Roman" w:cs="Times New Roman"/>
              </w:rPr>
              <w:t>Ban on per coke and furnace oil in Industrial sector in NCR States</w:t>
            </w:r>
            <w:r w:rsidRPr="00192A0D">
              <w:rPr>
                <w:rStyle w:val="FootnoteReference"/>
              </w:rPr>
              <w:footnoteReference w:id="6"/>
            </w:r>
          </w:p>
        </w:tc>
        <w:tc>
          <w:tcPr>
            <w:tcW w:w="1824" w:type="dxa"/>
          </w:tcPr>
          <w:p w14:paraId="1C413976" w14:textId="151D83D0" w:rsidR="004D4811" w:rsidRPr="000A28B4" w:rsidRDefault="004D4811" w:rsidP="00E67DD3">
            <w:pPr>
              <w:autoSpaceDE w:val="0"/>
              <w:autoSpaceDN w:val="0"/>
              <w:adjustRightInd w:val="0"/>
              <w:spacing w:after="0" w:line="240" w:lineRule="auto"/>
              <w:contextualSpacing/>
              <w:jc w:val="left"/>
              <w:rPr>
                <w:rFonts w:ascii="Times New Roman" w:hAnsi="Times New Roman" w:cs="Times New Roman"/>
              </w:rPr>
            </w:pPr>
            <w:r w:rsidRPr="000A28B4">
              <w:rPr>
                <w:rFonts w:ascii="Times New Roman" w:hAnsi="Times New Roman" w:cs="Times New Roman"/>
              </w:rPr>
              <w:fldChar w:fldCharType="begin"/>
            </w:r>
            <w:r w:rsidR="00B747FF">
              <w:rPr>
                <w:rFonts w:ascii="Times New Roman" w:hAnsi="Times New Roman" w:cs="Times New Roman"/>
              </w:rPr>
              <w:instrText xml:space="preserve"> ADDIN ZOTERO_ITEM CSL_CITATION {"citationID":"9W0PDCOJ","properties":{"formattedCitation":"(MoEFCC, 2018c, 2018d)","plainCitation":"(MoEFCC, 2018c, 2018d)","noteIndex":0},"citationItems":[{"id":5715,"uris":["http://zotero.org/groups/14748/items/JDJYRFZU"],"uri":["http://zotero.org/groups/14748/items/JDJYRFZU"],"itemData":{"id":5715,"type":"report","title":"The Gazette of India: Extraordinary - G.S.R. 96(E)","publisher":"Ministry of Environment, Forest and Climate Change (MoEFCC), Government of India","publisher-place":"New Delhi","event-place":"New Delhi","URL":"http://egazette.nic.in/WriteReadData/2018/182469.pdf","author":[{"family":"MoEFCC","given":""}],"issued":{"date-parts":[["2018"]]},"accessed":{"date-parts":[["2018",7,29]]}},"label":"page"},{"id":5716,"uris":["http://zotero.org/groups/14748/items/VSEEI4AW"],"uri":["http://zotero.org/groups/14748/items/VSEEI4AW"],"itemData":{"id":5716,"type":"report","title":"The Gazette of India: Extraordinary - G.S.R. 492-195(E)","publisher":"Ministry of Environment, Forest and Climate Change (MoEFCC)","publisher-place":"New Delhi","event-place":"New Delhi","URL":"http://www.moef.nic.in/sites/default/files/492%20E493.PDF","author":[{"family":"MoEFCC","given":""}],"issued":{"date-parts":[["2018"]]},"accessed":{"date-parts":[["2018",7,13]]}},"label":"page"}],"schema":"https://github.com/citation-style-language/schema/raw/master/csl-citation.json"} </w:instrText>
            </w:r>
            <w:r w:rsidRPr="000A28B4">
              <w:rPr>
                <w:rFonts w:ascii="Times New Roman" w:hAnsi="Times New Roman" w:cs="Times New Roman"/>
              </w:rPr>
              <w:fldChar w:fldCharType="separate"/>
            </w:r>
            <w:r w:rsidRPr="000A28B4">
              <w:rPr>
                <w:rFonts w:ascii="Times New Roman" w:hAnsi="Times New Roman" w:cs="Times New Roman"/>
              </w:rPr>
              <w:t>(MoEFCC, 2018c, 2018d)</w:t>
            </w:r>
            <w:r w:rsidRPr="000A28B4">
              <w:rPr>
                <w:rFonts w:ascii="Times New Roman" w:hAnsi="Times New Roman" w:cs="Times New Roman"/>
              </w:rPr>
              <w:fldChar w:fldCharType="end"/>
            </w:r>
          </w:p>
        </w:tc>
      </w:tr>
      <w:tr w:rsidR="004D4811" w:rsidRPr="009807AD" w14:paraId="1ADE0DF9" w14:textId="77777777" w:rsidTr="00E67DD3">
        <w:tc>
          <w:tcPr>
            <w:tcW w:w="782" w:type="dxa"/>
          </w:tcPr>
          <w:p w14:paraId="57CEBC0D" w14:textId="77777777" w:rsidR="004D4811" w:rsidRPr="000A28B4" w:rsidRDefault="004D4811" w:rsidP="00E67DD3">
            <w:pPr>
              <w:autoSpaceDE w:val="0"/>
              <w:autoSpaceDN w:val="0"/>
              <w:adjustRightInd w:val="0"/>
              <w:spacing w:after="0" w:line="240" w:lineRule="auto"/>
              <w:contextualSpacing/>
              <w:jc w:val="left"/>
              <w:rPr>
                <w:rFonts w:ascii="Times New Roman" w:hAnsi="Times New Roman" w:cs="Times New Roman"/>
              </w:rPr>
            </w:pPr>
            <w:r w:rsidRPr="000A28B4">
              <w:rPr>
                <w:rFonts w:ascii="Times New Roman" w:hAnsi="Times New Roman" w:cs="Times New Roman"/>
              </w:rPr>
              <w:t>4.</w:t>
            </w:r>
          </w:p>
        </w:tc>
        <w:tc>
          <w:tcPr>
            <w:tcW w:w="1423" w:type="dxa"/>
          </w:tcPr>
          <w:p w14:paraId="3111156A" w14:textId="77777777" w:rsidR="004D4811" w:rsidRPr="000A28B4" w:rsidRDefault="004D4811" w:rsidP="00E67DD3">
            <w:pPr>
              <w:autoSpaceDE w:val="0"/>
              <w:autoSpaceDN w:val="0"/>
              <w:adjustRightInd w:val="0"/>
              <w:spacing w:after="0" w:line="240" w:lineRule="auto"/>
              <w:contextualSpacing/>
              <w:jc w:val="left"/>
              <w:rPr>
                <w:rFonts w:ascii="Times New Roman" w:hAnsi="Times New Roman" w:cs="Times New Roman"/>
              </w:rPr>
            </w:pPr>
            <w:r w:rsidRPr="000A28B4">
              <w:rPr>
                <w:rFonts w:ascii="Times New Roman" w:hAnsi="Times New Roman" w:cs="Times New Roman"/>
              </w:rPr>
              <w:t>Agriculture</w:t>
            </w:r>
          </w:p>
        </w:tc>
        <w:tc>
          <w:tcPr>
            <w:tcW w:w="4990" w:type="dxa"/>
            <w:gridSpan w:val="2"/>
          </w:tcPr>
          <w:p w14:paraId="776F636A" w14:textId="77777777" w:rsidR="004D4811" w:rsidRPr="000A28B4" w:rsidRDefault="004D4811" w:rsidP="00AB7543">
            <w:pPr>
              <w:autoSpaceDE w:val="0"/>
              <w:autoSpaceDN w:val="0"/>
              <w:adjustRightInd w:val="0"/>
              <w:spacing w:after="0" w:line="240" w:lineRule="auto"/>
              <w:contextualSpacing/>
              <w:rPr>
                <w:rFonts w:ascii="Times New Roman" w:hAnsi="Times New Roman" w:cs="Times New Roman"/>
              </w:rPr>
            </w:pPr>
            <w:r w:rsidRPr="000A28B4">
              <w:rPr>
                <w:rFonts w:ascii="Times New Roman" w:hAnsi="Times New Roman" w:cs="Times New Roman"/>
              </w:rPr>
              <w:t>Bharat (</w:t>
            </w:r>
            <w:proofErr w:type="spellStart"/>
            <w:r w:rsidRPr="000A28B4">
              <w:rPr>
                <w:rFonts w:ascii="Times New Roman" w:hAnsi="Times New Roman" w:cs="Times New Roman"/>
              </w:rPr>
              <w:t>Trem</w:t>
            </w:r>
            <w:proofErr w:type="spellEnd"/>
            <w:r w:rsidRPr="000A28B4">
              <w:rPr>
                <w:rFonts w:ascii="Times New Roman" w:hAnsi="Times New Roman" w:cs="Times New Roman"/>
              </w:rPr>
              <w:t>) Stage III A for agricultural tractors from April 2010. Bharat (</w:t>
            </w:r>
            <w:proofErr w:type="spellStart"/>
            <w:r w:rsidRPr="000A28B4">
              <w:rPr>
                <w:rFonts w:ascii="Times New Roman" w:hAnsi="Times New Roman" w:cs="Times New Roman"/>
              </w:rPr>
              <w:t>Trem</w:t>
            </w:r>
            <w:proofErr w:type="spellEnd"/>
            <w:r w:rsidRPr="000A28B4">
              <w:rPr>
                <w:rFonts w:ascii="Times New Roman" w:hAnsi="Times New Roman" w:cs="Times New Roman"/>
              </w:rPr>
              <w:t>) Stage III from October 2005.</w:t>
            </w:r>
          </w:p>
        </w:tc>
        <w:tc>
          <w:tcPr>
            <w:tcW w:w="1824" w:type="dxa"/>
          </w:tcPr>
          <w:p w14:paraId="0745C688" w14:textId="77777777" w:rsidR="004D4811" w:rsidRPr="000A28B4" w:rsidRDefault="004D4811" w:rsidP="00E67DD3">
            <w:pPr>
              <w:autoSpaceDE w:val="0"/>
              <w:autoSpaceDN w:val="0"/>
              <w:adjustRightInd w:val="0"/>
              <w:spacing w:after="0" w:line="240" w:lineRule="auto"/>
              <w:contextualSpacing/>
              <w:jc w:val="left"/>
              <w:rPr>
                <w:rFonts w:ascii="Times New Roman" w:hAnsi="Times New Roman" w:cs="Times New Roman"/>
              </w:rPr>
            </w:pPr>
          </w:p>
        </w:tc>
      </w:tr>
      <w:tr w:rsidR="004D4811" w:rsidRPr="009807AD" w14:paraId="79BD4662" w14:textId="77777777" w:rsidTr="00E67DD3">
        <w:tc>
          <w:tcPr>
            <w:tcW w:w="782" w:type="dxa"/>
            <w:vMerge w:val="restart"/>
          </w:tcPr>
          <w:p w14:paraId="53CAD6A2" w14:textId="77777777" w:rsidR="004D4811" w:rsidRPr="000A28B4" w:rsidRDefault="004D4811" w:rsidP="00E67DD3">
            <w:pPr>
              <w:autoSpaceDE w:val="0"/>
              <w:autoSpaceDN w:val="0"/>
              <w:adjustRightInd w:val="0"/>
              <w:spacing w:after="0" w:line="240" w:lineRule="auto"/>
              <w:contextualSpacing/>
              <w:jc w:val="left"/>
              <w:rPr>
                <w:rFonts w:ascii="Times New Roman" w:hAnsi="Times New Roman" w:cs="Times New Roman"/>
              </w:rPr>
            </w:pPr>
            <w:r w:rsidRPr="000A28B4">
              <w:rPr>
                <w:rFonts w:ascii="Times New Roman" w:hAnsi="Times New Roman" w:cs="Times New Roman"/>
              </w:rPr>
              <w:t>5.</w:t>
            </w:r>
          </w:p>
        </w:tc>
        <w:tc>
          <w:tcPr>
            <w:tcW w:w="1423" w:type="dxa"/>
            <w:vMerge w:val="restart"/>
          </w:tcPr>
          <w:p w14:paraId="2798E224" w14:textId="77777777" w:rsidR="004D4811" w:rsidRPr="000A28B4" w:rsidRDefault="004D4811" w:rsidP="00E67DD3">
            <w:pPr>
              <w:autoSpaceDE w:val="0"/>
              <w:autoSpaceDN w:val="0"/>
              <w:adjustRightInd w:val="0"/>
              <w:spacing w:after="0" w:line="240" w:lineRule="auto"/>
              <w:contextualSpacing/>
              <w:jc w:val="left"/>
              <w:rPr>
                <w:rFonts w:ascii="Times New Roman" w:hAnsi="Times New Roman" w:cs="Times New Roman"/>
              </w:rPr>
            </w:pPr>
            <w:r w:rsidRPr="000A28B4">
              <w:rPr>
                <w:rFonts w:ascii="Times New Roman" w:hAnsi="Times New Roman" w:cs="Times New Roman"/>
              </w:rPr>
              <w:t>Waste</w:t>
            </w:r>
          </w:p>
        </w:tc>
        <w:tc>
          <w:tcPr>
            <w:tcW w:w="4990" w:type="dxa"/>
            <w:gridSpan w:val="2"/>
          </w:tcPr>
          <w:p w14:paraId="2F283806" w14:textId="77777777" w:rsidR="004D4811" w:rsidRPr="000A28B4" w:rsidRDefault="004D4811" w:rsidP="00AB7543">
            <w:pPr>
              <w:autoSpaceDE w:val="0"/>
              <w:autoSpaceDN w:val="0"/>
              <w:adjustRightInd w:val="0"/>
              <w:spacing w:after="0" w:line="240" w:lineRule="auto"/>
              <w:contextualSpacing/>
              <w:rPr>
                <w:rFonts w:ascii="Times New Roman" w:hAnsi="Times New Roman" w:cs="Times New Roman"/>
              </w:rPr>
            </w:pPr>
            <w:r w:rsidRPr="000A28B4">
              <w:rPr>
                <w:rFonts w:ascii="Times New Roman" w:hAnsi="Times New Roman" w:cs="Times New Roman"/>
              </w:rPr>
              <w:t>Ban on open burning of wastes in Indian cities.</w:t>
            </w:r>
          </w:p>
        </w:tc>
        <w:tc>
          <w:tcPr>
            <w:tcW w:w="1824" w:type="dxa"/>
          </w:tcPr>
          <w:p w14:paraId="34FA19D1" w14:textId="3754A01F" w:rsidR="004D4811" w:rsidRPr="000A28B4" w:rsidRDefault="004D4811" w:rsidP="00E67DD3">
            <w:pPr>
              <w:autoSpaceDE w:val="0"/>
              <w:autoSpaceDN w:val="0"/>
              <w:adjustRightInd w:val="0"/>
              <w:spacing w:after="0" w:line="240" w:lineRule="auto"/>
              <w:contextualSpacing/>
              <w:jc w:val="left"/>
              <w:rPr>
                <w:rFonts w:ascii="Times New Roman" w:hAnsi="Times New Roman" w:cs="Times New Roman"/>
              </w:rPr>
            </w:pPr>
            <w:r w:rsidRPr="000A28B4">
              <w:rPr>
                <w:rFonts w:ascii="Times New Roman" w:hAnsi="Times New Roman" w:cs="Times New Roman"/>
              </w:rPr>
              <w:fldChar w:fldCharType="begin"/>
            </w:r>
            <w:r w:rsidR="00B747FF">
              <w:rPr>
                <w:rFonts w:ascii="Times New Roman" w:hAnsi="Times New Roman" w:cs="Times New Roman"/>
              </w:rPr>
              <w:instrText xml:space="preserve"> ADDIN ZOTERO_ITEM CSL_CITATION {"citationID":"BrZFI5FS","properties":{"formattedCitation":"(MoEF, 2010)","plainCitation":"(MoEF, 2010)","noteIndex":0},"citationItems":[{"id":5553,"uris":["http://zotero.org/groups/14748/items/NTZYQHZ6"],"uri":["http://zotero.org/groups/14748/items/NTZYQHZ6"],"itemData":{"id":5553,"type":"report","title":"Report of the Committee to Evolve Roadmap on Management of Wastes in India","publisher":"Ministry of Environment and Forests (MoEF), Government of India","publisher-place":"New Delhi","event-place":"New Delhi","author":[{"family":"MoEF","given":""}],"issued":{"date-parts":[["2010"]]}}}],"schema":"https://github.com/citation-style-language/schema/raw/master/csl-citation.json"} </w:instrText>
            </w:r>
            <w:r w:rsidRPr="000A28B4">
              <w:rPr>
                <w:rFonts w:ascii="Times New Roman" w:hAnsi="Times New Roman" w:cs="Times New Roman"/>
              </w:rPr>
              <w:fldChar w:fldCharType="separate"/>
            </w:r>
            <w:r w:rsidRPr="000A28B4">
              <w:rPr>
                <w:rFonts w:ascii="Times New Roman" w:hAnsi="Times New Roman" w:cs="Times New Roman"/>
              </w:rPr>
              <w:t>(MoEF, 2010)</w:t>
            </w:r>
            <w:r w:rsidRPr="000A28B4">
              <w:rPr>
                <w:rFonts w:ascii="Times New Roman" w:hAnsi="Times New Roman" w:cs="Times New Roman"/>
              </w:rPr>
              <w:fldChar w:fldCharType="end"/>
            </w:r>
          </w:p>
        </w:tc>
      </w:tr>
      <w:tr w:rsidR="004D4811" w:rsidRPr="009807AD" w14:paraId="7DE12E88" w14:textId="77777777" w:rsidTr="00E67DD3">
        <w:tc>
          <w:tcPr>
            <w:tcW w:w="782" w:type="dxa"/>
            <w:vMerge/>
          </w:tcPr>
          <w:p w14:paraId="6D42072C" w14:textId="77777777" w:rsidR="004D4811" w:rsidRPr="000A28B4" w:rsidRDefault="004D4811" w:rsidP="00E67DD3">
            <w:pPr>
              <w:autoSpaceDE w:val="0"/>
              <w:autoSpaceDN w:val="0"/>
              <w:adjustRightInd w:val="0"/>
              <w:spacing w:after="0" w:line="240" w:lineRule="auto"/>
              <w:contextualSpacing/>
              <w:jc w:val="left"/>
              <w:rPr>
                <w:rFonts w:ascii="Times New Roman" w:hAnsi="Times New Roman" w:cs="Times New Roman"/>
              </w:rPr>
            </w:pPr>
          </w:p>
        </w:tc>
        <w:tc>
          <w:tcPr>
            <w:tcW w:w="1423" w:type="dxa"/>
            <w:vMerge/>
          </w:tcPr>
          <w:p w14:paraId="191A20A4" w14:textId="77777777" w:rsidR="004D4811" w:rsidRPr="000A28B4" w:rsidRDefault="004D4811" w:rsidP="00E67DD3">
            <w:pPr>
              <w:autoSpaceDE w:val="0"/>
              <w:autoSpaceDN w:val="0"/>
              <w:adjustRightInd w:val="0"/>
              <w:spacing w:after="0" w:line="240" w:lineRule="auto"/>
              <w:contextualSpacing/>
              <w:jc w:val="left"/>
              <w:rPr>
                <w:rFonts w:ascii="Times New Roman" w:hAnsi="Times New Roman" w:cs="Times New Roman"/>
              </w:rPr>
            </w:pPr>
          </w:p>
        </w:tc>
        <w:tc>
          <w:tcPr>
            <w:tcW w:w="4990" w:type="dxa"/>
            <w:gridSpan w:val="2"/>
          </w:tcPr>
          <w:p w14:paraId="1A62FE95" w14:textId="77777777" w:rsidR="004D4811" w:rsidRPr="000A28B4" w:rsidRDefault="004D4811" w:rsidP="00AB7543">
            <w:pPr>
              <w:autoSpaceDE w:val="0"/>
              <w:autoSpaceDN w:val="0"/>
              <w:adjustRightInd w:val="0"/>
              <w:spacing w:after="0" w:line="240" w:lineRule="auto"/>
              <w:contextualSpacing/>
              <w:rPr>
                <w:rFonts w:ascii="Times New Roman" w:hAnsi="Times New Roman" w:cs="Times New Roman"/>
              </w:rPr>
            </w:pPr>
            <w:r w:rsidRPr="000A28B4">
              <w:rPr>
                <w:rFonts w:ascii="Times New Roman" w:hAnsi="Times New Roman" w:cs="Times New Roman"/>
              </w:rPr>
              <w:t xml:space="preserve">Ban on crop residue burning in five States — Punjab, Haryana, Rajasthan, Uttar Pradesh and Delhi. </w:t>
            </w:r>
          </w:p>
        </w:tc>
        <w:tc>
          <w:tcPr>
            <w:tcW w:w="1824" w:type="dxa"/>
          </w:tcPr>
          <w:p w14:paraId="62CD6D26" w14:textId="22C0047D" w:rsidR="004D4811" w:rsidRPr="000A28B4" w:rsidRDefault="004D4811" w:rsidP="00E67DD3">
            <w:pPr>
              <w:autoSpaceDE w:val="0"/>
              <w:autoSpaceDN w:val="0"/>
              <w:adjustRightInd w:val="0"/>
              <w:spacing w:after="0" w:line="240" w:lineRule="auto"/>
              <w:contextualSpacing/>
              <w:jc w:val="left"/>
              <w:rPr>
                <w:rFonts w:ascii="Times New Roman" w:hAnsi="Times New Roman" w:cs="Times New Roman"/>
              </w:rPr>
            </w:pPr>
            <w:r w:rsidRPr="000A28B4">
              <w:rPr>
                <w:rFonts w:ascii="Times New Roman" w:hAnsi="Times New Roman" w:cs="Times New Roman"/>
              </w:rPr>
              <w:fldChar w:fldCharType="begin"/>
            </w:r>
            <w:r w:rsidR="00B747FF">
              <w:rPr>
                <w:rFonts w:ascii="Times New Roman" w:hAnsi="Times New Roman" w:cs="Times New Roman"/>
              </w:rPr>
              <w:instrText xml:space="preserve"> ADDIN ZOTERO_ITEM CSL_CITATION {"citationID":"reDI6lu3","properties":{"formattedCitation":"(CSE, 2017)","plainCitation":"(CSE, 2017)","noteIndex":0},"citationItems":[{"id":5719,"uris":["http://zotero.org/groups/14748/items/YWB5CJK6"],"uri":["http://zotero.org/groups/14748/items/YWB5CJK6"],"itemData":{"id":5719,"type":"report","title":"India's burning issue of crop burning takes a new turn. Down to Earth","publisher":"Centre for Science and Environment (CSE)","publisher-place":"New Delhi","event-place":"New Delhi","URL":"https://www.downtoearth.org.in/coverage/river-of-fire-57924","author":[{"family":"CSE","given":""}],"issued":{"date-parts":[["2017"]]},"accessed":{"date-parts":[["2017",8,16]]}}}],"schema":"https://github.com/citation-style-language/schema/raw/master/csl-citation.json"} </w:instrText>
            </w:r>
            <w:r w:rsidRPr="000A28B4">
              <w:rPr>
                <w:rFonts w:ascii="Times New Roman" w:hAnsi="Times New Roman" w:cs="Times New Roman"/>
              </w:rPr>
              <w:fldChar w:fldCharType="separate"/>
            </w:r>
            <w:r w:rsidRPr="000A28B4">
              <w:rPr>
                <w:rFonts w:ascii="Times New Roman" w:hAnsi="Times New Roman" w:cs="Times New Roman"/>
              </w:rPr>
              <w:t>(CSE, 2017)</w:t>
            </w:r>
            <w:r w:rsidRPr="000A28B4">
              <w:rPr>
                <w:rFonts w:ascii="Times New Roman" w:hAnsi="Times New Roman" w:cs="Times New Roman"/>
              </w:rPr>
              <w:fldChar w:fldCharType="end"/>
            </w:r>
          </w:p>
        </w:tc>
      </w:tr>
      <w:tr w:rsidR="004D4811" w:rsidRPr="009807AD" w14:paraId="662D2DD0" w14:textId="77777777" w:rsidTr="00E67DD3">
        <w:tc>
          <w:tcPr>
            <w:tcW w:w="782" w:type="dxa"/>
            <w:vMerge/>
          </w:tcPr>
          <w:p w14:paraId="42C30E8B" w14:textId="77777777" w:rsidR="004D4811" w:rsidRPr="000A28B4" w:rsidRDefault="004D4811" w:rsidP="00E67DD3">
            <w:pPr>
              <w:autoSpaceDE w:val="0"/>
              <w:autoSpaceDN w:val="0"/>
              <w:adjustRightInd w:val="0"/>
              <w:spacing w:after="0" w:line="240" w:lineRule="auto"/>
              <w:contextualSpacing/>
              <w:jc w:val="left"/>
              <w:rPr>
                <w:rFonts w:ascii="Times New Roman" w:hAnsi="Times New Roman" w:cs="Times New Roman"/>
              </w:rPr>
            </w:pPr>
          </w:p>
        </w:tc>
        <w:tc>
          <w:tcPr>
            <w:tcW w:w="1423" w:type="dxa"/>
            <w:vMerge/>
          </w:tcPr>
          <w:p w14:paraId="5011BD24" w14:textId="77777777" w:rsidR="004D4811" w:rsidRPr="000A28B4" w:rsidRDefault="004D4811" w:rsidP="00E67DD3">
            <w:pPr>
              <w:autoSpaceDE w:val="0"/>
              <w:autoSpaceDN w:val="0"/>
              <w:adjustRightInd w:val="0"/>
              <w:spacing w:after="0" w:line="240" w:lineRule="auto"/>
              <w:contextualSpacing/>
              <w:jc w:val="left"/>
              <w:rPr>
                <w:rFonts w:ascii="Times New Roman" w:hAnsi="Times New Roman" w:cs="Times New Roman"/>
              </w:rPr>
            </w:pPr>
          </w:p>
        </w:tc>
        <w:tc>
          <w:tcPr>
            <w:tcW w:w="4990" w:type="dxa"/>
            <w:gridSpan w:val="2"/>
          </w:tcPr>
          <w:p w14:paraId="5391F554" w14:textId="77777777" w:rsidR="004D4811" w:rsidRPr="000A28B4" w:rsidRDefault="004D4811" w:rsidP="00AB7543">
            <w:pPr>
              <w:autoSpaceDE w:val="0"/>
              <w:autoSpaceDN w:val="0"/>
              <w:adjustRightInd w:val="0"/>
              <w:spacing w:after="0" w:line="240" w:lineRule="auto"/>
              <w:contextualSpacing/>
              <w:rPr>
                <w:rFonts w:ascii="Times New Roman" w:hAnsi="Times New Roman" w:cs="Times New Roman"/>
              </w:rPr>
            </w:pPr>
            <w:r w:rsidRPr="000A28B4">
              <w:rPr>
                <w:rFonts w:ascii="Times New Roman" w:hAnsi="Times New Roman" w:cs="Times New Roman"/>
              </w:rPr>
              <w:t>Solid Waste Management Rules 2016</w:t>
            </w:r>
          </w:p>
        </w:tc>
        <w:tc>
          <w:tcPr>
            <w:tcW w:w="1824" w:type="dxa"/>
          </w:tcPr>
          <w:p w14:paraId="217D7CE5" w14:textId="1E062D2F" w:rsidR="004D4811" w:rsidRPr="000A28B4" w:rsidRDefault="004D4811" w:rsidP="00E67DD3">
            <w:pPr>
              <w:autoSpaceDE w:val="0"/>
              <w:autoSpaceDN w:val="0"/>
              <w:adjustRightInd w:val="0"/>
              <w:spacing w:after="0" w:line="240" w:lineRule="auto"/>
              <w:contextualSpacing/>
              <w:jc w:val="left"/>
              <w:rPr>
                <w:rFonts w:ascii="Times New Roman" w:hAnsi="Times New Roman" w:cs="Times New Roman"/>
              </w:rPr>
            </w:pPr>
            <w:r w:rsidRPr="000A28B4">
              <w:rPr>
                <w:rFonts w:ascii="Times New Roman" w:hAnsi="Times New Roman" w:cs="Times New Roman"/>
              </w:rPr>
              <w:fldChar w:fldCharType="begin"/>
            </w:r>
            <w:r w:rsidR="00B747FF">
              <w:rPr>
                <w:rFonts w:ascii="Times New Roman" w:hAnsi="Times New Roman" w:cs="Times New Roman"/>
              </w:rPr>
              <w:instrText xml:space="preserve"> ADDIN ZOTERO_ITEM CSL_CITATION {"citationID":"4AW07WAM","properties":{"formattedCitation":"(MoEFCC, 2016)","plainCitation":"(MoEFCC, 2016)","noteIndex":0},"citationItems":[{"id":5721,"uris":["http://zotero.org/groups/14748/items/MDR9EWGQ"],"uri":["http://zotero.org/groups/14748/items/MDR9EWGQ"],"itemData":{"id":5721,"type":"report","title":"The Gazette of India: Extraordinary – S.O. 1357(E)","publisher":"Ministry of Environment, Forest and Climate Change (MoEFCC), Government of India","publisher-place":"New Delhi","event-place":"New Delhi","URL":"Available at: http://www.moef.nic.in/sites/default/files/SWM%202016_0.pdf","author":[{"family":"MoEFCC","given":""}],"issued":{"date-parts":[["2016"]]},"accessed":{"date-parts":[["2018",8,24]]}}}],"schema":"https://github.com/citation-style-language/schema/raw/master/csl-citation.json"} </w:instrText>
            </w:r>
            <w:r w:rsidRPr="000A28B4">
              <w:rPr>
                <w:rFonts w:ascii="Times New Roman" w:hAnsi="Times New Roman" w:cs="Times New Roman"/>
              </w:rPr>
              <w:fldChar w:fldCharType="separate"/>
            </w:r>
            <w:r w:rsidRPr="000A28B4">
              <w:rPr>
                <w:rFonts w:ascii="Times New Roman" w:hAnsi="Times New Roman" w:cs="Times New Roman"/>
              </w:rPr>
              <w:t>(MoEFCC, 2016)</w:t>
            </w:r>
            <w:r w:rsidRPr="000A28B4">
              <w:rPr>
                <w:rFonts w:ascii="Times New Roman" w:hAnsi="Times New Roman" w:cs="Times New Roman"/>
              </w:rPr>
              <w:fldChar w:fldCharType="end"/>
            </w:r>
          </w:p>
        </w:tc>
      </w:tr>
    </w:tbl>
    <w:p w14:paraId="6E436F7C" w14:textId="77777777" w:rsidR="004D4811" w:rsidRPr="009807AD" w:rsidRDefault="004D4811" w:rsidP="004D4811">
      <w:pPr>
        <w:autoSpaceDE w:val="0"/>
        <w:autoSpaceDN w:val="0"/>
        <w:adjustRightInd w:val="0"/>
        <w:spacing w:after="0" w:line="276" w:lineRule="auto"/>
        <w:rPr>
          <w:rFonts w:ascii="Times New Roman" w:hAnsi="Times New Roman" w:cs="Times New Roman"/>
          <w:sz w:val="20"/>
          <w:szCs w:val="20"/>
        </w:rPr>
      </w:pPr>
    </w:p>
    <w:p w14:paraId="2012AE3C" w14:textId="0AFAB295" w:rsidR="004D4811" w:rsidRPr="009807AD" w:rsidRDefault="004D4811" w:rsidP="004D4811">
      <w:pPr>
        <w:rPr>
          <w:rFonts w:ascii="Times New Roman" w:hAnsi="Times New Roman" w:cs="Times New Roman"/>
        </w:rPr>
      </w:pPr>
      <w:r w:rsidRPr="009807AD">
        <w:rPr>
          <w:rFonts w:ascii="Times New Roman" w:hAnsi="Times New Roman" w:cs="Times New Roman"/>
        </w:rPr>
        <w:t>For historic years we model the actual introduction of the different Indian emission control stages (Bharat</w:t>
      </w:r>
      <w:r w:rsidRPr="00192A0D">
        <w:rPr>
          <w:rStyle w:val="FootnoteReference"/>
        </w:rPr>
        <w:footnoteReference w:id="7"/>
      </w:r>
      <w:r w:rsidRPr="009807AD">
        <w:rPr>
          <w:rFonts w:ascii="Times New Roman" w:hAnsi="Times New Roman" w:cs="Times New Roman"/>
        </w:rPr>
        <w:t>); for the future years (2020 onwards) measures are accounted for to leapfrog directly to Bharat State (BS)-VI for all on-road vehicle categories</w:t>
      </w:r>
      <w:r w:rsidRPr="00192A0D">
        <w:rPr>
          <w:rStyle w:val="FootnoteReference"/>
        </w:rPr>
        <w:footnoteReference w:id="8"/>
      </w:r>
      <w:r w:rsidRPr="009807AD">
        <w:rPr>
          <w:rFonts w:ascii="Times New Roman" w:hAnsi="Times New Roman" w:cs="Times New Roman"/>
        </w:rPr>
        <w:t xml:space="preserve"> </w:t>
      </w:r>
      <w:r w:rsidRPr="009807AD">
        <w:rPr>
          <w:rFonts w:ascii="Times New Roman" w:hAnsi="Times New Roman" w:cs="Times New Roman"/>
        </w:rPr>
        <w:fldChar w:fldCharType="begin"/>
      </w:r>
      <w:r w:rsidR="002E0B76">
        <w:rPr>
          <w:rFonts w:ascii="Times New Roman" w:hAnsi="Times New Roman" w:cs="Times New Roman"/>
        </w:rPr>
        <w:instrText xml:space="preserve"> ADDIN ZOTERO_ITEM CSL_CITATION {"citationID":"GRx57cid","properties":{"formattedCitation":"(MoRTH, 2016b)","plainCitation":"(MoRTH, 2016b)","noteIndex":0},"citationItems":[{"id":5552,"uris":["http://zotero.org/groups/14748/items/YG8666TR"],"uri":["http://zotero.org/groups/14748/items/YG8666TR"],"itemData":{"id":5552,"type":"report","title":"The Gazette of India: Extraordinary - G.S.R. 187(E)","publisher":"Ministry of Road Transport and Highways (MoRTH), Government of India","publisher-place":"New Delhi","event-place":"New Delhi","URL":"http://egazette.nic.in/WriteReadData/2016/168300.pdf","author":[{"family":"MoRTH","given":""}],"issued":{"date-parts":[["2016"]]},"accessed":{"date-parts":[["2018",6,18]]}}}],"schema":"https://github.com/citation-style-language/schema/raw/master/csl-citation.json"} </w:instrText>
      </w:r>
      <w:r w:rsidRPr="009807AD">
        <w:rPr>
          <w:rFonts w:ascii="Times New Roman" w:hAnsi="Times New Roman" w:cs="Times New Roman"/>
        </w:rPr>
        <w:fldChar w:fldCharType="separate"/>
      </w:r>
      <w:r w:rsidR="002E0B76" w:rsidRPr="00F06D63">
        <w:rPr>
          <w:rFonts w:ascii="Times New Roman" w:hAnsi="Times New Roman" w:cs="Times New Roman"/>
        </w:rPr>
        <w:t>(MoRTH, 2016b)</w:t>
      </w:r>
      <w:r w:rsidRPr="009807AD">
        <w:rPr>
          <w:rFonts w:ascii="Times New Roman" w:hAnsi="Times New Roman" w:cs="Times New Roman"/>
        </w:rPr>
        <w:fldChar w:fldCharType="end"/>
      </w:r>
      <w:r w:rsidRPr="009807AD">
        <w:rPr>
          <w:rFonts w:ascii="Times New Roman" w:hAnsi="Times New Roman" w:cs="Times New Roman"/>
        </w:rPr>
        <w:t>. Specifically, for passenger cars, light-duty and heavy-duty trucks BS-III is in force from 2010. For two-wheelers standards equivalent to the European Euro-III are in force since 2010. More stringent emission controls for cars and trucks (Bharat-IV), and an associated supply of low-</w:t>
      </w:r>
      <w:proofErr w:type="spellStart"/>
      <w:r w:rsidRPr="009807AD">
        <w:rPr>
          <w:rFonts w:ascii="Times New Roman" w:hAnsi="Times New Roman" w:cs="Times New Roman"/>
        </w:rPr>
        <w:t>sulphur</w:t>
      </w:r>
      <w:proofErr w:type="spellEnd"/>
      <w:r w:rsidRPr="009807AD">
        <w:rPr>
          <w:rFonts w:ascii="Times New Roman" w:hAnsi="Times New Roman" w:cs="Times New Roman"/>
        </w:rPr>
        <w:t xml:space="preserve"> fuels, are mandated in Delhi and 19 other ‘advanced’ cities since April 2010. Apart from Delhi, these cities have a share of about 10%-14% of the population in their respective State, yet a higher share in the vehicle population. Heavy duty vehicles are often registered outside the city with more stringent emission control, thereby effectively circumventing the most advanced controls </w:t>
      </w:r>
      <w:r w:rsidRPr="009807AD">
        <w:rPr>
          <w:rFonts w:ascii="Times New Roman" w:hAnsi="Times New Roman" w:cs="Times New Roman"/>
        </w:rPr>
        <w:fldChar w:fldCharType="begin"/>
      </w:r>
      <w:r w:rsidR="00B747FF">
        <w:rPr>
          <w:rFonts w:ascii="Times New Roman" w:hAnsi="Times New Roman" w:cs="Times New Roman"/>
        </w:rPr>
        <w:instrText xml:space="preserve"> ADDIN ZOTERO_ITEM CSL_CITATION {"citationID":"il3MTkor","properties":{"formattedCitation":"(Cofala et al., 2015)","plainCitation":"(Cofala et al., 2015)","noteIndex":0},"citationItems":[{"id":5724,"uris":["http://zotero.org/groups/14748/items/BZNCR24D"],"uri":["http://zotero.org/groups/14748/items/BZNCR24D"],"itemData":{"id":5724,"type":"report","title":"Implications of energy trajectories from the World Energy Outlook 2015 for India's air pollution. Final IIASA Report.","publisher":"International Energy Agency (IEA)","publisher-place":"Paris","event-place":"Paris","URL":"https://www.iea.org/media/weowebsite/2015 /Air_pollution_emissions_impacts_India_WEO2015_IIASA.pdf","author":[{"family":"Cofala","given":"J."},{"family":"Bertok","given":"I."},{"family":"Borken-Kleefeld","given":"J."},{"family":"Heyes","given":"C."},{"family":"Kiesewetter","given":"G."},{"family":"Klimont","given":"Z"},{"family":"Purohit","given":"P."},{"family":"Rafaj","given":"P."},{"family":"Sander","given":"R."},{"family":"Schöpp","given":"W."},{"family":"Amann","given":"M."}],"issued":{"date-parts":[["2015"]]},"accessed":{"date-parts":[["2017",12,23]]}}}],"schema":"https://github.com/citation-style-language/schema/raw/master/csl-citation.json"} </w:instrText>
      </w:r>
      <w:r w:rsidRPr="009807AD">
        <w:rPr>
          <w:rFonts w:ascii="Times New Roman" w:hAnsi="Times New Roman" w:cs="Times New Roman"/>
        </w:rPr>
        <w:fldChar w:fldCharType="separate"/>
      </w:r>
      <w:r w:rsidRPr="009807AD">
        <w:rPr>
          <w:rFonts w:ascii="Times New Roman" w:hAnsi="Times New Roman" w:cs="Times New Roman"/>
        </w:rPr>
        <w:t>(Cofala et al., 2015)</w:t>
      </w:r>
      <w:r w:rsidRPr="009807AD">
        <w:rPr>
          <w:rFonts w:ascii="Times New Roman" w:hAnsi="Times New Roman" w:cs="Times New Roman"/>
        </w:rPr>
        <w:fldChar w:fldCharType="end"/>
      </w:r>
      <w:r w:rsidRPr="009807AD">
        <w:rPr>
          <w:rFonts w:ascii="Times New Roman" w:hAnsi="Times New Roman" w:cs="Times New Roman"/>
        </w:rPr>
        <w:t xml:space="preserve">. Therefore, we assume that only a share of up to 10% of all State’s vehicles is complying with the most advanced controls. BS-IV air pollutant emission norms have been in force across India since April 2017. Additionally, India has also adopted nationwide fuel efficiency standards for light-duty vehicles. A transition to BS-VI norms is expected from 1st April 2020 </w:t>
      </w:r>
      <w:r w:rsidRPr="009807AD">
        <w:rPr>
          <w:rFonts w:ascii="Times New Roman" w:hAnsi="Times New Roman" w:cs="Times New Roman"/>
        </w:rPr>
        <w:fldChar w:fldCharType="begin"/>
      </w:r>
      <w:r w:rsidR="00B747FF">
        <w:rPr>
          <w:rFonts w:ascii="Times New Roman" w:hAnsi="Times New Roman" w:cs="Times New Roman"/>
        </w:rPr>
        <w:instrText xml:space="preserve"> ADDIN ZOTERO_ITEM CSL_CITATION {"citationID":"8VzSSqy3","properties":{"formattedCitation":"(ICCT, 2016)","plainCitation":"(ICCT, 2016)","noteIndex":0},"citationItems":[{"id":5723,"uris":["http://zotero.org/groups/14748/items/E6PY8TKX"],"uri":["http://zotero.org/groups/14748/items/E6PY8TKX"],"itemData":{"id":5723,"type":"report","title":"India Bharat Stage VI Emission Standards","publisher":"International Council on Clean Transportation (ICCT)","publisher-place":"Wilmington, NC","event-place":"Wilmington, NC","URL":"https://www.theicct.org/sites/default/files/publications /India%20BS%20VI%20Policy%20Update%20vF.pdf","author":[{"family":"ICCT","given":""}],"issued":{"date-parts":[["2016"]]},"accessed":{"date-parts":[["2018",5,7]]}}}],"schema":"https://github.com/citation-style-language/schema/raw/master/csl-citation.json"} </w:instrText>
      </w:r>
      <w:r w:rsidRPr="009807AD">
        <w:rPr>
          <w:rFonts w:ascii="Times New Roman" w:hAnsi="Times New Roman" w:cs="Times New Roman"/>
        </w:rPr>
        <w:fldChar w:fldCharType="separate"/>
      </w:r>
      <w:r w:rsidRPr="009807AD">
        <w:rPr>
          <w:rFonts w:ascii="Times New Roman" w:hAnsi="Times New Roman" w:cs="Times New Roman"/>
        </w:rPr>
        <w:t>(ICCT, 2016)</w:t>
      </w:r>
      <w:r w:rsidRPr="009807AD">
        <w:rPr>
          <w:rFonts w:ascii="Times New Roman" w:hAnsi="Times New Roman" w:cs="Times New Roman"/>
        </w:rPr>
        <w:fldChar w:fldCharType="end"/>
      </w:r>
      <w:r w:rsidRPr="009807AD">
        <w:rPr>
          <w:rFonts w:ascii="Times New Roman" w:hAnsi="Times New Roman" w:cs="Times New Roman"/>
        </w:rPr>
        <w:t>. Figure A.</w:t>
      </w:r>
      <w:r w:rsidR="00CA1F82">
        <w:rPr>
          <w:rFonts w:ascii="Times New Roman" w:hAnsi="Times New Roman" w:cs="Times New Roman"/>
        </w:rPr>
        <w:t>3</w:t>
      </w:r>
      <w:r w:rsidRPr="009807AD">
        <w:rPr>
          <w:rFonts w:ascii="Times New Roman" w:hAnsi="Times New Roman" w:cs="Times New Roman"/>
        </w:rPr>
        <w:t xml:space="preserve"> presents the penetration of the Bharat Emission standards for passenger cars in Delhi and the rest of the country. The Indian emission control system follows largely the European standards and technologies, with adjusted driving cycle and temperature controls. We therefore use adjusted European emission factors to model exhaust emissions in India </w:t>
      </w:r>
      <w:r w:rsidRPr="009807AD">
        <w:rPr>
          <w:rFonts w:ascii="Times New Roman" w:hAnsi="Times New Roman" w:cs="Times New Roman"/>
        </w:rPr>
        <w:fldChar w:fldCharType="begin"/>
      </w:r>
      <w:r w:rsidR="00B747FF">
        <w:rPr>
          <w:rFonts w:ascii="Times New Roman" w:hAnsi="Times New Roman" w:cs="Times New Roman"/>
        </w:rPr>
        <w:instrText xml:space="preserve"> ADDIN ZOTERO_ITEM CSL_CITATION {"citationID":"DLo7fqKW","properties":{"formattedCitation":"(Guttikunda and Mohan, 2014)","plainCitation":"(Guttikunda and Mohan, 2014)","noteIndex":0},"citationItems":[{"id":3612,"uris":["http://zotero.org/groups/14748/items/HX6647JV"],"uri":["http://zotero.org/groups/14748/items/HX6647JV"],"itemData":{"id":3612,"type":"article-journal","title":"Re-fueling road transport for better air quality in India","container-title":"Energy Policy","page":"556-561","volume":"68","source":"CrossRef","DOI":"10.1016/j.enpol.2013.12.067","ISSN":"03014215","language":"en","author":[{"family":"Guttikunda","given":"Sarath K."},{"family":"Mohan","given":"Dinesh"}],"issued":{"date-parts":[["2014",5]]}}}],"schema":"https://github.com/citation-style-language/schema/raw/master/csl-citation.json"} </w:instrText>
      </w:r>
      <w:r w:rsidRPr="009807AD">
        <w:rPr>
          <w:rFonts w:ascii="Times New Roman" w:hAnsi="Times New Roman" w:cs="Times New Roman"/>
        </w:rPr>
        <w:fldChar w:fldCharType="separate"/>
      </w:r>
      <w:r w:rsidRPr="009807AD">
        <w:rPr>
          <w:rFonts w:ascii="Times New Roman" w:hAnsi="Times New Roman" w:cs="Times New Roman"/>
        </w:rPr>
        <w:t>(Guttikunda and Mohan, 2014)</w:t>
      </w:r>
      <w:r w:rsidRPr="009807AD">
        <w:rPr>
          <w:rFonts w:ascii="Times New Roman" w:hAnsi="Times New Roman" w:cs="Times New Roman"/>
        </w:rPr>
        <w:fldChar w:fldCharType="end"/>
      </w:r>
      <w:r w:rsidRPr="009807AD">
        <w:rPr>
          <w:rFonts w:ascii="Times New Roman" w:hAnsi="Times New Roman" w:cs="Times New Roman"/>
        </w:rPr>
        <w:t xml:space="preserve">. Emission controls up to Stage III are assumed for agricultural tractors and construction machinery as well as Stage I for diesel generators.  </w:t>
      </w:r>
    </w:p>
    <w:p w14:paraId="79ADB403" w14:textId="0BB93B9D" w:rsidR="00810194" w:rsidRPr="009807AD" w:rsidRDefault="00810194" w:rsidP="00810194">
      <w:pPr>
        <w:keepNext/>
        <w:spacing w:after="0" w:line="276" w:lineRule="auto"/>
        <w:rPr>
          <w:rFonts w:ascii="Times New Roman" w:hAnsi="Times New Roman" w:cs="Times New Roman"/>
          <w:sz w:val="20"/>
          <w:szCs w:val="20"/>
        </w:rPr>
      </w:pPr>
      <w:r w:rsidRPr="009807AD">
        <w:rPr>
          <w:rFonts w:ascii="Times New Roman" w:hAnsi="Times New Roman" w:cs="Times New Roman"/>
          <w:noProof/>
          <w:sz w:val="20"/>
          <w:szCs w:val="20"/>
        </w:rPr>
        <w:lastRenderedPageBreak/>
        <w:drawing>
          <wp:inline distT="0" distB="0" distL="0" distR="0" wp14:anchorId="4BCC9621" wp14:editId="02A857D8">
            <wp:extent cx="5733415" cy="3329506"/>
            <wp:effectExtent l="0" t="0" r="63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3415" cy="3329506"/>
                    </a:xfrm>
                    <a:prstGeom prst="rect">
                      <a:avLst/>
                    </a:prstGeom>
                    <a:noFill/>
                    <a:ln>
                      <a:noFill/>
                    </a:ln>
                  </pic:spPr>
                </pic:pic>
              </a:graphicData>
            </a:graphic>
          </wp:inline>
        </w:drawing>
      </w:r>
    </w:p>
    <w:p w14:paraId="2C9B2FC9" w14:textId="2ACE6880" w:rsidR="00810194" w:rsidRPr="009807AD" w:rsidRDefault="00810194" w:rsidP="00810194">
      <w:pPr>
        <w:pStyle w:val="Caption"/>
        <w:rPr>
          <w:rFonts w:ascii="Times New Roman" w:hAnsi="Times New Roman" w:cs="Times New Roman"/>
          <w:szCs w:val="20"/>
        </w:rPr>
      </w:pPr>
      <w:r w:rsidRPr="009807AD">
        <w:rPr>
          <w:rFonts w:ascii="Times New Roman" w:hAnsi="Times New Roman" w:cs="Times New Roman"/>
          <w:szCs w:val="20"/>
        </w:rPr>
        <w:t>Figure</w:t>
      </w:r>
      <w:r w:rsidR="003504F0" w:rsidRPr="009807AD">
        <w:rPr>
          <w:rFonts w:ascii="Times New Roman" w:hAnsi="Times New Roman" w:cs="Times New Roman"/>
          <w:szCs w:val="20"/>
        </w:rPr>
        <w:t xml:space="preserve"> A.</w:t>
      </w:r>
      <w:r w:rsidR="00CA1F82">
        <w:rPr>
          <w:rFonts w:ascii="Times New Roman" w:hAnsi="Times New Roman" w:cs="Times New Roman"/>
          <w:szCs w:val="20"/>
        </w:rPr>
        <w:t>3</w:t>
      </w:r>
      <w:r w:rsidRPr="009807AD">
        <w:rPr>
          <w:rFonts w:ascii="Times New Roman" w:hAnsi="Times New Roman" w:cs="Times New Roman"/>
          <w:szCs w:val="20"/>
        </w:rPr>
        <w:t>: Penetration for Bharat emission standards for passenger cars in India</w:t>
      </w:r>
    </w:p>
    <w:p w14:paraId="5884F53B" w14:textId="009BFB92" w:rsidR="00810194" w:rsidRPr="009807AD" w:rsidRDefault="00810194" w:rsidP="004D4811">
      <w:pPr>
        <w:rPr>
          <w:rFonts w:ascii="Times New Roman" w:hAnsi="Times New Roman" w:cs="Times New Roman"/>
        </w:rPr>
      </w:pPr>
      <w:proofErr w:type="gramStart"/>
      <w:r w:rsidRPr="009807AD">
        <w:rPr>
          <w:rFonts w:ascii="Times New Roman" w:hAnsi="Times New Roman" w:cs="Times New Roman"/>
        </w:rPr>
        <w:t>Similar to</w:t>
      </w:r>
      <w:proofErr w:type="gramEnd"/>
      <w:r w:rsidRPr="009807AD">
        <w:rPr>
          <w:rFonts w:ascii="Times New Roman" w:hAnsi="Times New Roman" w:cs="Times New Roman"/>
        </w:rPr>
        <w:t xml:space="preserve"> </w:t>
      </w:r>
      <w:r w:rsidR="004D4811" w:rsidRPr="009807AD">
        <w:rPr>
          <w:rFonts w:ascii="Times New Roman" w:hAnsi="Times New Roman" w:cs="Times New Roman"/>
        </w:rPr>
        <w:t xml:space="preserve">the </w:t>
      </w:r>
      <w:r w:rsidRPr="009807AD">
        <w:rPr>
          <w:rFonts w:ascii="Times New Roman" w:hAnsi="Times New Roman" w:cs="Times New Roman"/>
        </w:rPr>
        <w:t xml:space="preserve">power and transport sectors, all recently implemented environmental pollution control norms at the State level and national level are simulated in GAINS for industry and waste sources. According to the Environment (Protection) Amendment Rules, as of 2018 all new brick kilns shall be allowed only with zig-zag or vertical  method  of  brick  making and shall  comply  to  the new standards as stipulated in this notification </w:t>
      </w:r>
      <w:r w:rsidRPr="009807AD">
        <w:rPr>
          <w:rFonts w:ascii="Times New Roman" w:hAnsi="Times New Roman" w:cs="Times New Roman"/>
        </w:rPr>
        <w:fldChar w:fldCharType="begin"/>
      </w:r>
      <w:r w:rsidR="00B747FF">
        <w:rPr>
          <w:rFonts w:ascii="Times New Roman" w:hAnsi="Times New Roman" w:cs="Times New Roman"/>
        </w:rPr>
        <w:instrText xml:space="preserve"> ADDIN ZOTERO_ITEM CSL_CITATION {"citationID":"KYG8UmQq","properties":{"formattedCitation":"(MoEFCC, 2018a)","plainCitation":"(MoEFCC, 2018a)","noteIndex":0},"citationItems":[{"id":5718,"uris":["http://zotero.org/groups/14748/items/PCKT2CJ9"],"uri":["http://zotero.org/groups/14748/items/PCKT2CJ9"],"itemData":{"id":5718,"type":"report","title":"The Gazette of India: Extraordinary – G.S.R.  233(E)","publisher":"Ministry of Environment, Forest and Climate Change (MoEFCC)","publisher-place":"New Delhi","event-place":"New Delhi","URL":"http://envfor.nic.in/sites/default/files/Brick-kiln-Notification.pdf","author":[{"family":"MoEFCC","given":""}],"issued":{"date-parts":[["2018"]]},"accessed":{"date-parts":[["2018",8,6]]}}}],"schema":"https://github.com/citation-style-language/schema/raw/master/csl-citation.json"} </w:instrText>
      </w:r>
      <w:r w:rsidRPr="009807AD">
        <w:rPr>
          <w:rFonts w:ascii="Times New Roman" w:hAnsi="Times New Roman" w:cs="Times New Roman"/>
        </w:rPr>
        <w:fldChar w:fldCharType="separate"/>
      </w:r>
      <w:r w:rsidR="00CD3750" w:rsidRPr="009807AD">
        <w:rPr>
          <w:rFonts w:ascii="Times New Roman" w:hAnsi="Times New Roman" w:cs="Times New Roman"/>
        </w:rPr>
        <w:t>(MoEFCC, 2018a)</w:t>
      </w:r>
      <w:r w:rsidRPr="009807AD">
        <w:rPr>
          <w:rFonts w:ascii="Times New Roman" w:hAnsi="Times New Roman" w:cs="Times New Roman"/>
        </w:rPr>
        <w:fldChar w:fldCharType="end"/>
      </w:r>
      <w:r w:rsidRPr="009807AD">
        <w:rPr>
          <w:rFonts w:ascii="Times New Roman" w:hAnsi="Times New Roman" w:cs="Times New Roman"/>
        </w:rPr>
        <w:t xml:space="preserve">. Existing brick kilns which are not using zig zag or vertical methods of brick making shall be converted </w:t>
      </w:r>
      <w:proofErr w:type="gramStart"/>
      <w:r w:rsidRPr="009807AD">
        <w:rPr>
          <w:rFonts w:ascii="Times New Roman" w:hAnsi="Times New Roman" w:cs="Times New Roman"/>
        </w:rPr>
        <w:t>so as to</w:t>
      </w:r>
      <w:proofErr w:type="gramEnd"/>
      <w:r w:rsidRPr="009807AD">
        <w:rPr>
          <w:rFonts w:ascii="Times New Roman" w:hAnsi="Times New Roman" w:cs="Times New Roman"/>
        </w:rPr>
        <w:t xml:space="preserve"> adopt zig zag or vertical methods within one year for kilns located near non-attainment cities, and within two years for other both kilns. The Environment Ministry has expanded the ambit of emission standard norms of SO</w:t>
      </w:r>
      <w:r w:rsidRPr="009807AD">
        <w:rPr>
          <w:rFonts w:ascii="Times New Roman" w:hAnsi="Times New Roman" w:cs="Times New Roman"/>
          <w:vertAlign w:val="subscript"/>
        </w:rPr>
        <w:t>2</w:t>
      </w:r>
      <w:r w:rsidRPr="009807AD">
        <w:rPr>
          <w:rFonts w:ascii="Times New Roman" w:hAnsi="Times New Roman" w:cs="Times New Roman"/>
        </w:rPr>
        <w:t xml:space="preserve"> and NO</w:t>
      </w:r>
      <w:r w:rsidRPr="009807AD">
        <w:rPr>
          <w:rFonts w:ascii="Times New Roman" w:hAnsi="Times New Roman" w:cs="Times New Roman"/>
          <w:vertAlign w:val="subscript"/>
        </w:rPr>
        <w:t>x</w:t>
      </w:r>
      <w:r w:rsidRPr="009807AD">
        <w:rPr>
          <w:rFonts w:ascii="Times New Roman" w:hAnsi="Times New Roman" w:cs="Times New Roman"/>
        </w:rPr>
        <w:t xml:space="preserve"> for five industries – ceramic, foundry industries (furnaces based on fuel), glass, lime kiln and reheating furnace </w:t>
      </w:r>
      <w:r w:rsidRPr="009807AD">
        <w:rPr>
          <w:rFonts w:ascii="Times New Roman" w:hAnsi="Times New Roman" w:cs="Times New Roman"/>
        </w:rPr>
        <w:fldChar w:fldCharType="begin"/>
      </w:r>
      <w:r w:rsidR="00B747FF">
        <w:rPr>
          <w:rFonts w:ascii="Times New Roman" w:hAnsi="Times New Roman" w:cs="Times New Roman"/>
        </w:rPr>
        <w:instrText xml:space="preserve"> ADDIN ZOTERO_ITEM CSL_CITATION {"citationID":"B1V5vVtb","properties":{"formattedCitation":"(MoEFCC, 2018b)","plainCitation":"(MoEFCC, 2018b)","noteIndex":0},"citationItems":[{"id":5717,"uris":["http://zotero.org/groups/14748/items/R286HJE2"],"uri":["http://zotero.org/groups/14748/items/R286HJE2"],"itemData":{"id":5717,"type":"report","title":"The Gazette of India: Extraordinary - G.S.R. 263(E)","publisher":"Ministry of Environment, Forest and Climate Change (MoEFCC)","publisher-place":"New Delhi","event-place":"New Delhi","URL":"http://www.moef.nic.in/sites/default/files/Five-Industries-Notification.pdf","author":[{"family":"MoEFCC","given":""}],"issued":{"date-parts":[["2018"]]},"accessed":{"date-parts":[["2018",6,22]]}}}],"schema":"https://github.com/citation-style-language/schema/raw/master/csl-citation.json"} </w:instrText>
      </w:r>
      <w:r w:rsidRPr="009807AD">
        <w:rPr>
          <w:rFonts w:ascii="Times New Roman" w:hAnsi="Times New Roman" w:cs="Times New Roman"/>
        </w:rPr>
        <w:fldChar w:fldCharType="separate"/>
      </w:r>
      <w:r w:rsidR="00CD3750" w:rsidRPr="009807AD">
        <w:rPr>
          <w:rFonts w:ascii="Times New Roman" w:hAnsi="Times New Roman" w:cs="Times New Roman"/>
        </w:rPr>
        <w:t>(MoEFCC, 2018b)</w:t>
      </w:r>
      <w:r w:rsidRPr="009807AD">
        <w:rPr>
          <w:rFonts w:ascii="Times New Roman" w:hAnsi="Times New Roman" w:cs="Times New Roman"/>
        </w:rPr>
        <w:fldChar w:fldCharType="end"/>
      </w:r>
      <w:r w:rsidRPr="009807AD">
        <w:rPr>
          <w:rFonts w:ascii="Times New Roman" w:hAnsi="Times New Roman" w:cs="Times New Roman"/>
        </w:rPr>
        <w:t>.</w:t>
      </w:r>
    </w:p>
    <w:p w14:paraId="7FC0AFA6" w14:textId="13E9611B" w:rsidR="00810194" w:rsidRPr="009807AD" w:rsidRDefault="00810194" w:rsidP="004D4811">
      <w:pPr>
        <w:rPr>
          <w:rFonts w:ascii="Times New Roman" w:hAnsi="Times New Roman" w:cs="Times New Roman"/>
        </w:rPr>
      </w:pPr>
      <w:r w:rsidRPr="009807AD">
        <w:rPr>
          <w:rFonts w:ascii="Times New Roman" w:hAnsi="Times New Roman" w:cs="Times New Roman"/>
        </w:rPr>
        <w:t>In the latest effort to curb rising air pollution, India’s Ministry of Environment, Forestry and Climate Change (</w:t>
      </w:r>
      <w:proofErr w:type="spellStart"/>
      <w:r w:rsidRPr="009807AD">
        <w:rPr>
          <w:rFonts w:ascii="Times New Roman" w:hAnsi="Times New Roman" w:cs="Times New Roman"/>
        </w:rPr>
        <w:t>MoEFCC</w:t>
      </w:r>
      <w:proofErr w:type="spellEnd"/>
      <w:r w:rsidRPr="009807AD">
        <w:rPr>
          <w:rFonts w:ascii="Times New Roman" w:hAnsi="Times New Roman" w:cs="Times New Roman"/>
        </w:rPr>
        <w:t xml:space="preserve">) placed restrictions on the use of petroleum coke and furnace oil to power up industries in the national capital territory (NCT) of Delhi and its surrounding region </w:t>
      </w:r>
      <w:r w:rsidRPr="009807AD">
        <w:rPr>
          <w:rFonts w:ascii="Times New Roman" w:hAnsi="Times New Roman" w:cs="Times New Roman"/>
        </w:rPr>
        <w:fldChar w:fldCharType="begin"/>
      </w:r>
      <w:r w:rsidR="00B747FF">
        <w:rPr>
          <w:rFonts w:ascii="Times New Roman" w:hAnsi="Times New Roman" w:cs="Times New Roman"/>
        </w:rPr>
        <w:instrText xml:space="preserve"> ADDIN ZOTERO_ITEM CSL_CITATION {"citationID":"3N2RCkMa","properties":{"formattedCitation":"(MoEFCC, 2018c, 2018d)","plainCitation":"(MoEFCC, 2018c, 2018d)","noteIndex":0},"citationItems":[{"id":5715,"uris":["http://zotero.org/groups/14748/items/JDJYRFZU"],"uri":["http://zotero.org/groups/14748/items/JDJYRFZU"],"itemData":{"id":5715,"type":"report","title":"The Gazette of India: Extraordinary - G.S.R. 96(E)","publisher":"Ministry of Environment, Forest and Climate Change (MoEFCC), Government of India","publisher-place":"New Delhi","event-place":"New Delhi","URL":"http://egazette.nic.in/WriteReadData/2018/182469.pdf","author":[{"family":"MoEFCC","given":""}],"issued":{"date-parts":[["2018"]]},"accessed":{"date-parts":[["2018",7,29]]}},"label":"page"},{"id":5716,"uris":["http://zotero.org/groups/14748/items/VSEEI4AW"],"uri":["http://zotero.org/groups/14748/items/VSEEI4AW"],"itemData":{"id":5716,"type":"report","title":"The Gazette of India: Extraordinary - G.S.R. 492-195(E)","publisher":"Ministry of Environment, Forest and Climate Change (MoEFCC)","publisher-place":"New Delhi","event-place":"New Delhi","URL":"http://www.moef.nic.in/sites/default/files/492%20E493.PDF","author":[{"family":"MoEFCC","given":""}],"issued":{"date-parts":[["2018"]]},"accessed":{"date-parts":[["2018",7,13]]}},"label":"page"}],"schema":"https://github.com/citation-style-language/schema/raw/master/csl-citation.json"} </w:instrText>
      </w:r>
      <w:r w:rsidRPr="009807AD">
        <w:rPr>
          <w:rFonts w:ascii="Times New Roman" w:hAnsi="Times New Roman" w:cs="Times New Roman"/>
        </w:rPr>
        <w:fldChar w:fldCharType="separate"/>
      </w:r>
      <w:r w:rsidR="00CD3750" w:rsidRPr="009807AD">
        <w:rPr>
          <w:rFonts w:ascii="Times New Roman" w:hAnsi="Times New Roman" w:cs="Times New Roman"/>
        </w:rPr>
        <w:t>(MoEFCC, 2018c, 2018d)</w:t>
      </w:r>
      <w:r w:rsidRPr="009807AD">
        <w:rPr>
          <w:rFonts w:ascii="Times New Roman" w:hAnsi="Times New Roman" w:cs="Times New Roman"/>
        </w:rPr>
        <w:fldChar w:fldCharType="end"/>
      </w:r>
      <w:r w:rsidRPr="009807AD">
        <w:rPr>
          <w:rFonts w:ascii="Times New Roman" w:hAnsi="Times New Roman" w:cs="Times New Roman"/>
        </w:rPr>
        <w:t>. While India’s government plans to propose banning the use of petroleum coke as a fuel nationwide as part of a long-running case to clean the country’s air, the scenario in this study assume the ban of petroleum coke is in Delhi and it’s three neighboring States (i.e., Haryana, Rajasthan and Uttar Pradesh).</w:t>
      </w:r>
    </w:p>
    <w:p w14:paraId="1E1F5DA1" w14:textId="270EAE7D" w:rsidR="0054472D" w:rsidRDefault="00810194" w:rsidP="004D4811">
      <w:pPr>
        <w:rPr>
          <w:rFonts w:ascii="Times New Roman" w:hAnsi="Times New Roman" w:cs="Times New Roman"/>
        </w:rPr>
      </w:pPr>
      <w:r w:rsidRPr="009807AD">
        <w:rPr>
          <w:rFonts w:ascii="Times New Roman" w:hAnsi="Times New Roman" w:cs="Times New Roman"/>
        </w:rPr>
        <w:t xml:space="preserve">The municipal solid waste management rules promulgated in 2000 prohibit the open burning of waste in Indian cities </w:t>
      </w:r>
      <w:r w:rsidRPr="009807AD">
        <w:rPr>
          <w:rFonts w:ascii="Times New Roman" w:hAnsi="Times New Roman" w:cs="Times New Roman"/>
        </w:rPr>
        <w:fldChar w:fldCharType="begin"/>
      </w:r>
      <w:r w:rsidR="00B747FF">
        <w:rPr>
          <w:rFonts w:ascii="Times New Roman" w:hAnsi="Times New Roman" w:cs="Times New Roman"/>
        </w:rPr>
        <w:instrText xml:space="preserve"> ADDIN ZOTERO_ITEM CSL_CITATION {"citationID":"bHSVDEbj","properties":{"formattedCitation":"(MoEF, 2010)","plainCitation":"(MoEF, 2010)","noteIndex":0},"citationItems":[{"id":5553,"uris":["http://zotero.org/groups/14748/items/NTZYQHZ6"],"uri":["http://zotero.org/groups/14748/items/NTZYQHZ6"],"itemData":{"id":5553,"type":"report","title":"Report of the Committee to Evolve Roadmap on Management of Wastes in India","publisher":"Ministry of Environment and Forests (MoEF), Government of India","publisher-place":"New Delhi","event-place":"New Delhi","author":[{"family":"MoEF","given":""}],"issued":{"date-parts":[["2010"]]}}}],"schema":"https://github.com/citation-style-language/schema/raw/master/csl-citation.json"} </w:instrText>
      </w:r>
      <w:r w:rsidRPr="009807AD">
        <w:rPr>
          <w:rFonts w:ascii="Times New Roman" w:hAnsi="Times New Roman" w:cs="Times New Roman"/>
        </w:rPr>
        <w:fldChar w:fldCharType="separate"/>
      </w:r>
      <w:r w:rsidR="00CD3750" w:rsidRPr="009807AD">
        <w:rPr>
          <w:rFonts w:ascii="Times New Roman" w:hAnsi="Times New Roman" w:cs="Times New Roman"/>
        </w:rPr>
        <w:t>(MoEF, 2010)</w:t>
      </w:r>
      <w:r w:rsidRPr="009807AD">
        <w:rPr>
          <w:rFonts w:ascii="Times New Roman" w:hAnsi="Times New Roman" w:cs="Times New Roman"/>
        </w:rPr>
        <w:fldChar w:fldCharType="end"/>
      </w:r>
      <w:r w:rsidRPr="009807AD">
        <w:rPr>
          <w:rFonts w:ascii="Times New Roman" w:hAnsi="Times New Roman" w:cs="Times New Roman"/>
        </w:rPr>
        <w:t xml:space="preserve">. The 2016 solid waste management rules require segregation, processing and recycling of waste </w:t>
      </w:r>
      <w:r w:rsidRPr="009807AD">
        <w:rPr>
          <w:rFonts w:ascii="Times New Roman" w:hAnsi="Times New Roman" w:cs="Times New Roman"/>
        </w:rPr>
        <w:fldChar w:fldCharType="begin"/>
      </w:r>
      <w:r w:rsidR="00B747FF">
        <w:rPr>
          <w:rFonts w:ascii="Times New Roman" w:hAnsi="Times New Roman" w:cs="Times New Roman"/>
        </w:rPr>
        <w:instrText xml:space="preserve"> ADDIN ZOTERO_ITEM CSL_CITATION {"citationID":"jsAGgpaN","properties":{"formattedCitation":"(MoEFCC, 2016)","plainCitation":"(MoEFCC, 2016)","noteIndex":0},"citationItems":[{"id":5721,"uris":["http://zotero.org/groups/14748/items/MDR9EWGQ"],"uri":["http://zotero.org/groups/14748/items/MDR9EWGQ"],"itemData":{"id":5721,"type":"report","title":"The Gazette of India: Extraordinary – S.O. 1357(E)","publisher":"Ministry of Environment, Forest and Climate Change (MoEFCC), Government of India","publisher-place":"New Delhi","event-place":"New Delhi","URL":"Available at: http://www.moef.nic.in/sites/default/files/SWM%202016_0.pdf","author":[{"family":"MoEFCC","given":""}],"issued":{"date-parts":[["2016"]]},"accessed":{"date-parts":[["2018",8,24]]}}}],"schema":"https://github.com/citation-style-language/schema/raw/master/csl-citation.json"} </w:instrText>
      </w:r>
      <w:r w:rsidRPr="009807AD">
        <w:rPr>
          <w:rFonts w:ascii="Times New Roman" w:hAnsi="Times New Roman" w:cs="Times New Roman"/>
        </w:rPr>
        <w:fldChar w:fldCharType="separate"/>
      </w:r>
      <w:r w:rsidR="00CD3750" w:rsidRPr="009807AD">
        <w:rPr>
          <w:rFonts w:ascii="Times New Roman" w:hAnsi="Times New Roman" w:cs="Times New Roman"/>
        </w:rPr>
        <w:t>(MoEFCC, 2016)</w:t>
      </w:r>
      <w:r w:rsidRPr="009807AD">
        <w:rPr>
          <w:rFonts w:ascii="Times New Roman" w:hAnsi="Times New Roman" w:cs="Times New Roman"/>
        </w:rPr>
        <w:fldChar w:fldCharType="end"/>
      </w:r>
      <w:r w:rsidRPr="009807AD">
        <w:rPr>
          <w:rFonts w:ascii="Times New Roman" w:hAnsi="Times New Roman" w:cs="Times New Roman"/>
        </w:rPr>
        <w:t xml:space="preserve">. The rules hold urban bodies, administration as well as users at source responsible for managing the waste. In November 2015, the National Green Tribunal banned crop residue burning in five States — Punjab, Haryana, Rajasthan, Uttar Pradesh and Delhi in which the government plans to spend $230 million over two years to prevent crop residue burning </w:t>
      </w:r>
      <w:r w:rsidRPr="009807AD">
        <w:rPr>
          <w:rFonts w:ascii="Times New Roman" w:hAnsi="Times New Roman" w:cs="Times New Roman"/>
        </w:rPr>
        <w:fldChar w:fldCharType="begin"/>
      </w:r>
      <w:r w:rsidR="00B747FF">
        <w:rPr>
          <w:rFonts w:ascii="Times New Roman" w:hAnsi="Times New Roman" w:cs="Times New Roman"/>
        </w:rPr>
        <w:instrText xml:space="preserve"> ADDIN ZOTERO_ITEM CSL_CITATION {"citationID":"8LcZcPv0","properties":{"formattedCitation":"(Reuters, 2018)","plainCitation":"(Reuters, 2018)","noteIndex":0},"citationItems":[{"id":5708,"uris":["http://zotero.org/groups/14748/items/MM43CA4G"],"uri":["http://zotero.org/groups/14748/items/MM43CA4G"],"itemData":{"id":5708,"type":"article-newspaper","title":"India's $230 million plan to stop crop burning that pollutes Delhi...","container-title":"Reuters","source":"www.reuters.com","abstract":"nt's plan to spend $230 million over two years to prevent crop residue burn...","URL":"https://www.reuters.com/article/us-india-pollution/indias-230-million-plan-to-stop-crop-burning-that-pollutes-delhi-falls-short-of-estimates-idUSKCN1FY0IA","language":"en","author":[{"family":"Reuters","given":""}],"issued":{"date-parts":[["2018",2,14]]},"accessed":{"date-parts":[["2018",9,24]]}}}],"schema":"https://github.com/citation-style-language/schema/raw/master/csl-citation.json"} </w:instrText>
      </w:r>
      <w:r w:rsidRPr="009807AD">
        <w:rPr>
          <w:rFonts w:ascii="Times New Roman" w:hAnsi="Times New Roman" w:cs="Times New Roman"/>
        </w:rPr>
        <w:fldChar w:fldCharType="separate"/>
      </w:r>
      <w:r w:rsidR="00CD3750" w:rsidRPr="009807AD">
        <w:rPr>
          <w:rFonts w:ascii="Times New Roman" w:hAnsi="Times New Roman" w:cs="Times New Roman"/>
        </w:rPr>
        <w:t>(Reuters, 2018)</w:t>
      </w:r>
      <w:r w:rsidRPr="009807AD">
        <w:rPr>
          <w:rFonts w:ascii="Times New Roman" w:hAnsi="Times New Roman" w:cs="Times New Roman"/>
        </w:rPr>
        <w:fldChar w:fldCharType="end"/>
      </w:r>
      <w:r w:rsidRPr="009807AD">
        <w:rPr>
          <w:rFonts w:ascii="Times New Roman" w:hAnsi="Times New Roman" w:cs="Times New Roman"/>
        </w:rPr>
        <w:t xml:space="preserve">. </w:t>
      </w:r>
    </w:p>
    <w:p w14:paraId="615BC985" w14:textId="77777777" w:rsidR="0054472D" w:rsidRDefault="0054472D">
      <w:pPr>
        <w:spacing w:after="160" w:line="259" w:lineRule="auto"/>
        <w:jc w:val="left"/>
        <w:rPr>
          <w:rFonts w:ascii="Times New Roman" w:hAnsi="Times New Roman" w:cs="Times New Roman"/>
        </w:rPr>
      </w:pPr>
      <w:r>
        <w:rPr>
          <w:rFonts w:ascii="Times New Roman" w:hAnsi="Times New Roman" w:cs="Times New Roman"/>
        </w:rPr>
        <w:br w:type="page"/>
      </w:r>
    </w:p>
    <w:p w14:paraId="7B8F4DB1" w14:textId="77777777" w:rsidR="0054472D" w:rsidRDefault="0054472D" w:rsidP="0054472D">
      <w:pPr>
        <w:pStyle w:val="Heading1"/>
        <w:numPr>
          <w:ilvl w:val="0"/>
          <w:numId w:val="0"/>
        </w:numPr>
        <w:spacing w:before="0" w:after="120" w:line="276" w:lineRule="auto"/>
        <w:ind w:left="432" w:hanging="432"/>
        <w:rPr>
          <w:rFonts w:ascii="Times New Roman" w:hAnsi="Times New Roman" w:cs="Times New Roman"/>
          <w:sz w:val="28"/>
        </w:rPr>
      </w:pPr>
      <w:bookmarkStart w:id="23" w:name="_Toc18004825"/>
      <w:r w:rsidRPr="0054472D">
        <w:rPr>
          <w:rFonts w:ascii="Times New Roman" w:hAnsi="Times New Roman" w:cs="Times New Roman"/>
          <w:sz w:val="28"/>
        </w:rPr>
        <w:lastRenderedPageBreak/>
        <w:t>Figures</w:t>
      </w:r>
      <w:bookmarkEnd w:id="23"/>
    </w:p>
    <w:p w14:paraId="75A87E67" w14:textId="3D9D856B" w:rsidR="0054472D" w:rsidRDefault="0054472D" w:rsidP="00244B6F">
      <w:pPr>
        <w:pStyle w:val="Heading1"/>
        <w:numPr>
          <w:ilvl w:val="0"/>
          <w:numId w:val="0"/>
        </w:numPr>
        <w:spacing w:before="0" w:after="120" w:line="276" w:lineRule="auto"/>
        <w:ind w:left="432" w:hanging="432"/>
        <w:rPr>
          <w:rFonts w:ascii="Times New Roman" w:hAnsi="Times New Roman" w:cs="Times New Roman"/>
          <w:sz w:val="28"/>
        </w:rPr>
      </w:pPr>
    </w:p>
    <w:p w14:paraId="5F142579" w14:textId="7932194F" w:rsidR="00AE7D0F" w:rsidRPr="00AE7D0F" w:rsidRDefault="00AE7D0F" w:rsidP="00AE7D0F">
      <w:r w:rsidRPr="00AE7D0F">
        <w:rPr>
          <w:noProof/>
        </w:rPr>
        <w:drawing>
          <wp:inline distT="0" distB="0" distL="0" distR="0" wp14:anchorId="571EEF48" wp14:editId="22944916">
            <wp:extent cx="5733415" cy="22955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3415" cy="2295525"/>
                    </a:xfrm>
                    <a:prstGeom prst="rect">
                      <a:avLst/>
                    </a:prstGeom>
                    <a:noFill/>
                    <a:ln>
                      <a:noFill/>
                    </a:ln>
                  </pic:spPr>
                </pic:pic>
              </a:graphicData>
            </a:graphic>
          </wp:inline>
        </w:drawing>
      </w:r>
    </w:p>
    <w:p w14:paraId="5C0625CF" w14:textId="2AEE958A" w:rsidR="0054472D" w:rsidRPr="00F07E5C" w:rsidRDefault="0054472D" w:rsidP="00244B6F">
      <w:pPr>
        <w:spacing w:line="276" w:lineRule="auto"/>
        <w:jc w:val="left"/>
        <w:rPr>
          <w:rFonts w:ascii="Times New Roman" w:hAnsi="Times New Roman" w:cs="Times New Roman"/>
        </w:rPr>
      </w:pPr>
      <w:bookmarkStart w:id="24" w:name="_Ref527542492"/>
    </w:p>
    <w:p w14:paraId="72E561B8" w14:textId="77777777" w:rsidR="0054472D" w:rsidRDefault="0054472D" w:rsidP="00244B6F">
      <w:pPr>
        <w:spacing w:line="276" w:lineRule="auto"/>
        <w:jc w:val="left"/>
        <w:rPr>
          <w:rFonts w:ascii="Times New Roman" w:hAnsi="Times New Roman" w:cs="Times New Roman"/>
          <w:b/>
        </w:rPr>
      </w:pPr>
      <w:r w:rsidRPr="00F07E5C">
        <w:rPr>
          <w:rFonts w:ascii="Times New Roman" w:hAnsi="Times New Roman" w:cs="Times New Roman"/>
          <w:b/>
        </w:rPr>
        <w:t>Figure S1: PM</w:t>
      </w:r>
      <w:r w:rsidRPr="00014C80">
        <w:rPr>
          <w:rFonts w:ascii="Times New Roman" w:hAnsi="Times New Roman" w:cs="Times New Roman"/>
          <w:b/>
          <w:vertAlign w:val="subscript"/>
        </w:rPr>
        <w:t>2.5</w:t>
      </w:r>
      <w:r w:rsidRPr="00F07E5C">
        <w:rPr>
          <w:rFonts w:ascii="Times New Roman" w:hAnsi="Times New Roman" w:cs="Times New Roman"/>
          <w:b/>
        </w:rPr>
        <w:t xml:space="preserve"> concentrations in select Indian cities for the year 2016.</w:t>
      </w:r>
    </w:p>
    <w:p w14:paraId="64E2C2C8" w14:textId="02578C81" w:rsidR="003221D5" w:rsidRDefault="0054472D" w:rsidP="00244B6F">
      <w:pPr>
        <w:spacing w:line="276" w:lineRule="auto"/>
        <w:jc w:val="left"/>
        <w:rPr>
          <w:rFonts w:ascii="Times New Roman" w:hAnsi="Times New Roman" w:cs="Times New Roman"/>
        </w:rPr>
      </w:pPr>
      <w:r>
        <w:rPr>
          <w:rFonts w:ascii="Times New Roman" w:hAnsi="Times New Roman" w:cs="Times New Roman"/>
          <w:b/>
        </w:rPr>
        <w:t xml:space="preserve">Source: </w:t>
      </w:r>
      <w:r w:rsidRPr="002558E2">
        <w:rPr>
          <w:rFonts w:ascii="Times New Roman" w:hAnsi="Times New Roman" w:cs="Times New Roman"/>
        </w:rPr>
        <w:fldChar w:fldCharType="begin"/>
      </w:r>
      <w:r w:rsidR="00B747FF">
        <w:rPr>
          <w:rFonts w:ascii="Times New Roman" w:hAnsi="Times New Roman" w:cs="Times New Roman"/>
        </w:rPr>
        <w:instrText xml:space="preserve"> ADDIN ZOTERO_ITEM CSL_CITATION {"citationID":"G9boK9lt","properties":{"formattedCitation":"(WHO, 2018)","plainCitation":"(WHO, 2018)","noteIndex":0},"citationItems":[{"id":417,"uris":["http://zotero.org/groups/14748/items/LWVTD9U3"],"uri":["http://zotero.org/groups/14748/items/LWVTD9U3"],"itemData":{"id":417,"type":"report","title":"WHO Global Ambient Air Quality Database (update 2018)","publisher":"World Health Organization (WHO)","publisher-place":"Geneva, Switzerland","event-place":"Geneva, Switzerland","URL":"http://www.who.int/airpollution/data/cities/en/","author":[{"family":"WHO","given":""}],"issued":{"date-parts":[["2018"]]},"accessed":{"date-parts":[["2018",11,19]]}}}],"schema":"https://github.com/citation-style-language/schema/raw/master/csl-citation.json"} </w:instrText>
      </w:r>
      <w:r w:rsidRPr="002558E2">
        <w:rPr>
          <w:rFonts w:ascii="Times New Roman" w:hAnsi="Times New Roman" w:cs="Times New Roman"/>
        </w:rPr>
        <w:fldChar w:fldCharType="separate"/>
      </w:r>
      <w:r w:rsidRPr="00915F81">
        <w:rPr>
          <w:rFonts w:ascii="Times New Roman" w:hAnsi="Times New Roman" w:cs="Times New Roman"/>
        </w:rPr>
        <w:t>(WHO, 2018)</w:t>
      </w:r>
      <w:r w:rsidRPr="002558E2">
        <w:rPr>
          <w:rFonts w:ascii="Times New Roman" w:hAnsi="Times New Roman" w:cs="Times New Roman"/>
        </w:rPr>
        <w:fldChar w:fldCharType="end"/>
      </w:r>
    </w:p>
    <w:p w14:paraId="7649E547" w14:textId="77777777" w:rsidR="003221D5" w:rsidRDefault="003221D5" w:rsidP="00244B6F">
      <w:pPr>
        <w:spacing w:line="276" w:lineRule="auto"/>
        <w:jc w:val="left"/>
        <w:rPr>
          <w:rFonts w:ascii="Times New Roman" w:hAnsi="Times New Roman" w:cs="Times New Roman"/>
        </w:rPr>
      </w:pPr>
      <w:r>
        <w:rPr>
          <w:rFonts w:ascii="Times New Roman" w:hAnsi="Times New Roman" w:cs="Times New Roman"/>
        </w:rPr>
        <w:br w:type="page"/>
      </w:r>
      <w:bookmarkStart w:id="25" w:name="_GoBack"/>
    </w:p>
    <w:p w14:paraId="0BEDBD79" w14:textId="77777777" w:rsidR="003221D5" w:rsidRPr="00225BCB" w:rsidRDefault="003221D5" w:rsidP="00244B6F">
      <w:pPr>
        <w:pStyle w:val="Caption"/>
        <w:spacing w:after="120" w:line="276" w:lineRule="auto"/>
        <w:rPr>
          <w:rFonts w:ascii="Times New Roman" w:hAnsi="Times New Roman" w:cs="Times New Roman"/>
          <w:szCs w:val="22"/>
        </w:rPr>
      </w:pPr>
      <w:bookmarkStart w:id="26" w:name="_Ref530731679"/>
      <w:bookmarkStart w:id="27" w:name="_Toc530929046"/>
      <w:bookmarkEnd w:id="25"/>
      <w:r w:rsidRPr="00225BCB">
        <w:rPr>
          <w:rFonts w:ascii="Times New Roman" w:hAnsi="Times New Roman" w:cs="Times New Roman"/>
          <w:noProof/>
        </w:rPr>
        <w:lastRenderedPageBreak/>
        <w:drawing>
          <wp:inline distT="0" distB="0" distL="0" distR="0" wp14:anchorId="6CB70A4A" wp14:editId="4512A6CD">
            <wp:extent cx="5733415" cy="6677005"/>
            <wp:effectExtent l="0" t="0" r="63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33415" cy="6677005"/>
                    </a:xfrm>
                    <a:prstGeom prst="rect">
                      <a:avLst/>
                    </a:prstGeom>
                    <a:noFill/>
                    <a:ln>
                      <a:noFill/>
                    </a:ln>
                  </pic:spPr>
                </pic:pic>
              </a:graphicData>
            </a:graphic>
          </wp:inline>
        </w:drawing>
      </w:r>
    </w:p>
    <w:p w14:paraId="3A8A74FE" w14:textId="7B729F3D" w:rsidR="00A4353A" w:rsidRDefault="003221D5" w:rsidP="00244B6F">
      <w:pPr>
        <w:pStyle w:val="Caption"/>
        <w:spacing w:after="120" w:line="276" w:lineRule="auto"/>
        <w:rPr>
          <w:rFonts w:ascii="Times New Roman" w:hAnsi="Times New Roman" w:cs="Times New Roman"/>
          <w:b/>
          <w:szCs w:val="22"/>
        </w:rPr>
      </w:pPr>
      <w:r w:rsidRPr="001E61B9">
        <w:rPr>
          <w:rFonts w:ascii="Times New Roman" w:hAnsi="Times New Roman" w:cs="Times New Roman"/>
          <w:b/>
          <w:szCs w:val="22"/>
        </w:rPr>
        <w:t xml:space="preserve">Figure </w:t>
      </w:r>
      <w:r>
        <w:rPr>
          <w:rFonts w:ascii="Times New Roman" w:hAnsi="Times New Roman" w:cs="Times New Roman"/>
          <w:b/>
          <w:szCs w:val="22"/>
        </w:rPr>
        <w:t>S2</w:t>
      </w:r>
      <w:bookmarkEnd w:id="26"/>
      <w:r w:rsidRPr="001E61B9">
        <w:rPr>
          <w:rFonts w:ascii="Times New Roman" w:hAnsi="Times New Roman" w:cs="Times New Roman"/>
          <w:b/>
          <w:szCs w:val="22"/>
        </w:rPr>
        <w:t>: The relative contributions of different sectors to the precursor emissions of PM</w:t>
      </w:r>
      <w:r w:rsidRPr="001E61B9">
        <w:rPr>
          <w:rFonts w:ascii="Times New Roman" w:hAnsi="Times New Roman" w:cs="Times New Roman"/>
          <w:b/>
          <w:szCs w:val="22"/>
          <w:vertAlign w:val="subscript"/>
        </w:rPr>
        <w:t>2.5</w:t>
      </w:r>
      <w:r w:rsidRPr="001E61B9">
        <w:rPr>
          <w:rFonts w:ascii="Times New Roman" w:hAnsi="Times New Roman" w:cs="Times New Roman"/>
          <w:b/>
          <w:szCs w:val="22"/>
        </w:rPr>
        <w:t xml:space="preserve"> in the Indian States, GAINS estimate for 2015</w:t>
      </w:r>
      <w:bookmarkEnd w:id="27"/>
    </w:p>
    <w:p w14:paraId="7753D2FB" w14:textId="77777777" w:rsidR="00A4353A" w:rsidRDefault="00A4353A">
      <w:pPr>
        <w:spacing w:after="160" w:line="259" w:lineRule="auto"/>
        <w:jc w:val="left"/>
        <w:rPr>
          <w:rFonts w:ascii="Times New Roman" w:hAnsi="Times New Roman" w:cs="Times New Roman"/>
          <w:b/>
          <w:iCs/>
        </w:rPr>
      </w:pPr>
      <w:r>
        <w:rPr>
          <w:rFonts w:ascii="Times New Roman" w:hAnsi="Times New Roman" w:cs="Times New Roman"/>
          <w:b/>
        </w:rPr>
        <w:br w:type="page"/>
      </w:r>
    </w:p>
    <w:p w14:paraId="06B8825B" w14:textId="77777777" w:rsidR="00A4353A" w:rsidRDefault="00A4353A" w:rsidP="00A4353A">
      <w:pPr>
        <w:spacing w:line="276" w:lineRule="auto"/>
        <w:rPr>
          <w:rFonts w:ascii="Times New Roman" w:hAnsi="Times New Roman" w:cs="Times New Roman"/>
        </w:rPr>
      </w:pPr>
      <w:r>
        <w:rPr>
          <w:noProof/>
        </w:rPr>
        <w:lastRenderedPageBreak/>
        <w:drawing>
          <wp:inline distT="0" distB="0" distL="0" distR="0" wp14:anchorId="574C2097" wp14:editId="1E8B2317">
            <wp:extent cx="5733415" cy="6778625"/>
            <wp:effectExtent l="0" t="0" r="63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33415" cy="6778625"/>
                    </a:xfrm>
                    <a:prstGeom prst="rect">
                      <a:avLst/>
                    </a:prstGeom>
                  </pic:spPr>
                </pic:pic>
              </a:graphicData>
            </a:graphic>
          </wp:inline>
        </w:drawing>
      </w:r>
    </w:p>
    <w:p w14:paraId="6F6D831F" w14:textId="321A429B" w:rsidR="00A4353A" w:rsidRPr="00A4353A" w:rsidRDefault="00A4353A" w:rsidP="00A4353A">
      <w:pPr>
        <w:spacing w:line="276" w:lineRule="auto"/>
        <w:rPr>
          <w:rFonts w:ascii="Times New Roman" w:hAnsi="Times New Roman" w:cs="Times New Roman"/>
          <w:b/>
        </w:rPr>
      </w:pPr>
      <w:r w:rsidRPr="00A4353A">
        <w:rPr>
          <w:rFonts w:ascii="Times New Roman" w:hAnsi="Times New Roman" w:cs="Times New Roman"/>
          <w:b/>
        </w:rPr>
        <w:t xml:space="preserve">Figure S3: Population </w:t>
      </w:r>
      <w:r w:rsidR="00F266DB">
        <w:rPr>
          <w:rFonts w:ascii="Times New Roman" w:hAnsi="Times New Roman" w:cs="Times New Roman"/>
          <w:b/>
        </w:rPr>
        <w:t>d</w:t>
      </w:r>
      <w:r w:rsidRPr="00A4353A">
        <w:rPr>
          <w:rFonts w:ascii="Times New Roman" w:hAnsi="Times New Roman" w:cs="Times New Roman"/>
          <w:b/>
        </w:rPr>
        <w:t xml:space="preserve">ensity of India </w:t>
      </w:r>
      <w:r w:rsidRPr="00A4353A">
        <w:rPr>
          <w:rFonts w:ascii="Times New Roman" w:hAnsi="Times New Roman" w:cs="Times New Roman"/>
          <w:b/>
        </w:rPr>
        <w:fldChar w:fldCharType="begin"/>
      </w:r>
      <w:r w:rsidRPr="00A4353A">
        <w:rPr>
          <w:rFonts w:ascii="Times New Roman" w:hAnsi="Times New Roman" w:cs="Times New Roman"/>
          <w:b/>
        </w:rPr>
        <w:instrText xml:space="preserve"> ADDIN ZOTERO_ITEM CSL_CITATION {"citationID":"z0n0cKVC","properties":{"formattedCitation":"(GoI, 2011)","plainCitation":"(GoI, 2011)","noteIndex":0},"citationItems":[{"id":4395,"uris":["http://zotero.org/groups/14748/items/BUH4XD5B"],"uri":["http://zotero.org/groups/14748/items/BUH4XD5B"],"itemData":{"id":4395,"type":"report","title":"Census of India 2011","publisher":"Office of Registrar General and Census Commissioner, Government of India (GoI)","page":"New Delhi, India","URL":"http://censusindia.gov.in/","author":[{"family":"GoI","given":""}],"issued":{"date-parts":[["2011"]]},"accessed":{"date-parts":[["2016",10,27]]}}}],"schema":"https://github.com/citation-style-language/schema/raw/master/csl-citation.json"} </w:instrText>
      </w:r>
      <w:r w:rsidRPr="00A4353A">
        <w:rPr>
          <w:rFonts w:ascii="Times New Roman" w:hAnsi="Times New Roman" w:cs="Times New Roman"/>
          <w:b/>
        </w:rPr>
        <w:fldChar w:fldCharType="separate"/>
      </w:r>
      <w:r w:rsidRPr="00A4353A">
        <w:rPr>
          <w:rFonts w:ascii="Times New Roman" w:hAnsi="Times New Roman" w:cs="Times New Roman"/>
          <w:b/>
        </w:rPr>
        <w:t>(GoI, 2011)</w:t>
      </w:r>
      <w:r w:rsidRPr="00A4353A">
        <w:rPr>
          <w:rFonts w:ascii="Times New Roman" w:hAnsi="Times New Roman" w:cs="Times New Roman"/>
          <w:b/>
        </w:rPr>
        <w:fldChar w:fldCharType="end"/>
      </w:r>
    </w:p>
    <w:p w14:paraId="1DA26E6A" w14:textId="77777777" w:rsidR="003221D5" w:rsidRDefault="003221D5" w:rsidP="00244B6F">
      <w:pPr>
        <w:pStyle w:val="Caption"/>
        <w:spacing w:after="120" w:line="276" w:lineRule="auto"/>
        <w:rPr>
          <w:rFonts w:ascii="Times New Roman" w:hAnsi="Times New Roman" w:cs="Times New Roman"/>
          <w:b/>
          <w:szCs w:val="22"/>
        </w:rPr>
      </w:pPr>
    </w:p>
    <w:p w14:paraId="61140C21" w14:textId="77777777" w:rsidR="003221D5" w:rsidRDefault="003221D5" w:rsidP="00244B6F">
      <w:pPr>
        <w:spacing w:line="276" w:lineRule="auto"/>
        <w:jc w:val="left"/>
        <w:rPr>
          <w:rFonts w:ascii="Times New Roman" w:hAnsi="Times New Roman" w:cs="Times New Roman"/>
          <w:b/>
          <w:iCs/>
        </w:rPr>
      </w:pPr>
      <w:r>
        <w:rPr>
          <w:rFonts w:ascii="Times New Roman" w:hAnsi="Times New Roman" w:cs="Times New Roman"/>
          <w:b/>
        </w:rPr>
        <w:br w:type="page"/>
      </w:r>
    </w:p>
    <w:p w14:paraId="4BF43700" w14:textId="77777777" w:rsidR="003221D5" w:rsidRPr="00225BCB" w:rsidRDefault="003221D5" w:rsidP="00244B6F">
      <w:pPr>
        <w:keepNext/>
        <w:spacing w:line="276" w:lineRule="auto"/>
        <w:jc w:val="center"/>
        <w:rPr>
          <w:rFonts w:ascii="Times New Roman" w:hAnsi="Times New Roman" w:cs="Times New Roman"/>
        </w:rPr>
      </w:pPr>
      <w:r w:rsidRPr="00225BCB">
        <w:rPr>
          <w:rFonts w:ascii="Times New Roman" w:hAnsi="Times New Roman" w:cs="Times New Roman"/>
          <w:noProof/>
        </w:rPr>
        <w:lastRenderedPageBreak/>
        <w:drawing>
          <wp:inline distT="0" distB="0" distL="0" distR="0" wp14:anchorId="4DB8E12D" wp14:editId="48A35915">
            <wp:extent cx="3301255" cy="44433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316625" cy="4464052"/>
                    </a:xfrm>
                    <a:prstGeom prst="rect">
                      <a:avLst/>
                    </a:prstGeom>
                    <a:noFill/>
                    <a:ln>
                      <a:noFill/>
                    </a:ln>
                  </pic:spPr>
                </pic:pic>
              </a:graphicData>
            </a:graphic>
          </wp:inline>
        </w:drawing>
      </w:r>
      <w:r w:rsidRPr="00225BCB">
        <w:rPr>
          <w:rFonts w:ascii="Times New Roman" w:hAnsi="Times New Roman" w:cs="Times New Roman"/>
        </w:rPr>
        <w:t xml:space="preserve"> </w:t>
      </w:r>
    </w:p>
    <w:p w14:paraId="72EEC999" w14:textId="1DEB8F33" w:rsidR="003221D5" w:rsidRPr="00470960" w:rsidRDefault="003221D5" w:rsidP="00244B6F">
      <w:pPr>
        <w:pStyle w:val="Caption"/>
        <w:spacing w:after="120" w:line="276" w:lineRule="auto"/>
        <w:rPr>
          <w:rFonts w:ascii="Times New Roman" w:hAnsi="Times New Roman" w:cs="Times New Roman"/>
          <w:b/>
          <w:szCs w:val="22"/>
        </w:rPr>
      </w:pPr>
      <w:bookmarkStart w:id="28" w:name="_Ref527704906"/>
      <w:bookmarkStart w:id="29" w:name="_Toc530929048"/>
      <w:r w:rsidRPr="00470960">
        <w:rPr>
          <w:rFonts w:ascii="Times New Roman" w:hAnsi="Times New Roman" w:cs="Times New Roman"/>
          <w:b/>
          <w:szCs w:val="22"/>
        </w:rPr>
        <w:t xml:space="preserve">Figure </w:t>
      </w:r>
      <w:r>
        <w:rPr>
          <w:rFonts w:ascii="Times New Roman" w:hAnsi="Times New Roman" w:cs="Times New Roman"/>
          <w:b/>
          <w:szCs w:val="22"/>
        </w:rPr>
        <w:t>S</w:t>
      </w:r>
      <w:r w:rsidR="00A4353A">
        <w:rPr>
          <w:rFonts w:ascii="Times New Roman" w:hAnsi="Times New Roman" w:cs="Times New Roman"/>
          <w:b/>
          <w:szCs w:val="22"/>
        </w:rPr>
        <w:t>4</w:t>
      </w:r>
      <w:bookmarkEnd w:id="28"/>
      <w:r w:rsidRPr="00470960">
        <w:rPr>
          <w:rFonts w:ascii="Times New Roman" w:hAnsi="Times New Roman" w:cs="Times New Roman"/>
          <w:b/>
          <w:szCs w:val="22"/>
        </w:rPr>
        <w:t>: Distribution of population exposure to ambient PM</w:t>
      </w:r>
      <w:r w:rsidRPr="00470960">
        <w:rPr>
          <w:rFonts w:ascii="Times New Roman" w:hAnsi="Times New Roman" w:cs="Times New Roman"/>
          <w:b/>
          <w:szCs w:val="22"/>
          <w:vertAlign w:val="subscript"/>
        </w:rPr>
        <w:t>2.5</w:t>
      </w:r>
      <w:r w:rsidRPr="00470960">
        <w:rPr>
          <w:rFonts w:ascii="Times New Roman" w:hAnsi="Times New Roman" w:cs="Times New Roman"/>
          <w:b/>
          <w:szCs w:val="22"/>
        </w:rPr>
        <w:t xml:space="preserve"> in 2015 (GAINS estimates)</w:t>
      </w:r>
      <w:bookmarkEnd w:id="29"/>
    </w:p>
    <w:p w14:paraId="6F346213" w14:textId="77777777" w:rsidR="003221D5" w:rsidRPr="001E61B9" w:rsidRDefault="003221D5" w:rsidP="00244B6F">
      <w:pPr>
        <w:pStyle w:val="Caption"/>
        <w:spacing w:after="120" w:line="276" w:lineRule="auto"/>
        <w:rPr>
          <w:rFonts w:ascii="Times New Roman" w:hAnsi="Times New Roman" w:cs="Times New Roman"/>
          <w:b/>
          <w:szCs w:val="22"/>
        </w:rPr>
      </w:pPr>
    </w:p>
    <w:p w14:paraId="31B1CCB9" w14:textId="77777777" w:rsidR="0054472D" w:rsidRPr="00F07E5C" w:rsidRDefault="0054472D" w:rsidP="00244B6F">
      <w:pPr>
        <w:spacing w:line="276" w:lineRule="auto"/>
        <w:jc w:val="left"/>
        <w:rPr>
          <w:rFonts w:ascii="Times New Roman" w:hAnsi="Times New Roman" w:cs="Times New Roman"/>
          <w:b/>
        </w:rPr>
      </w:pPr>
    </w:p>
    <w:p w14:paraId="6A576512" w14:textId="77777777" w:rsidR="0054472D" w:rsidRDefault="0054472D" w:rsidP="00244B6F">
      <w:pPr>
        <w:spacing w:line="276" w:lineRule="auto"/>
        <w:jc w:val="left"/>
        <w:rPr>
          <w:rFonts w:ascii="Times New Roman" w:hAnsi="Times New Roman" w:cs="Times New Roman"/>
        </w:rPr>
      </w:pPr>
      <w:r>
        <w:rPr>
          <w:rFonts w:ascii="Times New Roman" w:hAnsi="Times New Roman" w:cs="Times New Roman"/>
        </w:rPr>
        <w:br w:type="page"/>
      </w:r>
    </w:p>
    <w:p w14:paraId="35CD4B64" w14:textId="77777777" w:rsidR="0054472D" w:rsidRPr="00225BCB" w:rsidRDefault="0054472D" w:rsidP="00244B6F">
      <w:pPr>
        <w:keepNext/>
        <w:spacing w:line="276" w:lineRule="auto"/>
        <w:jc w:val="center"/>
        <w:rPr>
          <w:rFonts w:ascii="Times New Roman" w:hAnsi="Times New Roman" w:cs="Times New Roman"/>
        </w:rPr>
      </w:pPr>
      <w:r w:rsidRPr="00225BCB">
        <w:rPr>
          <w:rFonts w:ascii="Times New Roman" w:hAnsi="Times New Roman" w:cs="Times New Roman"/>
          <w:noProof/>
        </w:rPr>
        <w:lastRenderedPageBreak/>
        <w:drawing>
          <wp:anchor distT="0" distB="0" distL="114300" distR="114300" simplePos="0" relativeHeight="251659264" behindDoc="0" locked="0" layoutInCell="1" allowOverlap="1" wp14:anchorId="0EDFB8B4" wp14:editId="1D46BE20">
            <wp:simplePos x="0" y="0"/>
            <wp:positionH relativeFrom="column">
              <wp:posOffset>3256915</wp:posOffset>
            </wp:positionH>
            <wp:positionV relativeFrom="paragraph">
              <wp:posOffset>-99060</wp:posOffset>
            </wp:positionV>
            <wp:extent cx="1315923" cy="1178513"/>
            <wp:effectExtent l="0" t="0" r="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ribution outside .png"/>
                    <pic:cNvPicPr/>
                  </pic:nvPicPr>
                  <pic:blipFill rotWithShape="1">
                    <a:blip r:embed="rId86" cstate="print">
                      <a:extLst>
                        <a:ext uri="{28A0092B-C50C-407E-A947-70E740481C1C}">
                          <a14:useLocalDpi xmlns:a14="http://schemas.microsoft.com/office/drawing/2010/main" val="0"/>
                        </a:ext>
                      </a:extLst>
                    </a:blip>
                    <a:srcRect l="72803" t="2013" r="3410" b="80305"/>
                    <a:stretch/>
                  </pic:blipFill>
                  <pic:spPr bwMode="auto">
                    <a:xfrm>
                      <a:off x="0" y="0"/>
                      <a:ext cx="1315923" cy="11785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5BCB">
        <w:rPr>
          <w:rFonts w:ascii="Times New Roman" w:hAnsi="Times New Roman" w:cs="Times New Roman"/>
          <w:noProof/>
        </w:rPr>
        <w:drawing>
          <wp:inline distT="0" distB="0" distL="0" distR="0" wp14:anchorId="7DC43D20" wp14:editId="5577557E">
            <wp:extent cx="3277210" cy="4010202"/>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ribution outside .png"/>
                    <pic:cNvPicPr/>
                  </pic:nvPicPr>
                  <pic:blipFill rotWithShape="1">
                    <a:blip r:embed="rId86" cstate="print">
                      <a:extLst>
                        <a:ext uri="{28A0092B-C50C-407E-A947-70E740481C1C}">
                          <a14:useLocalDpi xmlns:a14="http://schemas.microsoft.com/office/drawing/2010/main" val="0"/>
                        </a:ext>
                      </a:extLst>
                    </a:blip>
                    <a:srcRect l="3062" t="2013" r="3410" b="2993"/>
                    <a:stretch/>
                  </pic:blipFill>
                  <pic:spPr bwMode="auto">
                    <a:xfrm>
                      <a:off x="0" y="0"/>
                      <a:ext cx="3279694" cy="4013242"/>
                    </a:xfrm>
                    <a:prstGeom prst="rect">
                      <a:avLst/>
                    </a:prstGeom>
                    <a:ln>
                      <a:noFill/>
                    </a:ln>
                    <a:extLst>
                      <a:ext uri="{53640926-AAD7-44D8-BBD7-CCE9431645EC}">
                        <a14:shadowObscured xmlns:a14="http://schemas.microsoft.com/office/drawing/2010/main"/>
                      </a:ext>
                    </a:extLst>
                  </pic:spPr>
                </pic:pic>
              </a:graphicData>
            </a:graphic>
          </wp:inline>
        </w:drawing>
      </w:r>
    </w:p>
    <w:p w14:paraId="1FD20BBA" w14:textId="70E1569D" w:rsidR="00CB5C1E" w:rsidRDefault="0054472D" w:rsidP="00244B6F">
      <w:pPr>
        <w:pStyle w:val="Caption"/>
        <w:spacing w:after="120" w:line="276" w:lineRule="auto"/>
        <w:jc w:val="both"/>
        <w:rPr>
          <w:rFonts w:ascii="Times New Roman" w:hAnsi="Times New Roman" w:cs="Times New Roman"/>
          <w:b/>
          <w:szCs w:val="22"/>
        </w:rPr>
      </w:pPr>
      <w:r w:rsidRPr="00851CB1">
        <w:rPr>
          <w:rFonts w:ascii="Times New Roman" w:hAnsi="Times New Roman" w:cs="Times New Roman"/>
          <w:b/>
          <w:iCs w:val="0"/>
          <w:szCs w:val="22"/>
        </w:rPr>
        <w:t xml:space="preserve">Figure </w:t>
      </w:r>
      <w:r>
        <w:rPr>
          <w:rFonts w:ascii="Times New Roman" w:hAnsi="Times New Roman" w:cs="Times New Roman"/>
          <w:b/>
          <w:iCs w:val="0"/>
          <w:szCs w:val="22"/>
        </w:rPr>
        <w:t>S</w:t>
      </w:r>
      <w:r w:rsidR="00A4353A">
        <w:rPr>
          <w:rFonts w:ascii="Times New Roman" w:hAnsi="Times New Roman" w:cs="Times New Roman"/>
          <w:b/>
          <w:iCs w:val="0"/>
          <w:szCs w:val="22"/>
        </w:rPr>
        <w:t>5</w:t>
      </w:r>
      <w:r w:rsidRPr="00851CB1">
        <w:rPr>
          <w:rFonts w:ascii="Times New Roman" w:hAnsi="Times New Roman" w:cs="Times New Roman"/>
          <w:b/>
          <w:iCs w:val="0"/>
          <w:szCs w:val="22"/>
        </w:rPr>
        <w:t xml:space="preserve">: Contributions of emissions from other regions to </w:t>
      </w:r>
      <w:proofErr w:type="gramStart"/>
      <w:r w:rsidRPr="00851CB1">
        <w:rPr>
          <w:rFonts w:ascii="Times New Roman" w:hAnsi="Times New Roman" w:cs="Times New Roman"/>
          <w:b/>
          <w:iCs w:val="0"/>
          <w:szCs w:val="22"/>
        </w:rPr>
        <w:t>population-weighted</w:t>
      </w:r>
      <w:proofErr w:type="gramEnd"/>
      <w:r w:rsidRPr="00851CB1">
        <w:rPr>
          <w:rFonts w:ascii="Times New Roman" w:hAnsi="Times New Roman" w:cs="Times New Roman"/>
          <w:b/>
          <w:iCs w:val="0"/>
          <w:szCs w:val="22"/>
        </w:rPr>
        <w:t xml:space="preserve"> ambient PM</w:t>
      </w:r>
      <w:r w:rsidRPr="00851CB1">
        <w:rPr>
          <w:rFonts w:ascii="Times New Roman" w:hAnsi="Times New Roman" w:cs="Times New Roman"/>
          <w:b/>
          <w:iCs w:val="0"/>
          <w:szCs w:val="22"/>
          <w:vertAlign w:val="subscript"/>
        </w:rPr>
        <w:t>2.5</w:t>
      </w:r>
      <w:r w:rsidRPr="0064722D">
        <w:rPr>
          <w:rFonts w:ascii="Times New Roman" w:hAnsi="Times New Roman" w:cs="Times New Roman"/>
          <w:b/>
          <w:szCs w:val="22"/>
        </w:rPr>
        <w:t xml:space="preserve"> concentrations in each State/region</w:t>
      </w:r>
    </w:p>
    <w:p w14:paraId="328819C5" w14:textId="72D8982C" w:rsidR="00CB5C1E" w:rsidRDefault="00CB5C1E">
      <w:pPr>
        <w:spacing w:after="160" w:line="259" w:lineRule="auto"/>
        <w:jc w:val="left"/>
        <w:rPr>
          <w:rFonts w:ascii="Times New Roman" w:hAnsi="Times New Roman" w:cs="Times New Roman"/>
          <w:b/>
          <w:iCs/>
        </w:rPr>
      </w:pPr>
      <w:r>
        <w:rPr>
          <w:rFonts w:ascii="Times New Roman" w:hAnsi="Times New Roman" w:cs="Times New Roman"/>
          <w:b/>
        </w:rPr>
        <w:br w:type="page"/>
      </w:r>
    </w:p>
    <w:p w14:paraId="2A517B73" w14:textId="77777777" w:rsidR="00CB5C1E" w:rsidRPr="00CB5C1E" w:rsidRDefault="00CB5C1E" w:rsidP="00CB5C1E">
      <w:pPr>
        <w:keepNext/>
        <w:keepLines/>
        <w:spacing w:after="180" w:line="276" w:lineRule="auto"/>
        <w:rPr>
          <w:rFonts w:ascii="Times New Roman" w:hAnsi="Times New Roman" w:cs="Times New Roman"/>
        </w:rPr>
      </w:pPr>
      <w:r w:rsidRPr="00CB5C1E">
        <w:rPr>
          <w:rFonts w:ascii="Times New Roman" w:hAnsi="Times New Roman" w:cs="Times New Roman"/>
          <w:noProof/>
        </w:rPr>
        <w:lastRenderedPageBreak/>
        <w:drawing>
          <wp:inline distT="0" distB="0" distL="0" distR="0" wp14:anchorId="122C9C41" wp14:editId="547334B1">
            <wp:extent cx="2826327" cy="3269744"/>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38984" cy="3284386"/>
                    </a:xfrm>
                    <a:prstGeom prst="rect">
                      <a:avLst/>
                    </a:prstGeom>
                    <a:noFill/>
                    <a:ln>
                      <a:noFill/>
                    </a:ln>
                  </pic:spPr>
                </pic:pic>
              </a:graphicData>
            </a:graphic>
          </wp:inline>
        </w:drawing>
      </w:r>
      <w:r w:rsidRPr="00CB5C1E">
        <w:rPr>
          <w:rFonts w:ascii="Times New Roman" w:hAnsi="Times New Roman" w:cs="Times New Roman"/>
        </w:rPr>
        <w:t xml:space="preserve"> </w:t>
      </w:r>
      <w:r w:rsidRPr="00CB5C1E">
        <w:rPr>
          <w:rFonts w:ascii="Times New Roman" w:hAnsi="Times New Roman" w:cs="Times New Roman"/>
          <w:noProof/>
        </w:rPr>
        <w:drawing>
          <wp:inline distT="0" distB="0" distL="0" distR="0" wp14:anchorId="62B9444A" wp14:editId="787DAA7D">
            <wp:extent cx="2790804" cy="3255818"/>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99043" cy="326543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CB5C1E" w14:paraId="7D0E5BEA" w14:textId="77777777" w:rsidTr="00CB5C1E">
        <w:tc>
          <w:tcPr>
            <w:tcW w:w="4509" w:type="dxa"/>
          </w:tcPr>
          <w:p w14:paraId="79409FF9" w14:textId="6A588C16" w:rsidR="00CB5C1E" w:rsidRDefault="00CB5C1E" w:rsidP="00CB5C1E">
            <w:pPr>
              <w:pStyle w:val="Caption"/>
              <w:keepNext/>
              <w:keepLines/>
              <w:rPr>
                <w:rFonts w:ascii="Times New Roman" w:hAnsi="Times New Roman" w:cs="Times New Roman"/>
                <w:b/>
              </w:rPr>
            </w:pPr>
            <w:bookmarkStart w:id="30" w:name="_Ref529269277"/>
            <w:bookmarkStart w:id="31" w:name="_Toc530929052"/>
            <w:r>
              <w:rPr>
                <w:rFonts w:ascii="Times New Roman" w:hAnsi="Times New Roman" w:cs="Times New Roman"/>
                <w:b/>
              </w:rPr>
              <w:t xml:space="preserve">(a) </w:t>
            </w:r>
            <w:r w:rsidRPr="00CB5C1E">
              <w:rPr>
                <w:rFonts w:ascii="Times New Roman" w:hAnsi="Times New Roman" w:cs="Times New Roman"/>
                <w:b/>
              </w:rPr>
              <w:t>Macro-economic indicators</w:t>
            </w:r>
          </w:p>
        </w:tc>
        <w:tc>
          <w:tcPr>
            <w:tcW w:w="4510" w:type="dxa"/>
          </w:tcPr>
          <w:p w14:paraId="3F460A85" w14:textId="265B010F" w:rsidR="00CB5C1E" w:rsidRDefault="00CB5C1E" w:rsidP="00CB5C1E">
            <w:pPr>
              <w:pStyle w:val="Caption"/>
              <w:keepNext/>
              <w:keepLines/>
              <w:rPr>
                <w:rFonts w:ascii="Times New Roman" w:hAnsi="Times New Roman" w:cs="Times New Roman"/>
                <w:b/>
              </w:rPr>
            </w:pPr>
            <w:r>
              <w:rPr>
                <w:rFonts w:ascii="Times New Roman" w:hAnsi="Times New Roman" w:cs="Times New Roman"/>
                <w:b/>
              </w:rPr>
              <w:t xml:space="preserve">(b) </w:t>
            </w:r>
            <w:r w:rsidRPr="00CB5C1E">
              <w:rPr>
                <w:rFonts w:ascii="Times New Roman" w:hAnsi="Times New Roman" w:cs="Times New Roman"/>
                <w:b/>
              </w:rPr>
              <w:t>Primary energy consumption (in EJ/year)</w:t>
            </w:r>
          </w:p>
        </w:tc>
      </w:tr>
    </w:tbl>
    <w:p w14:paraId="12F9BF4D" w14:textId="0FC4C2FE" w:rsidR="00CB5C1E" w:rsidRPr="00CB5C1E" w:rsidRDefault="00CB5C1E" w:rsidP="00CB5C1E">
      <w:pPr>
        <w:pStyle w:val="Caption"/>
        <w:keepNext/>
        <w:keepLines/>
        <w:jc w:val="both"/>
        <w:rPr>
          <w:rFonts w:ascii="Times New Roman" w:hAnsi="Times New Roman" w:cs="Times New Roman"/>
          <w:b/>
        </w:rPr>
      </w:pPr>
      <w:r w:rsidRPr="00CB5C1E">
        <w:rPr>
          <w:rFonts w:ascii="Times New Roman" w:hAnsi="Times New Roman" w:cs="Times New Roman"/>
          <w:b/>
        </w:rPr>
        <w:t>Figure S</w:t>
      </w:r>
      <w:r w:rsidR="00A4353A">
        <w:rPr>
          <w:rFonts w:ascii="Times New Roman" w:hAnsi="Times New Roman" w:cs="Times New Roman"/>
          <w:b/>
        </w:rPr>
        <w:t>6</w:t>
      </w:r>
      <w:r w:rsidRPr="00CB5C1E">
        <w:rPr>
          <w:rFonts w:ascii="Times New Roman" w:hAnsi="Times New Roman" w:cs="Times New Roman"/>
          <w:b/>
        </w:rPr>
        <w:t>:</w:t>
      </w:r>
      <w:bookmarkEnd w:id="30"/>
      <w:r w:rsidRPr="00CB5C1E">
        <w:rPr>
          <w:rFonts w:ascii="Times New Roman" w:hAnsi="Times New Roman" w:cs="Times New Roman"/>
          <w:b/>
        </w:rPr>
        <w:t xml:space="preserve"> Assumed baseline trends of macro-economic development and energy consumption. </w:t>
      </w:r>
      <w:bookmarkEnd w:id="31"/>
    </w:p>
    <w:p w14:paraId="61D74C3D" w14:textId="77777777" w:rsidR="003221D5" w:rsidRPr="00CB5C1E" w:rsidRDefault="003221D5" w:rsidP="00244B6F">
      <w:pPr>
        <w:pStyle w:val="Caption"/>
        <w:spacing w:after="120" w:line="276" w:lineRule="auto"/>
        <w:jc w:val="both"/>
        <w:rPr>
          <w:rFonts w:ascii="Times New Roman" w:hAnsi="Times New Roman" w:cs="Times New Roman"/>
          <w:b/>
          <w:szCs w:val="22"/>
        </w:rPr>
      </w:pPr>
    </w:p>
    <w:p w14:paraId="1D191359" w14:textId="77777777" w:rsidR="00785B67" w:rsidRDefault="00785B67" w:rsidP="00244B6F">
      <w:pPr>
        <w:spacing w:line="276" w:lineRule="auto"/>
        <w:jc w:val="left"/>
        <w:rPr>
          <w:rFonts w:ascii="Times New Roman" w:hAnsi="Times New Roman" w:cs="Times New Roman"/>
          <w:b/>
        </w:rPr>
      </w:pPr>
      <w:r>
        <w:rPr>
          <w:rFonts w:ascii="Times New Roman" w:hAnsi="Times New Roman" w:cs="Times New Roman"/>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
        <w:gridCol w:w="8484"/>
      </w:tblGrid>
      <w:tr w:rsidR="00785B67" w14:paraId="42BBE6A8" w14:textId="77777777" w:rsidTr="00785B67">
        <w:tc>
          <w:tcPr>
            <w:tcW w:w="535" w:type="dxa"/>
          </w:tcPr>
          <w:p w14:paraId="24D1AF1D" w14:textId="3867B997" w:rsidR="00785B67" w:rsidRDefault="00785B67" w:rsidP="00244B6F">
            <w:pPr>
              <w:spacing w:line="276" w:lineRule="auto"/>
              <w:jc w:val="left"/>
              <w:rPr>
                <w:rFonts w:ascii="Times New Roman" w:hAnsi="Times New Roman" w:cs="Times New Roman"/>
                <w:b/>
              </w:rPr>
            </w:pPr>
            <w:r>
              <w:rPr>
                <w:rFonts w:ascii="Times New Roman" w:hAnsi="Times New Roman" w:cs="Times New Roman"/>
                <w:b/>
              </w:rPr>
              <w:lastRenderedPageBreak/>
              <w:t>(a)</w:t>
            </w:r>
          </w:p>
        </w:tc>
        <w:tc>
          <w:tcPr>
            <w:tcW w:w="8484" w:type="dxa"/>
          </w:tcPr>
          <w:p w14:paraId="1B37B232" w14:textId="586B77F4" w:rsidR="00785B67" w:rsidRDefault="00785B67" w:rsidP="00244B6F">
            <w:pPr>
              <w:spacing w:line="276" w:lineRule="auto"/>
              <w:jc w:val="left"/>
              <w:rPr>
                <w:rFonts w:ascii="Times New Roman" w:hAnsi="Times New Roman" w:cs="Times New Roman"/>
                <w:b/>
              </w:rPr>
            </w:pPr>
            <w:r w:rsidRPr="00225BCB">
              <w:rPr>
                <w:rFonts w:ascii="Times New Roman" w:hAnsi="Times New Roman" w:cs="Times New Roman"/>
                <w:noProof/>
              </w:rPr>
              <w:drawing>
                <wp:inline distT="0" distB="0" distL="0" distR="0" wp14:anchorId="2DE59E96" wp14:editId="080D3202">
                  <wp:extent cx="5296619" cy="2793315"/>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13273" cy="2802098"/>
                          </a:xfrm>
                          <a:prstGeom prst="rect">
                            <a:avLst/>
                          </a:prstGeom>
                          <a:noFill/>
                          <a:ln>
                            <a:noFill/>
                          </a:ln>
                        </pic:spPr>
                      </pic:pic>
                    </a:graphicData>
                  </a:graphic>
                </wp:inline>
              </w:drawing>
            </w:r>
          </w:p>
        </w:tc>
      </w:tr>
      <w:tr w:rsidR="00785B67" w14:paraId="046EB39D" w14:textId="77777777" w:rsidTr="00785B67">
        <w:tc>
          <w:tcPr>
            <w:tcW w:w="535" w:type="dxa"/>
          </w:tcPr>
          <w:p w14:paraId="3D8C813D" w14:textId="7E47AC18" w:rsidR="00785B67" w:rsidRDefault="00785B67" w:rsidP="00244B6F">
            <w:pPr>
              <w:spacing w:line="276" w:lineRule="auto"/>
              <w:jc w:val="left"/>
              <w:rPr>
                <w:rFonts w:ascii="Times New Roman" w:hAnsi="Times New Roman" w:cs="Times New Roman"/>
                <w:b/>
              </w:rPr>
            </w:pPr>
            <w:r>
              <w:rPr>
                <w:rFonts w:ascii="Times New Roman" w:hAnsi="Times New Roman" w:cs="Times New Roman"/>
                <w:b/>
              </w:rPr>
              <w:t>(b)</w:t>
            </w:r>
          </w:p>
        </w:tc>
        <w:tc>
          <w:tcPr>
            <w:tcW w:w="8484" w:type="dxa"/>
          </w:tcPr>
          <w:p w14:paraId="5246E291" w14:textId="487FBE8E" w:rsidR="00785B67" w:rsidRDefault="00785B67" w:rsidP="00244B6F">
            <w:pPr>
              <w:spacing w:line="276" w:lineRule="auto"/>
              <w:jc w:val="left"/>
              <w:rPr>
                <w:rFonts w:ascii="Times New Roman" w:hAnsi="Times New Roman" w:cs="Times New Roman"/>
                <w:b/>
              </w:rPr>
            </w:pPr>
            <w:r w:rsidRPr="00225BCB">
              <w:rPr>
                <w:rFonts w:ascii="Times New Roman" w:hAnsi="Times New Roman" w:cs="Times New Roman"/>
                <w:noProof/>
              </w:rPr>
              <w:drawing>
                <wp:inline distT="0" distB="0" distL="0" distR="0" wp14:anchorId="67BE2CE5" wp14:editId="77D45FC5">
                  <wp:extent cx="5296535" cy="279327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12731" cy="2801812"/>
                          </a:xfrm>
                          <a:prstGeom prst="rect">
                            <a:avLst/>
                          </a:prstGeom>
                          <a:noFill/>
                          <a:ln>
                            <a:noFill/>
                          </a:ln>
                        </pic:spPr>
                      </pic:pic>
                    </a:graphicData>
                  </a:graphic>
                </wp:inline>
              </w:drawing>
            </w:r>
          </w:p>
        </w:tc>
      </w:tr>
    </w:tbl>
    <w:p w14:paraId="552CDB94" w14:textId="0A794ACA" w:rsidR="00785B67" w:rsidRPr="00A309B6" w:rsidRDefault="00785B67" w:rsidP="00244B6F">
      <w:pPr>
        <w:pStyle w:val="Caption"/>
        <w:spacing w:after="120" w:line="276" w:lineRule="auto"/>
        <w:jc w:val="both"/>
        <w:rPr>
          <w:rFonts w:ascii="Times New Roman" w:hAnsi="Times New Roman" w:cs="Times New Roman"/>
          <w:b/>
          <w:szCs w:val="22"/>
        </w:rPr>
      </w:pPr>
      <w:bookmarkStart w:id="32" w:name="_Ref530846496"/>
      <w:bookmarkStart w:id="33" w:name="_Toc530929062"/>
      <w:r w:rsidRPr="00A309B6">
        <w:rPr>
          <w:rFonts w:ascii="Times New Roman" w:hAnsi="Times New Roman" w:cs="Times New Roman"/>
          <w:b/>
          <w:szCs w:val="22"/>
        </w:rPr>
        <w:t xml:space="preserve">Figure </w:t>
      </w:r>
      <w:r>
        <w:rPr>
          <w:rFonts w:ascii="Times New Roman" w:hAnsi="Times New Roman" w:cs="Times New Roman"/>
          <w:b/>
          <w:szCs w:val="22"/>
        </w:rPr>
        <w:t>S</w:t>
      </w:r>
      <w:r w:rsidR="00A4353A">
        <w:rPr>
          <w:rFonts w:ascii="Times New Roman" w:hAnsi="Times New Roman" w:cs="Times New Roman"/>
          <w:b/>
          <w:szCs w:val="22"/>
        </w:rPr>
        <w:t>7</w:t>
      </w:r>
      <w:bookmarkEnd w:id="32"/>
      <w:r w:rsidRPr="00A309B6">
        <w:rPr>
          <w:rFonts w:ascii="Times New Roman" w:hAnsi="Times New Roman" w:cs="Times New Roman"/>
          <w:b/>
          <w:szCs w:val="22"/>
        </w:rPr>
        <w:t xml:space="preserve">: </w:t>
      </w:r>
      <w:r>
        <w:rPr>
          <w:rFonts w:ascii="Times New Roman" w:hAnsi="Times New Roman" w:cs="Times New Roman"/>
          <w:b/>
          <w:szCs w:val="22"/>
        </w:rPr>
        <w:t xml:space="preserve">a) </w:t>
      </w:r>
      <w:r w:rsidRPr="007B0F53">
        <w:rPr>
          <w:rFonts w:ascii="Times New Roman" w:hAnsi="Times New Roman" w:cs="Times New Roman"/>
          <w:b/>
          <w:szCs w:val="22"/>
        </w:rPr>
        <w:t>Population-weighted PM</w:t>
      </w:r>
      <w:r w:rsidRPr="007B0F53">
        <w:rPr>
          <w:rFonts w:ascii="Times New Roman" w:hAnsi="Times New Roman" w:cs="Times New Roman"/>
          <w:b/>
          <w:szCs w:val="22"/>
          <w:vertAlign w:val="subscript"/>
        </w:rPr>
        <w:t>2.5</w:t>
      </w:r>
      <w:r w:rsidRPr="007B0F53">
        <w:rPr>
          <w:rFonts w:ascii="Times New Roman" w:hAnsi="Times New Roman" w:cs="Times New Roman"/>
          <w:b/>
          <w:szCs w:val="22"/>
        </w:rPr>
        <w:t xml:space="preserve"> concentrations, for the full and effective implementation of the 2018 legislation and the benefits from the post-2015 legislation, for India (left panel) and Delhi NCT (right panel)</w:t>
      </w:r>
      <w:r>
        <w:rPr>
          <w:rFonts w:ascii="Times New Roman" w:hAnsi="Times New Roman" w:cs="Times New Roman"/>
          <w:b/>
          <w:szCs w:val="22"/>
        </w:rPr>
        <w:t xml:space="preserve">; b) </w:t>
      </w:r>
      <w:r w:rsidRPr="00A309B6">
        <w:rPr>
          <w:rFonts w:ascii="Times New Roman" w:hAnsi="Times New Roman" w:cs="Times New Roman"/>
          <w:b/>
          <w:szCs w:val="22"/>
        </w:rPr>
        <w:t>Potential benefits of the emission control packages on population-weighted PM</w:t>
      </w:r>
      <w:r w:rsidRPr="00A309B6">
        <w:rPr>
          <w:rFonts w:ascii="Times New Roman" w:hAnsi="Times New Roman" w:cs="Times New Roman"/>
          <w:b/>
          <w:szCs w:val="22"/>
          <w:vertAlign w:val="subscript"/>
        </w:rPr>
        <w:t xml:space="preserve">2.5 </w:t>
      </w:r>
      <w:r w:rsidRPr="00A309B6">
        <w:rPr>
          <w:rFonts w:ascii="Times New Roman" w:hAnsi="Times New Roman" w:cs="Times New Roman"/>
          <w:b/>
          <w:szCs w:val="22"/>
        </w:rPr>
        <w:t>concentrations, for all of India (left panel) and Delhi NCT (right panel)</w:t>
      </w:r>
      <w:bookmarkEnd w:id="33"/>
    </w:p>
    <w:p w14:paraId="78539403" w14:textId="7A863B47" w:rsidR="003C5770" w:rsidRDefault="003C5770" w:rsidP="00244B6F">
      <w:pPr>
        <w:spacing w:line="276" w:lineRule="auto"/>
        <w:jc w:val="left"/>
        <w:rPr>
          <w:rFonts w:ascii="Times New Roman" w:hAnsi="Times New Roman" w:cs="Times New Roman"/>
          <w:b/>
          <w:iCs/>
        </w:rPr>
      </w:pPr>
    </w:p>
    <w:p w14:paraId="444B10B3" w14:textId="77777777" w:rsidR="00785B67" w:rsidRDefault="00785B67" w:rsidP="00244B6F">
      <w:pPr>
        <w:spacing w:line="276" w:lineRule="auto"/>
        <w:jc w:val="left"/>
        <w:rPr>
          <w:rFonts w:ascii="Times New Roman" w:eastAsiaTheme="majorEastAsia" w:hAnsi="Times New Roman" w:cs="Times New Roman"/>
          <w:color w:val="2E74B5" w:themeColor="accent1" w:themeShade="BF"/>
          <w:sz w:val="28"/>
          <w:szCs w:val="32"/>
        </w:rPr>
      </w:pPr>
      <w:r>
        <w:rPr>
          <w:rFonts w:ascii="Times New Roman" w:hAnsi="Times New Roman" w:cs="Times New Roman"/>
          <w:sz w:val="28"/>
        </w:rPr>
        <w:br w:type="page"/>
      </w:r>
    </w:p>
    <w:p w14:paraId="342476C3" w14:textId="0A9D0164" w:rsidR="003C5770" w:rsidRPr="003C5770" w:rsidRDefault="003C5770" w:rsidP="003C5770">
      <w:pPr>
        <w:pStyle w:val="Heading1"/>
        <w:numPr>
          <w:ilvl w:val="0"/>
          <w:numId w:val="0"/>
        </w:numPr>
        <w:spacing w:before="0" w:after="120" w:line="276" w:lineRule="auto"/>
        <w:ind w:left="432" w:hanging="432"/>
        <w:rPr>
          <w:rFonts w:ascii="Times New Roman" w:hAnsi="Times New Roman" w:cs="Times New Roman"/>
          <w:sz w:val="28"/>
        </w:rPr>
      </w:pPr>
      <w:bookmarkStart w:id="34" w:name="_Toc18004826"/>
      <w:r w:rsidRPr="003C5770">
        <w:rPr>
          <w:rFonts w:ascii="Times New Roman" w:hAnsi="Times New Roman" w:cs="Times New Roman"/>
          <w:sz w:val="28"/>
        </w:rPr>
        <w:lastRenderedPageBreak/>
        <w:t>Tables</w:t>
      </w:r>
      <w:bookmarkEnd w:id="34"/>
      <w:r w:rsidRPr="003C5770">
        <w:rPr>
          <w:rFonts w:ascii="Times New Roman" w:hAnsi="Times New Roman" w:cs="Times New Roman"/>
          <w:sz w:val="28"/>
        </w:rPr>
        <w:t xml:space="preserve"> </w:t>
      </w:r>
    </w:p>
    <w:p w14:paraId="467A355B" w14:textId="77777777" w:rsidR="0044057A" w:rsidRDefault="0044057A" w:rsidP="0044057A">
      <w:pPr>
        <w:spacing w:after="160" w:line="259" w:lineRule="auto"/>
        <w:jc w:val="left"/>
        <w:rPr>
          <w:rFonts w:ascii="Times New Roman" w:hAnsi="Times New Roman" w:cs="Times New Roman"/>
          <w:lang w:val="en-GB"/>
        </w:rPr>
      </w:pPr>
      <w:bookmarkStart w:id="35" w:name="_Ref530738399"/>
      <w:bookmarkEnd w:id="24"/>
    </w:p>
    <w:p w14:paraId="306C1DFA" w14:textId="2C083334" w:rsidR="004622A8" w:rsidRPr="00811E7D" w:rsidRDefault="004622A8" w:rsidP="0044057A">
      <w:pPr>
        <w:spacing w:after="160" w:line="259" w:lineRule="auto"/>
        <w:jc w:val="left"/>
        <w:rPr>
          <w:rFonts w:ascii="Times New Roman" w:hAnsi="Times New Roman" w:cs="Times New Roman"/>
          <w:b/>
        </w:rPr>
      </w:pPr>
      <w:r w:rsidRPr="00811E7D">
        <w:rPr>
          <w:rFonts w:ascii="Times New Roman" w:hAnsi="Times New Roman" w:cs="Times New Roman"/>
          <w:b/>
        </w:rPr>
        <w:t>Table</w:t>
      </w:r>
      <w:r>
        <w:rPr>
          <w:rFonts w:ascii="Times New Roman" w:hAnsi="Times New Roman" w:cs="Times New Roman"/>
          <w:b/>
        </w:rPr>
        <w:t xml:space="preserve"> S</w:t>
      </w:r>
      <w:r w:rsidR="0044057A">
        <w:rPr>
          <w:rFonts w:ascii="Times New Roman" w:hAnsi="Times New Roman" w:cs="Times New Roman"/>
          <w:b/>
        </w:rPr>
        <w:t>1</w:t>
      </w:r>
      <w:bookmarkEnd w:id="35"/>
      <w:r w:rsidRPr="00811E7D">
        <w:rPr>
          <w:rFonts w:ascii="Times New Roman" w:hAnsi="Times New Roman" w:cs="Times New Roman"/>
          <w:b/>
        </w:rPr>
        <w:t xml:space="preserve">: Macro-economic development and energy consumption of the baseline projection </w:t>
      </w:r>
    </w:p>
    <w:tbl>
      <w:tblPr>
        <w:tblStyle w:val="TableGrid"/>
        <w:tblW w:w="0" w:type="auto"/>
        <w:tblLook w:val="04A0" w:firstRow="1" w:lastRow="0" w:firstColumn="1" w:lastColumn="0" w:noHBand="0" w:noVBand="1"/>
      </w:tblPr>
      <w:tblGrid>
        <w:gridCol w:w="2335"/>
        <w:gridCol w:w="1260"/>
        <w:gridCol w:w="810"/>
        <w:gridCol w:w="1440"/>
        <w:gridCol w:w="900"/>
        <w:gridCol w:w="1350"/>
        <w:gridCol w:w="924"/>
      </w:tblGrid>
      <w:tr w:rsidR="004622A8" w:rsidRPr="00225BCB" w14:paraId="43C6587F" w14:textId="77777777" w:rsidTr="00AC1E9C">
        <w:tc>
          <w:tcPr>
            <w:tcW w:w="2335" w:type="dxa"/>
          </w:tcPr>
          <w:p w14:paraId="3EC6CFB2" w14:textId="77777777" w:rsidR="004622A8" w:rsidRPr="00811E7D" w:rsidRDefault="004622A8" w:rsidP="0044057A">
            <w:pPr>
              <w:keepNext/>
              <w:spacing w:line="240" w:lineRule="auto"/>
              <w:jc w:val="center"/>
              <w:rPr>
                <w:rFonts w:ascii="Times New Roman" w:hAnsi="Times New Roman" w:cs="Times New Roman"/>
                <w:b/>
              </w:rPr>
            </w:pPr>
            <w:r w:rsidRPr="00811E7D">
              <w:rPr>
                <w:rFonts w:ascii="Times New Roman" w:hAnsi="Times New Roman" w:cs="Times New Roman"/>
                <w:b/>
              </w:rPr>
              <w:t>Macro-economic parameters/Fuel</w:t>
            </w:r>
          </w:p>
        </w:tc>
        <w:tc>
          <w:tcPr>
            <w:tcW w:w="1260" w:type="dxa"/>
          </w:tcPr>
          <w:p w14:paraId="6C1AAB44" w14:textId="77777777" w:rsidR="004622A8" w:rsidRPr="00811E7D" w:rsidRDefault="004622A8" w:rsidP="0044057A">
            <w:pPr>
              <w:keepNext/>
              <w:spacing w:line="240" w:lineRule="auto"/>
              <w:jc w:val="center"/>
              <w:rPr>
                <w:rFonts w:ascii="Times New Roman" w:hAnsi="Times New Roman" w:cs="Times New Roman"/>
                <w:b/>
              </w:rPr>
            </w:pPr>
            <w:r w:rsidRPr="00811E7D">
              <w:rPr>
                <w:rFonts w:ascii="Times New Roman" w:hAnsi="Times New Roman" w:cs="Times New Roman"/>
                <w:b/>
              </w:rPr>
              <w:t>Unit</w:t>
            </w:r>
          </w:p>
        </w:tc>
        <w:tc>
          <w:tcPr>
            <w:tcW w:w="810" w:type="dxa"/>
          </w:tcPr>
          <w:p w14:paraId="5629341B" w14:textId="77777777" w:rsidR="004622A8" w:rsidRPr="00811E7D" w:rsidRDefault="004622A8" w:rsidP="0044057A">
            <w:pPr>
              <w:keepNext/>
              <w:spacing w:line="240" w:lineRule="auto"/>
              <w:jc w:val="center"/>
              <w:rPr>
                <w:rFonts w:ascii="Times New Roman" w:hAnsi="Times New Roman" w:cs="Times New Roman"/>
                <w:b/>
              </w:rPr>
            </w:pPr>
            <w:r w:rsidRPr="00811E7D">
              <w:rPr>
                <w:rFonts w:ascii="Times New Roman" w:hAnsi="Times New Roman" w:cs="Times New Roman"/>
                <w:b/>
              </w:rPr>
              <w:t>2015</w:t>
            </w:r>
          </w:p>
        </w:tc>
        <w:tc>
          <w:tcPr>
            <w:tcW w:w="1440" w:type="dxa"/>
          </w:tcPr>
          <w:p w14:paraId="05C0D8F0" w14:textId="77777777" w:rsidR="004622A8" w:rsidRPr="00811E7D" w:rsidRDefault="004622A8" w:rsidP="0044057A">
            <w:pPr>
              <w:keepNext/>
              <w:spacing w:line="240" w:lineRule="auto"/>
              <w:jc w:val="center"/>
              <w:rPr>
                <w:rFonts w:ascii="Times New Roman" w:hAnsi="Times New Roman" w:cs="Times New Roman"/>
                <w:b/>
              </w:rPr>
            </w:pPr>
            <w:r w:rsidRPr="00811E7D">
              <w:rPr>
                <w:rFonts w:ascii="Times New Roman" w:hAnsi="Times New Roman" w:cs="Times New Roman"/>
                <w:b/>
              </w:rPr>
              <w:t>Annual growth rate 2015-2030</w:t>
            </w:r>
          </w:p>
        </w:tc>
        <w:tc>
          <w:tcPr>
            <w:tcW w:w="900" w:type="dxa"/>
          </w:tcPr>
          <w:p w14:paraId="524F1C98" w14:textId="77777777" w:rsidR="004622A8" w:rsidRPr="00811E7D" w:rsidRDefault="004622A8" w:rsidP="0044057A">
            <w:pPr>
              <w:keepNext/>
              <w:spacing w:line="240" w:lineRule="auto"/>
              <w:jc w:val="center"/>
              <w:rPr>
                <w:rFonts w:ascii="Times New Roman" w:hAnsi="Times New Roman" w:cs="Times New Roman"/>
                <w:b/>
              </w:rPr>
            </w:pPr>
            <w:r w:rsidRPr="00811E7D">
              <w:rPr>
                <w:rFonts w:ascii="Times New Roman" w:hAnsi="Times New Roman" w:cs="Times New Roman"/>
                <w:b/>
              </w:rPr>
              <w:t>2030</w:t>
            </w:r>
          </w:p>
        </w:tc>
        <w:tc>
          <w:tcPr>
            <w:tcW w:w="1350" w:type="dxa"/>
          </w:tcPr>
          <w:p w14:paraId="4008CFE8" w14:textId="77777777" w:rsidR="004622A8" w:rsidRPr="00811E7D" w:rsidRDefault="004622A8" w:rsidP="0044057A">
            <w:pPr>
              <w:keepNext/>
              <w:spacing w:line="240" w:lineRule="auto"/>
              <w:jc w:val="center"/>
              <w:rPr>
                <w:rFonts w:ascii="Times New Roman" w:hAnsi="Times New Roman" w:cs="Times New Roman"/>
                <w:b/>
              </w:rPr>
            </w:pPr>
            <w:r w:rsidRPr="00811E7D">
              <w:rPr>
                <w:rFonts w:ascii="Times New Roman" w:hAnsi="Times New Roman" w:cs="Times New Roman"/>
                <w:b/>
              </w:rPr>
              <w:t>Annual growth rate 2030-2050</w:t>
            </w:r>
          </w:p>
        </w:tc>
        <w:tc>
          <w:tcPr>
            <w:tcW w:w="924" w:type="dxa"/>
          </w:tcPr>
          <w:p w14:paraId="2D1CC535" w14:textId="77777777" w:rsidR="004622A8" w:rsidRPr="00811E7D" w:rsidRDefault="004622A8" w:rsidP="0044057A">
            <w:pPr>
              <w:keepNext/>
              <w:spacing w:line="240" w:lineRule="auto"/>
              <w:jc w:val="center"/>
              <w:rPr>
                <w:rFonts w:ascii="Times New Roman" w:hAnsi="Times New Roman" w:cs="Times New Roman"/>
                <w:b/>
              </w:rPr>
            </w:pPr>
            <w:r w:rsidRPr="00811E7D">
              <w:rPr>
                <w:rFonts w:ascii="Times New Roman" w:hAnsi="Times New Roman" w:cs="Times New Roman"/>
                <w:b/>
              </w:rPr>
              <w:t>2050</w:t>
            </w:r>
          </w:p>
        </w:tc>
      </w:tr>
      <w:tr w:rsidR="004622A8" w:rsidRPr="00225BCB" w14:paraId="466BD939" w14:textId="77777777" w:rsidTr="00AC1E9C">
        <w:tc>
          <w:tcPr>
            <w:tcW w:w="2335" w:type="dxa"/>
          </w:tcPr>
          <w:p w14:paraId="2B3DDC9A" w14:textId="77777777" w:rsidR="004622A8" w:rsidRPr="00225BCB" w:rsidRDefault="004622A8" w:rsidP="0044057A">
            <w:pPr>
              <w:keepNext/>
              <w:spacing w:line="240" w:lineRule="auto"/>
              <w:jc w:val="left"/>
              <w:rPr>
                <w:rFonts w:ascii="Times New Roman" w:hAnsi="Times New Roman" w:cs="Times New Roman"/>
              </w:rPr>
            </w:pPr>
            <w:r w:rsidRPr="00225BCB">
              <w:rPr>
                <w:rFonts w:ascii="Times New Roman" w:hAnsi="Times New Roman" w:cs="Times New Roman"/>
                <w:color w:val="000000"/>
              </w:rPr>
              <w:t>Population</w:t>
            </w:r>
            <w:r w:rsidRPr="00225BCB">
              <w:rPr>
                <w:rFonts w:ascii="Times New Roman" w:hAnsi="Times New Roman" w:cs="Times New Roman"/>
                <w:color w:val="000000"/>
                <w:vertAlign w:val="superscript"/>
              </w:rPr>
              <w:t>1)</w:t>
            </w:r>
          </w:p>
        </w:tc>
        <w:tc>
          <w:tcPr>
            <w:tcW w:w="1260" w:type="dxa"/>
          </w:tcPr>
          <w:p w14:paraId="7F44B8F6" w14:textId="77777777" w:rsidR="004622A8" w:rsidRPr="00225BCB" w:rsidRDefault="004622A8" w:rsidP="0044057A">
            <w:pPr>
              <w:keepNext/>
              <w:spacing w:line="240" w:lineRule="auto"/>
              <w:jc w:val="center"/>
              <w:rPr>
                <w:rFonts w:ascii="Times New Roman" w:hAnsi="Times New Roman" w:cs="Times New Roman"/>
              </w:rPr>
            </w:pPr>
            <w:r w:rsidRPr="00225BCB">
              <w:rPr>
                <w:rFonts w:ascii="Times New Roman" w:hAnsi="Times New Roman" w:cs="Times New Roman"/>
                <w:color w:val="000000"/>
              </w:rPr>
              <w:t>Million</w:t>
            </w:r>
          </w:p>
        </w:tc>
        <w:tc>
          <w:tcPr>
            <w:tcW w:w="810" w:type="dxa"/>
          </w:tcPr>
          <w:p w14:paraId="0A78BE57"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1263</w:t>
            </w:r>
          </w:p>
        </w:tc>
        <w:tc>
          <w:tcPr>
            <w:tcW w:w="1440" w:type="dxa"/>
          </w:tcPr>
          <w:p w14:paraId="552AC494"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1.21%</w:t>
            </w:r>
          </w:p>
        </w:tc>
        <w:tc>
          <w:tcPr>
            <w:tcW w:w="900" w:type="dxa"/>
          </w:tcPr>
          <w:p w14:paraId="64C44BB6"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1513</w:t>
            </w:r>
          </w:p>
        </w:tc>
        <w:tc>
          <w:tcPr>
            <w:tcW w:w="1350" w:type="dxa"/>
          </w:tcPr>
          <w:p w14:paraId="59997F2D"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0.46%</w:t>
            </w:r>
          </w:p>
        </w:tc>
        <w:tc>
          <w:tcPr>
            <w:tcW w:w="924" w:type="dxa"/>
          </w:tcPr>
          <w:p w14:paraId="70B0B710"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1659</w:t>
            </w:r>
          </w:p>
        </w:tc>
      </w:tr>
      <w:tr w:rsidR="004622A8" w:rsidRPr="00225BCB" w14:paraId="6015D142" w14:textId="77777777" w:rsidTr="00AC1E9C">
        <w:tc>
          <w:tcPr>
            <w:tcW w:w="2335" w:type="dxa"/>
          </w:tcPr>
          <w:p w14:paraId="327935A7" w14:textId="77777777" w:rsidR="004622A8" w:rsidRPr="00225BCB" w:rsidRDefault="004622A8" w:rsidP="0044057A">
            <w:pPr>
              <w:keepNext/>
              <w:spacing w:line="240" w:lineRule="auto"/>
              <w:jc w:val="left"/>
              <w:rPr>
                <w:rFonts w:ascii="Times New Roman" w:hAnsi="Times New Roman" w:cs="Times New Roman"/>
              </w:rPr>
            </w:pPr>
            <w:r w:rsidRPr="00225BCB">
              <w:rPr>
                <w:rFonts w:ascii="Times New Roman" w:hAnsi="Times New Roman" w:cs="Times New Roman"/>
                <w:color w:val="000000"/>
              </w:rPr>
              <w:t>Per-capita income</w:t>
            </w:r>
            <w:r w:rsidRPr="00225BCB">
              <w:rPr>
                <w:rFonts w:ascii="Times New Roman" w:hAnsi="Times New Roman" w:cs="Times New Roman"/>
                <w:color w:val="000000"/>
                <w:vertAlign w:val="superscript"/>
              </w:rPr>
              <w:t>1)</w:t>
            </w:r>
          </w:p>
        </w:tc>
        <w:tc>
          <w:tcPr>
            <w:tcW w:w="1260" w:type="dxa"/>
          </w:tcPr>
          <w:p w14:paraId="6F0C0841" w14:textId="77777777" w:rsidR="004622A8" w:rsidRPr="00225BCB" w:rsidRDefault="004622A8" w:rsidP="0044057A">
            <w:pPr>
              <w:keepNext/>
              <w:spacing w:line="240" w:lineRule="auto"/>
              <w:jc w:val="center"/>
              <w:rPr>
                <w:rFonts w:ascii="Times New Roman" w:hAnsi="Times New Roman" w:cs="Times New Roman"/>
              </w:rPr>
            </w:pPr>
            <w:r w:rsidRPr="00225BCB">
              <w:rPr>
                <w:rFonts w:ascii="Times New Roman" w:hAnsi="Times New Roman" w:cs="Times New Roman"/>
                <w:color w:val="000000"/>
              </w:rPr>
              <w:t>Euro</w:t>
            </w:r>
          </w:p>
        </w:tc>
        <w:tc>
          <w:tcPr>
            <w:tcW w:w="810" w:type="dxa"/>
          </w:tcPr>
          <w:p w14:paraId="3BA5957B"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1336</w:t>
            </w:r>
          </w:p>
        </w:tc>
        <w:tc>
          <w:tcPr>
            <w:tcW w:w="1440" w:type="dxa"/>
          </w:tcPr>
          <w:p w14:paraId="5A6470DD"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6.12%</w:t>
            </w:r>
          </w:p>
        </w:tc>
        <w:tc>
          <w:tcPr>
            <w:tcW w:w="900" w:type="dxa"/>
          </w:tcPr>
          <w:p w14:paraId="5A4ABEAD"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3252</w:t>
            </w:r>
          </w:p>
        </w:tc>
        <w:tc>
          <w:tcPr>
            <w:tcW w:w="1350" w:type="dxa"/>
          </w:tcPr>
          <w:p w14:paraId="0081DE60"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5.69%</w:t>
            </w:r>
          </w:p>
        </w:tc>
        <w:tc>
          <w:tcPr>
            <w:tcW w:w="924" w:type="dxa"/>
          </w:tcPr>
          <w:p w14:paraId="113CAF17"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9830</w:t>
            </w:r>
          </w:p>
        </w:tc>
      </w:tr>
      <w:tr w:rsidR="004622A8" w:rsidRPr="00225BCB" w14:paraId="475D2C18" w14:textId="77777777" w:rsidTr="00AC1E9C">
        <w:tc>
          <w:tcPr>
            <w:tcW w:w="2335" w:type="dxa"/>
          </w:tcPr>
          <w:p w14:paraId="4009B664" w14:textId="77777777" w:rsidR="004622A8" w:rsidRPr="00225BCB" w:rsidRDefault="004622A8" w:rsidP="0044057A">
            <w:pPr>
              <w:keepNext/>
              <w:spacing w:line="240" w:lineRule="auto"/>
              <w:jc w:val="left"/>
              <w:rPr>
                <w:rFonts w:ascii="Times New Roman" w:hAnsi="Times New Roman" w:cs="Times New Roman"/>
              </w:rPr>
            </w:pPr>
            <w:r w:rsidRPr="00225BCB">
              <w:rPr>
                <w:rFonts w:ascii="Times New Roman" w:hAnsi="Times New Roman" w:cs="Times New Roman"/>
                <w:color w:val="000000"/>
              </w:rPr>
              <w:t>GDP</w:t>
            </w:r>
            <w:r w:rsidRPr="00225BCB">
              <w:rPr>
                <w:rFonts w:ascii="Times New Roman" w:hAnsi="Times New Roman" w:cs="Times New Roman"/>
                <w:color w:val="000000"/>
                <w:vertAlign w:val="superscript"/>
              </w:rPr>
              <w:t>1)</w:t>
            </w:r>
          </w:p>
        </w:tc>
        <w:tc>
          <w:tcPr>
            <w:tcW w:w="1260" w:type="dxa"/>
          </w:tcPr>
          <w:p w14:paraId="4FA70194" w14:textId="77777777" w:rsidR="004622A8" w:rsidRPr="00225BCB" w:rsidRDefault="004622A8" w:rsidP="0044057A">
            <w:pPr>
              <w:keepNext/>
              <w:spacing w:line="240" w:lineRule="auto"/>
              <w:jc w:val="center"/>
              <w:rPr>
                <w:rFonts w:ascii="Times New Roman" w:hAnsi="Times New Roman" w:cs="Times New Roman"/>
              </w:rPr>
            </w:pPr>
            <w:r w:rsidRPr="00225BCB">
              <w:rPr>
                <w:rFonts w:ascii="Times New Roman" w:hAnsi="Times New Roman" w:cs="Times New Roman"/>
                <w:color w:val="000000"/>
              </w:rPr>
              <w:t>Billion €</w:t>
            </w:r>
          </w:p>
        </w:tc>
        <w:tc>
          <w:tcPr>
            <w:tcW w:w="810" w:type="dxa"/>
          </w:tcPr>
          <w:p w14:paraId="54F47025"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1686</w:t>
            </w:r>
          </w:p>
        </w:tc>
        <w:tc>
          <w:tcPr>
            <w:tcW w:w="1440" w:type="dxa"/>
          </w:tcPr>
          <w:p w14:paraId="407F0C11"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7.40%</w:t>
            </w:r>
          </w:p>
        </w:tc>
        <w:tc>
          <w:tcPr>
            <w:tcW w:w="900" w:type="dxa"/>
          </w:tcPr>
          <w:p w14:paraId="64FEACBC"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4921</w:t>
            </w:r>
          </w:p>
        </w:tc>
        <w:tc>
          <w:tcPr>
            <w:tcW w:w="1350" w:type="dxa"/>
          </w:tcPr>
          <w:p w14:paraId="193589DB"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6.18%</w:t>
            </w:r>
          </w:p>
        </w:tc>
        <w:tc>
          <w:tcPr>
            <w:tcW w:w="924" w:type="dxa"/>
          </w:tcPr>
          <w:p w14:paraId="35F65D11"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16307</w:t>
            </w:r>
          </w:p>
        </w:tc>
      </w:tr>
      <w:tr w:rsidR="004622A8" w:rsidRPr="00225BCB" w14:paraId="0D8DB3D4" w14:textId="77777777" w:rsidTr="00AC1E9C">
        <w:tc>
          <w:tcPr>
            <w:tcW w:w="2335" w:type="dxa"/>
          </w:tcPr>
          <w:p w14:paraId="5C71632B" w14:textId="77777777" w:rsidR="004622A8" w:rsidRPr="00225BCB" w:rsidRDefault="004622A8" w:rsidP="0044057A">
            <w:pPr>
              <w:keepNext/>
              <w:spacing w:line="240" w:lineRule="auto"/>
              <w:jc w:val="left"/>
              <w:rPr>
                <w:rFonts w:ascii="Times New Roman" w:hAnsi="Times New Roman" w:cs="Times New Roman"/>
              </w:rPr>
            </w:pPr>
            <w:r w:rsidRPr="00225BCB">
              <w:rPr>
                <w:rFonts w:ascii="Times New Roman" w:hAnsi="Times New Roman" w:cs="Times New Roman"/>
                <w:color w:val="000000"/>
              </w:rPr>
              <w:t>Vehicle mileage</w:t>
            </w:r>
            <w:r w:rsidRPr="00225BCB">
              <w:rPr>
                <w:rFonts w:ascii="Times New Roman" w:hAnsi="Times New Roman" w:cs="Times New Roman"/>
                <w:vertAlign w:val="superscript"/>
              </w:rPr>
              <w:t>2)</w:t>
            </w:r>
          </w:p>
        </w:tc>
        <w:tc>
          <w:tcPr>
            <w:tcW w:w="1260" w:type="dxa"/>
          </w:tcPr>
          <w:p w14:paraId="04F64948" w14:textId="77777777" w:rsidR="004622A8" w:rsidRPr="00225BCB" w:rsidRDefault="004622A8" w:rsidP="0044057A">
            <w:pPr>
              <w:keepNext/>
              <w:spacing w:line="240" w:lineRule="auto"/>
              <w:jc w:val="center"/>
              <w:rPr>
                <w:rFonts w:ascii="Times New Roman" w:hAnsi="Times New Roman" w:cs="Times New Roman"/>
              </w:rPr>
            </w:pPr>
            <w:r w:rsidRPr="00225BCB">
              <w:rPr>
                <w:rFonts w:ascii="Times New Roman" w:hAnsi="Times New Roman" w:cs="Times New Roman"/>
                <w:color w:val="000000"/>
              </w:rPr>
              <w:t>Billion km</w:t>
            </w:r>
          </w:p>
        </w:tc>
        <w:tc>
          <w:tcPr>
            <w:tcW w:w="810" w:type="dxa"/>
          </w:tcPr>
          <w:p w14:paraId="77660EC4"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791</w:t>
            </w:r>
          </w:p>
        </w:tc>
        <w:tc>
          <w:tcPr>
            <w:tcW w:w="1440" w:type="dxa"/>
          </w:tcPr>
          <w:p w14:paraId="21517D93"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6.28%</w:t>
            </w:r>
          </w:p>
        </w:tc>
        <w:tc>
          <w:tcPr>
            <w:tcW w:w="900" w:type="dxa"/>
          </w:tcPr>
          <w:p w14:paraId="4E4B3A5B"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1973</w:t>
            </w:r>
          </w:p>
        </w:tc>
        <w:tc>
          <w:tcPr>
            <w:tcW w:w="1350" w:type="dxa"/>
          </w:tcPr>
          <w:p w14:paraId="370A999D"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5.35%</w:t>
            </w:r>
          </w:p>
        </w:tc>
        <w:tc>
          <w:tcPr>
            <w:tcW w:w="924" w:type="dxa"/>
          </w:tcPr>
          <w:p w14:paraId="2CB3ECBC"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5596</w:t>
            </w:r>
          </w:p>
        </w:tc>
      </w:tr>
      <w:tr w:rsidR="004622A8" w:rsidRPr="00225BCB" w14:paraId="1DDAF10E" w14:textId="77777777" w:rsidTr="00AC1E9C">
        <w:tc>
          <w:tcPr>
            <w:tcW w:w="2335" w:type="dxa"/>
          </w:tcPr>
          <w:p w14:paraId="10388317" w14:textId="77777777" w:rsidR="004622A8" w:rsidRPr="00225BCB" w:rsidRDefault="004622A8" w:rsidP="0044057A">
            <w:pPr>
              <w:keepNext/>
              <w:spacing w:line="240" w:lineRule="auto"/>
              <w:jc w:val="left"/>
              <w:rPr>
                <w:rFonts w:ascii="Times New Roman" w:hAnsi="Times New Roman" w:cs="Times New Roman"/>
              </w:rPr>
            </w:pPr>
            <w:r w:rsidRPr="00225BCB">
              <w:rPr>
                <w:rFonts w:ascii="Times New Roman" w:hAnsi="Times New Roman" w:cs="Times New Roman"/>
                <w:color w:val="000000"/>
              </w:rPr>
              <w:t>Energy intensity</w:t>
            </w:r>
            <w:r w:rsidRPr="00225BCB">
              <w:rPr>
                <w:rFonts w:ascii="Times New Roman" w:hAnsi="Times New Roman" w:cs="Times New Roman"/>
                <w:vertAlign w:val="superscript"/>
              </w:rPr>
              <w:t>2)</w:t>
            </w:r>
          </w:p>
        </w:tc>
        <w:tc>
          <w:tcPr>
            <w:tcW w:w="1260" w:type="dxa"/>
          </w:tcPr>
          <w:p w14:paraId="6309D03C" w14:textId="77777777" w:rsidR="004622A8" w:rsidRPr="00225BCB" w:rsidRDefault="004622A8" w:rsidP="0044057A">
            <w:pPr>
              <w:keepNext/>
              <w:spacing w:line="240" w:lineRule="auto"/>
              <w:jc w:val="center"/>
              <w:rPr>
                <w:rFonts w:ascii="Times New Roman" w:hAnsi="Times New Roman" w:cs="Times New Roman"/>
              </w:rPr>
            </w:pPr>
            <w:r w:rsidRPr="00225BCB">
              <w:rPr>
                <w:rFonts w:ascii="Times New Roman" w:hAnsi="Times New Roman" w:cs="Times New Roman"/>
                <w:color w:val="000000"/>
              </w:rPr>
              <w:t>MJ/€ GDP</w:t>
            </w:r>
          </w:p>
        </w:tc>
        <w:tc>
          <w:tcPr>
            <w:tcW w:w="810" w:type="dxa"/>
          </w:tcPr>
          <w:p w14:paraId="0A86878F"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19</w:t>
            </w:r>
          </w:p>
        </w:tc>
        <w:tc>
          <w:tcPr>
            <w:tcW w:w="1440" w:type="dxa"/>
          </w:tcPr>
          <w:p w14:paraId="660B32CB"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-3.40%</w:t>
            </w:r>
          </w:p>
        </w:tc>
        <w:tc>
          <w:tcPr>
            <w:tcW w:w="900" w:type="dxa"/>
          </w:tcPr>
          <w:p w14:paraId="56A87847"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12</w:t>
            </w:r>
          </w:p>
        </w:tc>
        <w:tc>
          <w:tcPr>
            <w:tcW w:w="1350" w:type="dxa"/>
          </w:tcPr>
          <w:p w14:paraId="181B102A"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-2.87%</w:t>
            </w:r>
          </w:p>
        </w:tc>
        <w:tc>
          <w:tcPr>
            <w:tcW w:w="924" w:type="dxa"/>
          </w:tcPr>
          <w:p w14:paraId="6147E2F6"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6</w:t>
            </w:r>
          </w:p>
        </w:tc>
      </w:tr>
      <w:tr w:rsidR="004622A8" w:rsidRPr="00225BCB" w14:paraId="7EA014A5" w14:textId="77777777" w:rsidTr="00AC1E9C">
        <w:tc>
          <w:tcPr>
            <w:tcW w:w="2335" w:type="dxa"/>
          </w:tcPr>
          <w:p w14:paraId="735E58F6" w14:textId="75F16890" w:rsidR="004622A8" w:rsidRPr="00225BCB" w:rsidRDefault="00886741" w:rsidP="0044057A">
            <w:pPr>
              <w:keepNext/>
              <w:spacing w:line="240" w:lineRule="auto"/>
              <w:jc w:val="left"/>
              <w:rPr>
                <w:rFonts w:ascii="Times New Roman" w:hAnsi="Times New Roman" w:cs="Times New Roman"/>
              </w:rPr>
            </w:pPr>
            <w:r>
              <w:rPr>
                <w:rFonts w:ascii="Times New Roman" w:hAnsi="Times New Roman" w:cs="Times New Roman"/>
                <w:color w:val="000000"/>
              </w:rPr>
              <w:t>T</w:t>
            </w:r>
            <w:r w:rsidR="004622A8" w:rsidRPr="00225BCB">
              <w:rPr>
                <w:rFonts w:ascii="Times New Roman" w:hAnsi="Times New Roman" w:cs="Times New Roman"/>
                <w:color w:val="000000"/>
              </w:rPr>
              <w:t>otal primary energy consumption</w:t>
            </w:r>
            <w:r w:rsidR="004622A8" w:rsidRPr="00225BCB">
              <w:rPr>
                <w:rFonts w:ascii="Times New Roman" w:hAnsi="Times New Roman" w:cs="Times New Roman"/>
                <w:vertAlign w:val="superscript"/>
              </w:rPr>
              <w:t>2)</w:t>
            </w:r>
          </w:p>
        </w:tc>
        <w:tc>
          <w:tcPr>
            <w:tcW w:w="1260" w:type="dxa"/>
          </w:tcPr>
          <w:p w14:paraId="0587BC06" w14:textId="77777777" w:rsidR="004622A8" w:rsidRPr="00225BCB" w:rsidRDefault="004622A8" w:rsidP="0044057A">
            <w:pPr>
              <w:keepNext/>
              <w:spacing w:line="240" w:lineRule="auto"/>
              <w:jc w:val="center"/>
              <w:rPr>
                <w:rFonts w:ascii="Times New Roman" w:hAnsi="Times New Roman" w:cs="Times New Roman"/>
              </w:rPr>
            </w:pPr>
            <w:r w:rsidRPr="00225BCB">
              <w:rPr>
                <w:rFonts w:ascii="Times New Roman" w:hAnsi="Times New Roman" w:cs="Times New Roman"/>
                <w:color w:val="000000"/>
              </w:rPr>
              <w:t>PJ</w:t>
            </w:r>
          </w:p>
        </w:tc>
        <w:tc>
          <w:tcPr>
            <w:tcW w:w="810" w:type="dxa"/>
          </w:tcPr>
          <w:p w14:paraId="4344DFF6"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32625</w:t>
            </w:r>
          </w:p>
        </w:tc>
        <w:tc>
          <w:tcPr>
            <w:tcW w:w="1440" w:type="dxa"/>
          </w:tcPr>
          <w:p w14:paraId="4450B988"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3.74%</w:t>
            </w:r>
          </w:p>
        </w:tc>
        <w:tc>
          <w:tcPr>
            <w:tcW w:w="900" w:type="dxa"/>
          </w:tcPr>
          <w:p w14:paraId="67EA7616"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56622</w:t>
            </w:r>
          </w:p>
        </w:tc>
        <w:tc>
          <w:tcPr>
            <w:tcW w:w="1350" w:type="dxa"/>
          </w:tcPr>
          <w:p w14:paraId="28C12879"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3.14%</w:t>
            </w:r>
          </w:p>
        </w:tc>
        <w:tc>
          <w:tcPr>
            <w:tcW w:w="924" w:type="dxa"/>
          </w:tcPr>
          <w:p w14:paraId="153A74D0"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105093</w:t>
            </w:r>
          </w:p>
        </w:tc>
      </w:tr>
      <w:tr w:rsidR="004622A8" w:rsidRPr="00225BCB" w14:paraId="3012D05C" w14:textId="77777777" w:rsidTr="00AC1E9C">
        <w:tc>
          <w:tcPr>
            <w:tcW w:w="2335" w:type="dxa"/>
          </w:tcPr>
          <w:p w14:paraId="5E44E9E9" w14:textId="77777777" w:rsidR="004622A8" w:rsidRPr="00225BCB" w:rsidRDefault="004622A8" w:rsidP="0044057A">
            <w:pPr>
              <w:keepNext/>
              <w:spacing w:line="240" w:lineRule="auto"/>
              <w:jc w:val="left"/>
              <w:rPr>
                <w:rFonts w:ascii="Times New Roman" w:hAnsi="Times New Roman" w:cs="Times New Roman"/>
              </w:rPr>
            </w:pPr>
            <w:r w:rsidRPr="00225BCB">
              <w:rPr>
                <w:rFonts w:ascii="Times New Roman" w:hAnsi="Times New Roman" w:cs="Times New Roman"/>
                <w:color w:val="000000"/>
              </w:rPr>
              <w:t>Biomass consumption</w:t>
            </w:r>
            <w:r w:rsidRPr="00225BCB">
              <w:rPr>
                <w:rFonts w:ascii="Times New Roman" w:hAnsi="Times New Roman" w:cs="Times New Roman"/>
                <w:vertAlign w:val="superscript"/>
              </w:rPr>
              <w:t>2)</w:t>
            </w:r>
          </w:p>
        </w:tc>
        <w:tc>
          <w:tcPr>
            <w:tcW w:w="1260" w:type="dxa"/>
          </w:tcPr>
          <w:p w14:paraId="14CE861C" w14:textId="77777777" w:rsidR="004622A8" w:rsidRPr="00225BCB" w:rsidRDefault="004622A8" w:rsidP="0044057A">
            <w:pPr>
              <w:keepNext/>
              <w:spacing w:line="240" w:lineRule="auto"/>
              <w:jc w:val="center"/>
              <w:rPr>
                <w:rFonts w:ascii="Times New Roman" w:hAnsi="Times New Roman" w:cs="Times New Roman"/>
              </w:rPr>
            </w:pPr>
            <w:r w:rsidRPr="00225BCB">
              <w:rPr>
                <w:rFonts w:ascii="Times New Roman" w:hAnsi="Times New Roman" w:cs="Times New Roman"/>
                <w:color w:val="000000"/>
              </w:rPr>
              <w:t>PJ</w:t>
            </w:r>
          </w:p>
        </w:tc>
        <w:tc>
          <w:tcPr>
            <w:tcW w:w="810" w:type="dxa"/>
          </w:tcPr>
          <w:p w14:paraId="51FB9A51"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6509</w:t>
            </w:r>
          </w:p>
        </w:tc>
        <w:tc>
          <w:tcPr>
            <w:tcW w:w="1440" w:type="dxa"/>
          </w:tcPr>
          <w:p w14:paraId="3C5BED78"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-2.07%</w:t>
            </w:r>
          </w:p>
        </w:tc>
        <w:tc>
          <w:tcPr>
            <w:tcW w:w="900" w:type="dxa"/>
          </w:tcPr>
          <w:p w14:paraId="2DB1D87B"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4753</w:t>
            </w:r>
          </w:p>
        </w:tc>
        <w:tc>
          <w:tcPr>
            <w:tcW w:w="1350" w:type="dxa"/>
          </w:tcPr>
          <w:p w14:paraId="1ACAAFE4"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-3.90%</w:t>
            </w:r>
          </w:p>
        </w:tc>
        <w:tc>
          <w:tcPr>
            <w:tcW w:w="924" w:type="dxa"/>
          </w:tcPr>
          <w:p w14:paraId="6CCA830F"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2141</w:t>
            </w:r>
          </w:p>
        </w:tc>
      </w:tr>
      <w:tr w:rsidR="004622A8" w:rsidRPr="00225BCB" w14:paraId="34A3F15C" w14:textId="77777777" w:rsidTr="00AC1E9C">
        <w:tc>
          <w:tcPr>
            <w:tcW w:w="2335" w:type="dxa"/>
          </w:tcPr>
          <w:p w14:paraId="5CD02147" w14:textId="77777777" w:rsidR="004622A8" w:rsidRPr="00225BCB" w:rsidRDefault="004622A8" w:rsidP="0044057A">
            <w:pPr>
              <w:keepNext/>
              <w:spacing w:line="240" w:lineRule="auto"/>
              <w:jc w:val="left"/>
              <w:rPr>
                <w:rFonts w:ascii="Times New Roman" w:hAnsi="Times New Roman" w:cs="Times New Roman"/>
              </w:rPr>
            </w:pPr>
            <w:r w:rsidRPr="00225BCB">
              <w:rPr>
                <w:rFonts w:ascii="Times New Roman" w:hAnsi="Times New Roman" w:cs="Times New Roman"/>
                <w:color w:val="000000"/>
              </w:rPr>
              <w:t>Coal use</w:t>
            </w:r>
            <w:r w:rsidRPr="00225BCB">
              <w:rPr>
                <w:rFonts w:ascii="Times New Roman" w:hAnsi="Times New Roman" w:cs="Times New Roman"/>
                <w:vertAlign w:val="superscript"/>
              </w:rPr>
              <w:t>2)</w:t>
            </w:r>
          </w:p>
        </w:tc>
        <w:tc>
          <w:tcPr>
            <w:tcW w:w="1260" w:type="dxa"/>
          </w:tcPr>
          <w:p w14:paraId="3799820D" w14:textId="77777777" w:rsidR="004622A8" w:rsidRPr="00225BCB" w:rsidRDefault="004622A8" w:rsidP="0044057A">
            <w:pPr>
              <w:keepNext/>
              <w:spacing w:line="240" w:lineRule="auto"/>
              <w:jc w:val="center"/>
              <w:rPr>
                <w:rFonts w:ascii="Times New Roman" w:hAnsi="Times New Roman" w:cs="Times New Roman"/>
              </w:rPr>
            </w:pPr>
            <w:r w:rsidRPr="00225BCB">
              <w:rPr>
                <w:rFonts w:ascii="Times New Roman" w:hAnsi="Times New Roman" w:cs="Times New Roman"/>
                <w:color w:val="000000"/>
              </w:rPr>
              <w:t>PJ</w:t>
            </w:r>
          </w:p>
        </w:tc>
        <w:tc>
          <w:tcPr>
            <w:tcW w:w="810" w:type="dxa"/>
          </w:tcPr>
          <w:p w14:paraId="171EFDB9"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16773</w:t>
            </w:r>
          </w:p>
        </w:tc>
        <w:tc>
          <w:tcPr>
            <w:tcW w:w="1440" w:type="dxa"/>
          </w:tcPr>
          <w:p w14:paraId="1AF8633F"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3.91%</w:t>
            </w:r>
          </w:p>
        </w:tc>
        <w:tc>
          <w:tcPr>
            <w:tcW w:w="900" w:type="dxa"/>
          </w:tcPr>
          <w:p w14:paraId="460434D7"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29830</w:t>
            </w:r>
          </w:p>
        </w:tc>
        <w:tc>
          <w:tcPr>
            <w:tcW w:w="1350" w:type="dxa"/>
          </w:tcPr>
          <w:p w14:paraId="2A6BE47D"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2.81%</w:t>
            </w:r>
          </w:p>
        </w:tc>
        <w:tc>
          <w:tcPr>
            <w:tcW w:w="924" w:type="dxa"/>
          </w:tcPr>
          <w:p w14:paraId="082954B9"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51911</w:t>
            </w:r>
          </w:p>
        </w:tc>
      </w:tr>
      <w:tr w:rsidR="004622A8" w:rsidRPr="00225BCB" w14:paraId="1553DEAB" w14:textId="77777777" w:rsidTr="00AC1E9C">
        <w:tc>
          <w:tcPr>
            <w:tcW w:w="2335" w:type="dxa"/>
          </w:tcPr>
          <w:p w14:paraId="106F1A16" w14:textId="77777777" w:rsidR="004622A8" w:rsidRPr="00225BCB" w:rsidRDefault="004622A8" w:rsidP="0044057A">
            <w:pPr>
              <w:keepNext/>
              <w:spacing w:line="240" w:lineRule="auto"/>
              <w:jc w:val="left"/>
              <w:rPr>
                <w:rFonts w:ascii="Times New Roman" w:hAnsi="Times New Roman" w:cs="Times New Roman"/>
              </w:rPr>
            </w:pPr>
            <w:r w:rsidRPr="00225BCB">
              <w:rPr>
                <w:rFonts w:ascii="Times New Roman" w:hAnsi="Times New Roman" w:cs="Times New Roman"/>
                <w:color w:val="000000"/>
              </w:rPr>
              <w:t>Liquid fuels</w:t>
            </w:r>
            <w:r w:rsidRPr="00225BCB">
              <w:rPr>
                <w:rFonts w:ascii="Times New Roman" w:hAnsi="Times New Roman" w:cs="Times New Roman"/>
                <w:vertAlign w:val="superscript"/>
              </w:rPr>
              <w:t>2)</w:t>
            </w:r>
          </w:p>
        </w:tc>
        <w:tc>
          <w:tcPr>
            <w:tcW w:w="1260" w:type="dxa"/>
          </w:tcPr>
          <w:p w14:paraId="1148724C" w14:textId="77777777" w:rsidR="004622A8" w:rsidRPr="00225BCB" w:rsidRDefault="004622A8" w:rsidP="0044057A">
            <w:pPr>
              <w:keepNext/>
              <w:spacing w:line="240" w:lineRule="auto"/>
              <w:jc w:val="center"/>
              <w:rPr>
                <w:rFonts w:ascii="Times New Roman" w:hAnsi="Times New Roman" w:cs="Times New Roman"/>
              </w:rPr>
            </w:pPr>
            <w:r w:rsidRPr="00225BCB">
              <w:rPr>
                <w:rFonts w:ascii="Times New Roman" w:hAnsi="Times New Roman" w:cs="Times New Roman"/>
                <w:color w:val="000000"/>
              </w:rPr>
              <w:t>PJ</w:t>
            </w:r>
          </w:p>
        </w:tc>
        <w:tc>
          <w:tcPr>
            <w:tcW w:w="810" w:type="dxa"/>
          </w:tcPr>
          <w:p w14:paraId="235578D8"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6825</w:t>
            </w:r>
          </w:p>
        </w:tc>
        <w:tc>
          <w:tcPr>
            <w:tcW w:w="1440" w:type="dxa"/>
          </w:tcPr>
          <w:p w14:paraId="2109C8E4"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4.55%</w:t>
            </w:r>
          </w:p>
        </w:tc>
        <w:tc>
          <w:tcPr>
            <w:tcW w:w="900" w:type="dxa"/>
          </w:tcPr>
          <w:p w14:paraId="0F6CA52D"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13306</w:t>
            </w:r>
          </w:p>
        </w:tc>
        <w:tc>
          <w:tcPr>
            <w:tcW w:w="1350" w:type="dxa"/>
          </w:tcPr>
          <w:p w14:paraId="56097AB9"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3.99%</w:t>
            </w:r>
          </w:p>
        </w:tc>
        <w:tc>
          <w:tcPr>
            <w:tcW w:w="924" w:type="dxa"/>
          </w:tcPr>
          <w:p w14:paraId="44B60112"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29062</w:t>
            </w:r>
          </w:p>
        </w:tc>
      </w:tr>
      <w:tr w:rsidR="004622A8" w:rsidRPr="00225BCB" w14:paraId="712FDCB4" w14:textId="77777777" w:rsidTr="00AC1E9C">
        <w:tc>
          <w:tcPr>
            <w:tcW w:w="2335" w:type="dxa"/>
          </w:tcPr>
          <w:p w14:paraId="4D91F267" w14:textId="77777777" w:rsidR="004622A8" w:rsidRPr="00225BCB" w:rsidRDefault="004622A8" w:rsidP="0044057A">
            <w:pPr>
              <w:keepNext/>
              <w:spacing w:line="240" w:lineRule="auto"/>
              <w:jc w:val="left"/>
              <w:rPr>
                <w:rFonts w:ascii="Times New Roman" w:hAnsi="Times New Roman" w:cs="Times New Roman"/>
              </w:rPr>
            </w:pPr>
            <w:r w:rsidRPr="00225BCB">
              <w:rPr>
                <w:rFonts w:ascii="Times New Roman" w:hAnsi="Times New Roman" w:cs="Times New Roman"/>
                <w:color w:val="000000"/>
              </w:rPr>
              <w:t>Gaseous fuels</w:t>
            </w:r>
            <w:r w:rsidRPr="00225BCB">
              <w:rPr>
                <w:rFonts w:ascii="Times New Roman" w:hAnsi="Times New Roman" w:cs="Times New Roman"/>
                <w:vertAlign w:val="superscript"/>
              </w:rPr>
              <w:t>2)</w:t>
            </w:r>
          </w:p>
        </w:tc>
        <w:tc>
          <w:tcPr>
            <w:tcW w:w="1260" w:type="dxa"/>
          </w:tcPr>
          <w:p w14:paraId="730D40AB" w14:textId="77777777" w:rsidR="004622A8" w:rsidRPr="00225BCB" w:rsidRDefault="004622A8" w:rsidP="0044057A">
            <w:pPr>
              <w:keepNext/>
              <w:spacing w:line="240" w:lineRule="auto"/>
              <w:jc w:val="center"/>
              <w:rPr>
                <w:rFonts w:ascii="Times New Roman" w:hAnsi="Times New Roman" w:cs="Times New Roman"/>
              </w:rPr>
            </w:pPr>
            <w:r w:rsidRPr="00225BCB">
              <w:rPr>
                <w:rFonts w:ascii="Times New Roman" w:hAnsi="Times New Roman" w:cs="Times New Roman"/>
                <w:color w:val="000000"/>
              </w:rPr>
              <w:t>PJ</w:t>
            </w:r>
          </w:p>
        </w:tc>
        <w:tc>
          <w:tcPr>
            <w:tcW w:w="810" w:type="dxa"/>
          </w:tcPr>
          <w:p w14:paraId="5E76C57F"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1361</w:t>
            </w:r>
          </w:p>
        </w:tc>
        <w:tc>
          <w:tcPr>
            <w:tcW w:w="1440" w:type="dxa"/>
          </w:tcPr>
          <w:p w14:paraId="0D839034"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8.01%</w:t>
            </w:r>
          </w:p>
        </w:tc>
        <w:tc>
          <w:tcPr>
            <w:tcW w:w="900" w:type="dxa"/>
          </w:tcPr>
          <w:p w14:paraId="0B3FC00F"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4326</w:t>
            </w:r>
          </w:p>
        </w:tc>
        <w:tc>
          <w:tcPr>
            <w:tcW w:w="1350" w:type="dxa"/>
          </w:tcPr>
          <w:p w14:paraId="27B7B686"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3.71%</w:t>
            </w:r>
          </w:p>
        </w:tc>
        <w:tc>
          <w:tcPr>
            <w:tcW w:w="924" w:type="dxa"/>
          </w:tcPr>
          <w:p w14:paraId="4DE1F990"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8958</w:t>
            </w:r>
          </w:p>
        </w:tc>
      </w:tr>
      <w:tr w:rsidR="004622A8" w:rsidRPr="00225BCB" w14:paraId="072B5558" w14:textId="77777777" w:rsidTr="00AC1E9C">
        <w:tc>
          <w:tcPr>
            <w:tcW w:w="2335" w:type="dxa"/>
          </w:tcPr>
          <w:p w14:paraId="5432EBF6" w14:textId="77777777" w:rsidR="004622A8" w:rsidRPr="00225BCB" w:rsidRDefault="004622A8" w:rsidP="0044057A">
            <w:pPr>
              <w:keepNext/>
              <w:spacing w:line="240" w:lineRule="auto"/>
              <w:jc w:val="left"/>
              <w:rPr>
                <w:rFonts w:ascii="Times New Roman" w:hAnsi="Times New Roman" w:cs="Times New Roman"/>
              </w:rPr>
            </w:pPr>
            <w:r w:rsidRPr="00225BCB">
              <w:rPr>
                <w:rFonts w:ascii="Times New Roman" w:hAnsi="Times New Roman" w:cs="Times New Roman"/>
                <w:color w:val="000000"/>
              </w:rPr>
              <w:t>Renewable energy</w:t>
            </w:r>
            <w:r w:rsidRPr="00225BCB">
              <w:rPr>
                <w:rFonts w:ascii="Times New Roman" w:hAnsi="Times New Roman" w:cs="Times New Roman"/>
                <w:vertAlign w:val="superscript"/>
              </w:rPr>
              <w:t>2)</w:t>
            </w:r>
          </w:p>
        </w:tc>
        <w:tc>
          <w:tcPr>
            <w:tcW w:w="1260" w:type="dxa"/>
          </w:tcPr>
          <w:p w14:paraId="40931EE6" w14:textId="77777777" w:rsidR="004622A8" w:rsidRPr="00225BCB" w:rsidRDefault="004622A8" w:rsidP="0044057A">
            <w:pPr>
              <w:keepNext/>
              <w:spacing w:line="240" w:lineRule="auto"/>
              <w:jc w:val="center"/>
              <w:rPr>
                <w:rFonts w:ascii="Times New Roman" w:hAnsi="Times New Roman" w:cs="Times New Roman"/>
              </w:rPr>
            </w:pPr>
            <w:r w:rsidRPr="00225BCB">
              <w:rPr>
                <w:rFonts w:ascii="Times New Roman" w:hAnsi="Times New Roman" w:cs="Times New Roman"/>
                <w:color w:val="000000"/>
              </w:rPr>
              <w:t>PJ</w:t>
            </w:r>
          </w:p>
        </w:tc>
        <w:tc>
          <w:tcPr>
            <w:tcW w:w="810" w:type="dxa"/>
          </w:tcPr>
          <w:p w14:paraId="671531EC"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558</w:t>
            </w:r>
          </w:p>
        </w:tc>
        <w:tc>
          <w:tcPr>
            <w:tcW w:w="1440" w:type="dxa"/>
          </w:tcPr>
          <w:p w14:paraId="332918CE"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9.87%</w:t>
            </w:r>
          </w:p>
        </w:tc>
        <w:tc>
          <w:tcPr>
            <w:tcW w:w="900" w:type="dxa"/>
          </w:tcPr>
          <w:p w14:paraId="4AA96A28"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2293</w:t>
            </w:r>
          </w:p>
        </w:tc>
        <w:tc>
          <w:tcPr>
            <w:tcW w:w="1350" w:type="dxa"/>
          </w:tcPr>
          <w:p w14:paraId="605A59C5"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6.49%</w:t>
            </w:r>
          </w:p>
        </w:tc>
        <w:tc>
          <w:tcPr>
            <w:tcW w:w="924" w:type="dxa"/>
          </w:tcPr>
          <w:p w14:paraId="0532C139"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8061</w:t>
            </w:r>
          </w:p>
        </w:tc>
      </w:tr>
      <w:tr w:rsidR="004622A8" w:rsidRPr="00225BCB" w14:paraId="7D47C0E6" w14:textId="77777777" w:rsidTr="00AC1E9C">
        <w:tc>
          <w:tcPr>
            <w:tcW w:w="2335" w:type="dxa"/>
          </w:tcPr>
          <w:p w14:paraId="2475B5D6" w14:textId="77777777" w:rsidR="004622A8" w:rsidRPr="00225BCB" w:rsidRDefault="004622A8" w:rsidP="0044057A">
            <w:pPr>
              <w:keepNext/>
              <w:spacing w:line="240" w:lineRule="auto"/>
              <w:jc w:val="left"/>
              <w:rPr>
                <w:rFonts w:ascii="Times New Roman" w:hAnsi="Times New Roman" w:cs="Times New Roman"/>
              </w:rPr>
            </w:pPr>
            <w:r w:rsidRPr="00225BCB">
              <w:rPr>
                <w:rFonts w:ascii="Times New Roman" w:hAnsi="Times New Roman" w:cs="Times New Roman"/>
                <w:color w:val="000000"/>
              </w:rPr>
              <w:t>Other forms of energy</w:t>
            </w:r>
            <w:r w:rsidRPr="00225BCB">
              <w:rPr>
                <w:rFonts w:ascii="Times New Roman" w:hAnsi="Times New Roman" w:cs="Times New Roman"/>
                <w:vertAlign w:val="superscript"/>
              </w:rPr>
              <w:t>2)</w:t>
            </w:r>
          </w:p>
        </w:tc>
        <w:tc>
          <w:tcPr>
            <w:tcW w:w="1260" w:type="dxa"/>
          </w:tcPr>
          <w:p w14:paraId="52CD944E" w14:textId="77777777" w:rsidR="004622A8" w:rsidRPr="00225BCB" w:rsidRDefault="004622A8" w:rsidP="0044057A">
            <w:pPr>
              <w:keepNext/>
              <w:spacing w:line="240" w:lineRule="auto"/>
              <w:jc w:val="center"/>
              <w:rPr>
                <w:rFonts w:ascii="Times New Roman" w:hAnsi="Times New Roman" w:cs="Times New Roman"/>
              </w:rPr>
            </w:pPr>
            <w:r w:rsidRPr="00225BCB">
              <w:rPr>
                <w:rFonts w:ascii="Times New Roman" w:hAnsi="Times New Roman" w:cs="Times New Roman"/>
                <w:color w:val="000000"/>
              </w:rPr>
              <w:t>PJ</w:t>
            </w:r>
          </w:p>
        </w:tc>
        <w:tc>
          <w:tcPr>
            <w:tcW w:w="810" w:type="dxa"/>
          </w:tcPr>
          <w:p w14:paraId="33BF4BB4"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599</w:t>
            </w:r>
          </w:p>
        </w:tc>
        <w:tc>
          <w:tcPr>
            <w:tcW w:w="1440" w:type="dxa"/>
          </w:tcPr>
          <w:p w14:paraId="4CC80A49"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8.78%</w:t>
            </w:r>
          </w:p>
        </w:tc>
        <w:tc>
          <w:tcPr>
            <w:tcW w:w="900" w:type="dxa"/>
          </w:tcPr>
          <w:p w14:paraId="313F80D1"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2114</w:t>
            </w:r>
          </w:p>
        </w:tc>
        <w:tc>
          <w:tcPr>
            <w:tcW w:w="1350" w:type="dxa"/>
          </w:tcPr>
          <w:p w14:paraId="6C3D93C9"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4.36%</w:t>
            </w:r>
          </w:p>
        </w:tc>
        <w:tc>
          <w:tcPr>
            <w:tcW w:w="924" w:type="dxa"/>
          </w:tcPr>
          <w:p w14:paraId="115B7943" w14:textId="77777777" w:rsidR="004622A8" w:rsidRPr="00225BCB" w:rsidRDefault="004622A8" w:rsidP="0044057A">
            <w:pPr>
              <w:keepNext/>
              <w:spacing w:line="240" w:lineRule="auto"/>
              <w:jc w:val="right"/>
              <w:rPr>
                <w:rFonts w:ascii="Times New Roman" w:hAnsi="Times New Roman" w:cs="Times New Roman"/>
              </w:rPr>
            </w:pPr>
            <w:r w:rsidRPr="00225BCB">
              <w:rPr>
                <w:rFonts w:ascii="Times New Roman" w:hAnsi="Times New Roman" w:cs="Times New Roman"/>
                <w:color w:val="000000"/>
              </w:rPr>
              <w:t>4961</w:t>
            </w:r>
          </w:p>
        </w:tc>
      </w:tr>
    </w:tbl>
    <w:p w14:paraId="44C03549" w14:textId="77777777" w:rsidR="004622A8" w:rsidRPr="00811E7D" w:rsidRDefault="004622A8" w:rsidP="004622A8">
      <w:pPr>
        <w:spacing w:after="0"/>
        <w:rPr>
          <w:rFonts w:ascii="Times New Roman" w:hAnsi="Times New Roman" w:cs="Times New Roman"/>
          <w:sz w:val="20"/>
        </w:rPr>
      </w:pPr>
      <w:r w:rsidRPr="00811E7D">
        <w:rPr>
          <w:rFonts w:ascii="Times New Roman" w:hAnsi="Times New Roman" w:cs="Times New Roman"/>
          <w:sz w:val="20"/>
          <w:vertAlign w:val="superscript"/>
        </w:rPr>
        <w:t>1)</w:t>
      </w:r>
      <w:r w:rsidRPr="00811E7D">
        <w:rPr>
          <w:rFonts w:ascii="Times New Roman" w:hAnsi="Times New Roman" w:cs="Times New Roman"/>
          <w:sz w:val="20"/>
        </w:rPr>
        <w:t xml:space="preserve"> Assumption, following the medium growth scenario of NITI Aayog </w:t>
      </w:r>
    </w:p>
    <w:p w14:paraId="1CC90392" w14:textId="4C9EB5DB" w:rsidR="00B740E9" w:rsidRDefault="004622A8" w:rsidP="004622A8">
      <w:pPr>
        <w:spacing w:after="0"/>
        <w:rPr>
          <w:rFonts w:ascii="Times New Roman" w:hAnsi="Times New Roman" w:cs="Times New Roman"/>
          <w:sz w:val="20"/>
        </w:rPr>
      </w:pPr>
      <w:r w:rsidRPr="00811E7D">
        <w:rPr>
          <w:rFonts w:ascii="Times New Roman" w:hAnsi="Times New Roman" w:cs="Times New Roman"/>
          <w:sz w:val="20"/>
          <w:vertAlign w:val="superscript"/>
        </w:rPr>
        <w:t>2)</w:t>
      </w:r>
      <w:r w:rsidRPr="00811E7D">
        <w:rPr>
          <w:rFonts w:ascii="Times New Roman" w:hAnsi="Times New Roman" w:cs="Times New Roman"/>
          <w:sz w:val="20"/>
        </w:rPr>
        <w:t xml:space="preserve"> Result from the GCAM model</w:t>
      </w:r>
    </w:p>
    <w:p w14:paraId="157A1E90" w14:textId="5A682639" w:rsidR="00F03C40" w:rsidRPr="00B3756A" w:rsidRDefault="00B740E9" w:rsidP="00F03C40">
      <w:pPr>
        <w:spacing w:line="276" w:lineRule="auto"/>
        <w:rPr>
          <w:rFonts w:ascii="Times New Roman" w:hAnsi="Times New Roman" w:cs="Times New Roman"/>
          <w:b/>
        </w:rPr>
      </w:pPr>
      <w:r>
        <w:rPr>
          <w:rFonts w:ascii="Times New Roman" w:hAnsi="Times New Roman" w:cs="Times New Roman"/>
          <w:sz w:val="20"/>
        </w:rPr>
        <w:br w:type="page"/>
      </w:r>
      <w:r w:rsidR="00F03C40" w:rsidRPr="00B3756A">
        <w:rPr>
          <w:rFonts w:ascii="Times New Roman" w:hAnsi="Times New Roman" w:cs="Times New Roman"/>
          <w:b/>
        </w:rPr>
        <w:lastRenderedPageBreak/>
        <w:t>Table</w:t>
      </w:r>
      <w:r w:rsidR="0044057A">
        <w:rPr>
          <w:rFonts w:ascii="Times New Roman" w:hAnsi="Times New Roman" w:cs="Times New Roman"/>
          <w:b/>
        </w:rPr>
        <w:t xml:space="preserve"> S2</w:t>
      </w:r>
      <w:r w:rsidR="00F03C40" w:rsidRPr="00B3756A">
        <w:rPr>
          <w:rFonts w:ascii="Times New Roman" w:hAnsi="Times New Roman" w:cs="Times New Roman"/>
          <w:b/>
        </w:rPr>
        <w:t>: Policies and measures considered in the 2015 legislation scenario</w:t>
      </w:r>
    </w:p>
    <w:tbl>
      <w:tblPr>
        <w:tblStyle w:val="TableGrid"/>
        <w:tblW w:w="0" w:type="auto"/>
        <w:tblLook w:val="04A0" w:firstRow="1" w:lastRow="0" w:firstColumn="1" w:lastColumn="0" w:noHBand="0" w:noVBand="1"/>
      </w:tblPr>
      <w:tblGrid>
        <w:gridCol w:w="1075"/>
        <w:gridCol w:w="7944"/>
      </w:tblGrid>
      <w:tr w:rsidR="0044057A" w:rsidRPr="00B3756A" w14:paraId="09EDDFA5" w14:textId="77777777" w:rsidTr="00C6589F">
        <w:trPr>
          <w:trHeight w:val="70"/>
        </w:trPr>
        <w:tc>
          <w:tcPr>
            <w:tcW w:w="1075" w:type="dxa"/>
          </w:tcPr>
          <w:p w14:paraId="01487ABA" w14:textId="77777777" w:rsidR="0044057A" w:rsidRPr="00B3756A" w:rsidRDefault="0044057A" w:rsidP="00C6589F">
            <w:pPr>
              <w:keepNext/>
              <w:keepLines/>
              <w:spacing w:after="0" w:line="240" w:lineRule="auto"/>
              <w:jc w:val="center"/>
              <w:rPr>
                <w:rFonts w:ascii="Times New Roman" w:hAnsi="Times New Roman" w:cs="Times New Roman"/>
                <w:b/>
              </w:rPr>
            </w:pPr>
            <w:r w:rsidRPr="00B3756A">
              <w:rPr>
                <w:rFonts w:ascii="Times New Roman" w:hAnsi="Times New Roman" w:cs="Times New Roman"/>
                <w:b/>
              </w:rPr>
              <w:t>Sector</w:t>
            </w:r>
          </w:p>
        </w:tc>
        <w:tc>
          <w:tcPr>
            <w:tcW w:w="7944" w:type="dxa"/>
          </w:tcPr>
          <w:p w14:paraId="5498EDF6" w14:textId="77777777" w:rsidR="0044057A" w:rsidRPr="00B3756A" w:rsidRDefault="0044057A" w:rsidP="00C6589F">
            <w:pPr>
              <w:spacing w:after="0" w:line="240" w:lineRule="auto"/>
              <w:jc w:val="center"/>
              <w:rPr>
                <w:b/>
              </w:rPr>
            </w:pPr>
            <w:r w:rsidRPr="00B3756A">
              <w:rPr>
                <w:rFonts w:ascii="Times New Roman" w:hAnsi="Times New Roman" w:cs="Times New Roman"/>
                <w:b/>
              </w:rPr>
              <w:t>Policies and measures</w:t>
            </w:r>
          </w:p>
        </w:tc>
      </w:tr>
      <w:tr w:rsidR="0044057A" w14:paraId="1F6C51C0" w14:textId="77777777" w:rsidTr="00C6589F">
        <w:tc>
          <w:tcPr>
            <w:tcW w:w="1075" w:type="dxa"/>
          </w:tcPr>
          <w:p w14:paraId="05A983C1" w14:textId="77777777" w:rsidR="0044057A" w:rsidRPr="00B3756A" w:rsidRDefault="0044057A" w:rsidP="00C6589F">
            <w:pPr>
              <w:keepNext/>
              <w:keepLines/>
              <w:spacing w:after="0" w:line="240" w:lineRule="auto"/>
              <w:rPr>
                <w:rFonts w:ascii="Times New Roman" w:hAnsi="Times New Roman" w:cs="Times New Roman"/>
              </w:rPr>
            </w:pPr>
            <w:r w:rsidRPr="00B3756A">
              <w:rPr>
                <w:rFonts w:ascii="Times New Roman" w:hAnsi="Times New Roman" w:cs="Times New Roman"/>
              </w:rPr>
              <w:t>Power</w:t>
            </w:r>
            <w:r>
              <w:rPr>
                <w:rFonts w:ascii="Times New Roman" w:hAnsi="Times New Roman" w:cs="Times New Roman"/>
              </w:rPr>
              <w:t xml:space="preserve"> </w:t>
            </w:r>
          </w:p>
        </w:tc>
        <w:tc>
          <w:tcPr>
            <w:tcW w:w="7944" w:type="dxa"/>
          </w:tcPr>
          <w:p w14:paraId="5330292D" w14:textId="77777777" w:rsidR="0044057A" w:rsidRPr="00225BCB" w:rsidRDefault="0044057A" w:rsidP="0044057A">
            <w:pPr>
              <w:pStyle w:val="ListParagraph"/>
              <w:keepNext/>
              <w:keepLines/>
              <w:numPr>
                <w:ilvl w:val="0"/>
                <w:numId w:val="15"/>
              </w:numPr>
              <w:spacing w:after="0" w:line="240" w:lineRule="auto"/>
              <w:ind w:left="357" w:hanging="357"/>
              <w:contextualSpacing w:val="0"/>
              <w:jc w:val="both"/>
              <w:rPr>
                <w:rFonts w:ascii="Times New Roman" w:hAnsi="Times New Roman" w:cs="Times New Roman"/>
              </w:rPr>
            </w:pPr>
            <w:r w:rsidRPr="00225BCB">
              <w:rPr>
                <w:rFonts w:ascii="Times New Roman" w:hAnsi="Times New Roman" w:cs="Times New Roman"/>
              </w:rPr>
              <w:t>Mix of sub critical technology and super critical technology in coal power plants after 2015</w:t>
            </w:r>
          </w:p>
          <w:p w14:paraId="79A887AC" w14:textId="77777777" w:rsidR="0044057A" w:rsidRPr="00225BCB" w:rsidRDefault="0044057A" w:rsidP="0044057A">
            <w:pPr>
              <w:pStyle w:val="ListParagraph"/>
              <w:keepNext/>
              <w:keepLines/>
              <w:numPr>
                <w:ilvl w:val="0"/>
                <w:numId w:val="15"/>
              </w:numPr>
              <w:spacing w:after="0" w:line="240" w:lineRule="auto"/>
              <w:ind w:left="357" w:hanging="357"/>
              <w:contextualSpacing w:val="0"/>
              <w:jc w:val="both"/>
              <w:rPr>
                <w:rFonts w:ascii="Times New Roman" w:hAnsi="Times New Roman" w:cs="Times New Roman"/>
              </w:rPr>
            </w:pPr>
            <w:r w:rsidRPr="00225BCB">
              <w:rPr>
                <w:rFonts w:ascii="Times New Roman" w:hAnsi="Times New Roman" w:cs="Times New Roman"/>
              </w:rPr>
              <w:t>Increased efforts to establish the financial viability of all power market participants, especially network and distribution companies</w:t>
            </w:r>
          </w:p>
          <w:p w14:paraId="5169DA01" w14:textId="77777777" w:rsidR="0044057A" w:rsidRPr="00225BCB" w:rsidRDefault="0044057A" w:rsidP="0044057A">
            <w:pPr>
              <w:pStyle w:val="ListParagraph"/>
              <w:keepNext/>
              <w:keepLines/>
              <w:numPr>
                <w:ilvl w:val="0"/>
                <w:numId w:val="15"/>
              </w:numPr>
              <w:spacing w:after="0" w:line="240" w:lineRule="auto"/>
              <w:ind w:left="357" w:hanging="357"/>
              <w:contextualSpacing w:val="0"/>
              <w:jc w:val="both"/>
              <w:rPr>
                <w:rFonts w:ascii="Times New Roman" w:hAnsi="Times New Roman" w:cs="Times New Roman"/>
              </w:rPr>
            </w:pPr>
            <w:r w:rsidRPr="00225BCB">
              <w:rPr>
                <w:rFonts w:ascii="Times New Roman" w:hAnsi="Times New Roman" w:cs="Times New Roman"/>
              </w:rPr>
              <w:t>Strengthened measures such as competitive bidding to increase the use of renewables towards the national target of 175 GW of renewables capacity by 2022 (100 GW solar, 75 GW non-solar)</w:t>
            </w:r>
          </w:p>
          <w:p w14:paraId="64DD3067" w14:textId="77777777" w:rsidR="0044057A" w:rsidRPr="00225BCB" w:rsidRDefault="0044057A" w:rsidP="0044057A">
            <w:pPr>
              <w:pStyle w:val="ListParagraph"/>
              <w:keepNext/>
              <w:keepLines/>
              <w:numPr>
                <w:ilvl w:val="0"/>
                <w:numId w:val="15"/>
              </w:numPr>
              <w:spacing w:after="0" w:line="240" w:lineRule="auto"/>
              <w:ind w:left="357" w:hanging="357"/>
              <w:contextualSpacing w:val="0"/>
              <w:jc w:val="both"/>
              <w:rPr>
                <w:rFonts w:ascii="Times New Roman" w:hAnsi="Times New Roman" w:cs="Times New Roman"/>
              </w:rPr>
            </w:pPr>
            <w:r w:rsidRPr="00225BCB">
              <w:rPr>
                <w:rFonts w:ascii="Times New Roman" w:hAnsi="Times New Roman" w:cs="Times New Roman"/>
              </w:rPr>
              <w:t>Renewable Purchase Obligation (RPO) and other fiscal measures to promote renewables</w:t>
            </w:r>
          </w:p>
          <w:p w14:paraId="1496C9AB" w14:textId="77777777" w:rsidR="0044057A" w:rsidRPr="00B3756A" w:rsidRDefault="0044057A" w:rsidP="0044057A">
            <w:pPr>
              <w:pStyle w:val="ListParagraph"/>
              <w:keepNext/>
              <w:keepLines/>
              <w:numPr>
                <w:ilvl w:val="0"/>
                <w:numId w:val="15"/>
              </w:numPr>
              <w:spacing w:after="0" w:line="240" w:lineRule="auto"/>
              <w:ind w:left="357" w:hanging="357"/>
              <w:contextualSpacing w:val="0"/>
              <w:jc w:val="both"/>
            </w:pPr>
            <w:r w:rsidRPr="00225BCB">
              <w:rPr>
                <w:rFonts w:ascii="Times New Roman" w:hAnsi="Times New Roman" w:cs="Times New Roman"/>
              </w:rPr>
              <w:t>Particulate matter controls: Electrostatic precipitators (ESPs)</w:t>
            </w:r>
          </w:p>
          <w:p w14:paraId="77C36E53" w14:textId="77777777" w:rsidR="0044057A" w:rsidRDefault="0044057A" w:rsidP="0044057A">
            <w:pPr>
              <w:pStyle w:val="ListParagraph"/>
              <w:keepNext/>
              <w:keepLines/>
              <w:numPr>
                <w:ilvl w:val="0"/>
                <w:numId w:val="15"/>
              </w:numPr>
              <w:spacing w:after="0" w:line="240" w:lineRule="auto"/>
              <w:ind w:left="357" w:hanging="357"/>
              <w:contextualSpacing w:val="0"/>
              <w:jc w:val="both"/>
            </w:pPr>
            <w:r w:rsidRPr="00225BCB">
              <w:rPr>
                <w:rFonts w:ascii="Times New Roman" w:hAnsi="Times New Roman" w:cs="Times New Roman"/>
              </w:rPr>
              <w:t>SO</w:t>
            </w:r>
            <w:r w:rsidRPr="00225BCB">
              <w:rPr>
                <w:rFonts w:ascii="Times New Roman" w:hAnsi="Times New Roman" w:cs="Times New Roman"/>
                <w:vertAlign w:val="subscript"/>
              </w:rPr>
              <w:t>2</w:t>
            </w:r>
            <w:r w:rsidRPr="00225BCB">
              <w:rPr>
                <w:rFonts w:ascii="Times New Roman" w:hAnsi="Times New Roman" w:cs="Times New Roman"/>
              </w:rPr>
              <w:t xml:space="preserve"> controls: Very small share of FGD (&lt;2%) in power plants (only </w:t>
            </w:r>
            <w:r>
              <w:rPr>
                <w:rFonts w:ascii="Times New Roman" w:hAnsi="Times New Roman" w:cs="Times New Roman"/>
              </w:rPr>
              <w:t xml:space="preserve">3 </w:t>
            </w:r>
            <w:r w:rsidRPr="00225BCB">
              <w:rPr>
                <w:rFonts w:ascii="Times New Roman" w:hAnsi="Times New Roman" w:cs="Times New Roman"/>
              </w:rPr>
              <w:t>power plants).</w:t>
            </w:r>
          </w:p>
        </w:tc>
      </w:tr>
      <w:tr w:rsidR="0044057A" w14:paraId="62B9B888" w14:textId="77777777" w:rsidTr="00C6589F">
        <w:tc>
          <w:tcPr>
            <w:tcW w:w="1075" w:type="dxa"/>
          </w:tcPr>
          <w:p w14:paraId="1989064C" w14:textId="77777777" w:rsidR="0044057A" w:rsidRPr="00225BCB" w:rsidRDefault="0044057A" w:rsidP="00C6589F">
            <w:pPr>
              <w:keepNext/>
              <w:keepLines/>
              <w:spacing w:after="0" w:line="240" w:lineRule="auto"/>
              <w:rPr>
                <w:rFonts w:ascii="Times New Roman" w:hAnsi="Times New Roman" w:cs="Times New Roman"/>
              </w:rPr>
            </w:pPr>
            <w:r>
              <w:rPr>
                <w:rFonts w:ascii="Times New Roman" w:hAnsi="Times New Roman" w:cs="Times New Roman"/>
              </w:rPr>
              <w:t>Mobile sources</w:t>
            </w:r>
          </w:p>
          <w:p w14:paraId="38C35964" w14:textId="77777777" w:rsidR="0044057A" w:rsidRDefault="0044057A" w:rsidP="00C6589F">
            <w:pPr>
              <w:spacing w:after="0" w:line="240" w:lineRule="auto"/>
            </w:pPr>
          </w:p>
        </w:tc>
        <w:tc>
          <w:tcPr>
            <w:tcW w:w="7944" w:type="dxa"/>
          </w:tcPr>
          <w:p w14:paraId="39492B9E" w14:textId="77777777" w:rsidR="0044057A" w:rsidRPr="00225BCB" w:rsidRDefault="0044057A" w:rsidP="0044057A">
            <w:pPr>
              <w:pStyle w:val="ListParagraph"/>
              <w:keepNext/>
              <w:keepLines/>
              <w:numPr>
                <w:ilvl w:val="0"/>
                <w:numId w:val="15"/>
              </w:numPr>
              <w:spacing w:after="0" w:line="240" w:lineRule="auto"/>
              <w:ind w:left="357" w:hanging="357"/>
              <w:contextualSpacing w:val="0"/>
              <w:jc w:val="both"/>
              <w:rPr>
                <w:rFonts w:ascii="Times New Roman" w:hAnsi="Times New Roman" w:cs="Times New Roman"/>
              </w:rPr>
            </w:pPr>
            <w:r w:rsidRPr="00225BCB">
              <w:rPr>
                <w:rFonts w:ascii="Times New Roman" w:hAnsi="Times New Roman" w:cs="Times New Roman"/>
              </w:rPr>
              <w:t xml:space="preserve">Passenger cars: Baharat Stage III (nationwide from 2010) </w:t>
            </w:r>
          </w:p>
          <w:p w14:paraId="471B2184" w14:textId="77777777" w:rsidR="0044057A" w:rsidRPr="00225BCB" w:rsidRDefault="0044057A" w:rsidP="0044057A">
            <w:pPr>
              <w:pStyle w:val="ListParagraph"/>
              <w:keepNext/>
              <w:keepLines/>
              <w:numPr>
                <w:ilvl w:val="0"/>
                <w:numId w:val="15"/>
              </w:numPr>
              <w:spacing w:after="0" w:line="240" w:lineRule="auto"/>
              <w:ind w:left="357" w:hanging="357"/>
              <w:contextualSpacing w:val="0"/>
              <w:jc w:val="both"/>
              <w:rPr>
                <w:rFonts w:ascii="Times New Roman" w:hAnsi="Times New Roman" w:cs="Times New Roman"/>
              </w:rPr>
            </w:pPr>
            <w:r w:rsidRPr="00225BCB">
              <w:rPr>
                <w:rFonts w:ascii="Times New Roman" w:hAnsi="Times New Roman" w:cs="Times New Roman"/>
              </w:rPr>
              <w:t xml:space="preserve">Passenger cars: Baharat Stage IV (NCR and 13 cities from 2010). </w:t>
            </w:r>
          </w:p>
          <w:p w14:paraId="76E1ABFA" w14:textId="77777777" w:rsidR="0044057A" w:rsidRPr="00225BCB" w:rsidRDefault="0044057A" w:rsidP="0044057A">
            <w:pPr>
              <w:pStyle w:val="ListParagraph"/>
              <w:keepNext/>
              <w:keepLines/>
              <w:numPr>
                <w:ilvl w:val="0"/>
                <w:numId w:val="15"/>
              </w:numPr>
              <w:spacing w:after="0" w:line="240" w:lineRule="auto"/>
              <w:ind w:left="357" w:hanging="357"/>
              <w:contextualSpacing w:val="0"/>
              <w:jc w:val="both"/>
              <w:rPr>
                <w:rFonts w:ascii="Times New Roman" w:hAnsi="Times New Roman" w:cs="Times New Roman"/>
              </w:rPr>
            </w:pPr>
            <w:r w:rsidRPr="00225BCB">
              <w:rPr>
                <w:rFonts w:ascii="Times New Roman" w:hAnsi="Times New Roman" w:cs="Times New Roman"/>
              </w:rPr>
              <w:t>Light and heavy-duty trucks: Bharat Stage III (nationwide from 2010).</w:t>
            </w:r>
          </w:p>
          <w:p w14:paraId="4A8F8CA8" w14:textId="77777777" w:rsidR="0044057A" w:rsidRPr="00225BCB" w:rsidRDefault="0044057A" w:rsidP="0044057A">
            <w:pPr>
              <w:pStyle w:val="ListParagraph"/>
              <w:keepNext/>
              <w:keepLines/>
              <w:numPr>
                <w:ilvl w:val="0"/>
                <w:numId w:val="15"/>
              </w:numPr>
              <w:spacing w:after="0" w:line="240" w:lineRule="auto"/>
              <w:ind w:left="357" w:hanging="357"/>
              <w:contextualSpacing w:val="0"/>
              <w:jc w:val="both"/>
              <w:rPr>
                <w:rFonts w:ascii="Times New Roman" w:hAnsi="Times New Roman" w:cs="Times New Roman"/>
              </w:rPr>
            </w:pPr>
            <w:r w:rsidRPr="00225BCB">
              <w:rPr>
                <w:rFonts w:ascii="Times New Roman" w:hAnsi="Times New Roman" w:cs="Times New Roman"/>
              </w:rPr>
              <w:t>Light and heavy-duty trucks: Bharat Stage IV (NCR and 13 cities from 2010)</w:t>
            </w:r>
          </w:p>
          <w:p w14:paraId="0013E62C" w14:textId="77777777" w:rsidR="0044057A" w:rsidRPr="00225BCB" w:rsidRDefault="0044057A" w:rsidP="0044057A">
            <w:pPr>
              <w:pStyle w:val="ListParagraph"/>
              <w:keepNext/>
              <w:keepLines/>
              <w:numPr>
                <w:ilvl w:val="0"/>
                <w:numId w:val="15"/>
              </w:numPr>
              <w:spacing w:after="0" w:line="240" w:lineRule="auto"/>
              <w:ind w:left="357" w:hanging="357"/>
              <w:contextualSpacing w:val="0"/>
              <w:jc w:val="both"/>
              <w:rPr>
                <w:rFonts w:ascii="Times New Roman" w:hAnsi="Times New Roman" w:cs="Times New Roman"/>
              </w:rPr>
            </w:pPr>
            <w:r w:rsidRPr="00225BCB">
              <w:rPr>
                <w:rFonts w:ascii="Times New Roman" w:hAnsi="Times New Roman" w:cs="Times New Roman"/>
              </w:rPr>
              <w:t xml:space="preserve">Two- and Three-wheelers: Bharat Stage III (from 2010). </w:t>
            </w:r>
          </w:p>
          <w:p w14:paraId="1671D0FF" w14:textId="77777777" w:rsidR="0044057A" w:rsidRPr="00B3756A" w:rsidRDefault="0044057A" w:rsidP="0044057A">
            <w:pPr>
              <w:pStyle w:val="ListParagraph"/>
              <w:keepNext/>
              <w:keepLines/>
              <w:numPr>
                <w:ilvl w:val="0"/>
                <w:numId w:val="15"/>
              </w:numPr>
              <w:spacing w:after="0" w:line="240" w:lineRule="auto"/>
              <w:ind w:left="357" w:hanging="357"/>
              <w:contextualSpacing w:val="0"/>
              <w:jc w:val="both"/>
            </w:pPr>
            <w:r w:rsidRPr="00225BCB">
              <w:rPr>
                <w:rFonts w:ascii="Times New Roman" w:hAnsi="Times New Roman" w:cs="Times New Roman"/>
              </w:rPr>
              <w:t>Agricultural tractors</w:t>
            </w:r>
            <w:r>
              <w:rPr>
                <w:rFonts w:ascii="Times New Roman" w:hAnsi="Times New Roman" w:cs="Times New Roman"/>
              </w:rPr>
              <w:t>/</w:t>
            </w:r>
            <w:r w:rsidRPr="00225BCB">
              <w:rPr>
                <w:rFonts w:ascii="Times New Roman" w:hAnsi="Times New Roman" w:cs="Times New Roman"/>
              </w:rPr>
              <w:t>construction machinery: Bharat (</w:t>
            </w:r>
            <w:proofErr w:type="spellStart"/>
            <w:r w:rsidRPr="00225BCB">
              <w:rPr>
                <w:rFonts w:ascii="Times New Roman" w:hAnsi="Times New Roman" w:cs="Times New Roman"/>
              </w:rPr>
              <w:t>Trem</w:t>
            </w:r>
            <w:proofErr w:type="spellEnd"/>
            <w:r w:rsidRPr="00225BCB">
              <w:rPr>
                <w:rFonts w:ascii="Times New Roman" w:hAnsi="Times New Roman" w:cs="Times New Roman"/>
              </w:rPr>
              <w:t>) Stage III (from 2011).</w:t>
            </w:r>
          </w:p>
          <w:p w14:paraId="276B8428" w14:textId="77777777" w:rsidR="0044057A" w:rsidRDefault="0044057A" w:rsidP="0044057A">
            <w:pPr>
              <w:pStyle w:val="ListParagraph"/>
              <w:keepNext/>
              <w:keepLines/>
              <w:numPr>
                <w:ilvl w:val="0"/>
                <w:numId w:val="15"/>
              </w:numPr>
              <w:spacing w:after="0" w:line="240" w:lineRule="auto"/>
              <w:ind w:left="357" w:hanging="357"/>
              <w:contextualSpacing w:val="0"/>
              <w:jc w:val="both"/>
            </w:pPr>
            <w:r w:rsidRPr="00225BCB">
              <w:rPr>
                <w:rFonts w:ascii="Times New Roman" w:hAnsi="Times New Roman" w:cs="Times New Roman"/>
              </w:rPr>
              <w:t>FAME</w:t>
            </w:r>
            <w:r w:rsidRPr="00192A0D">
              <w:rPr>
                <w:rStyle w:val="FootnoteReference"/>
              </w:rPr>
              <w:footnoteReference w:id="9"/>
            </w:r>
            <w:r w:rsidRPr="00225BCB">
              <w:rPr>
                <w:rFonts w:ascii="Times New Roman" w:hAnsi="Times New Roman" w:cs="Times New Roman"/>
              </w:rPr>
              <w:t xml:space="preserve"> scheme 1: Incentives for increasing adoption of electric vehicles (EVs)</w:t>
            </w:r>
          </w:p>
        </w:tc>
      </w:tr>
    </w:tbl>
    <w:p w14:paraId="7FB36C65" w14:textId="5CD429F4" w:rsidR="0044057A" w:rsidRDefault="0044057A">
      <w:pPr>
        <w:spacing w:after="160" w:line="259" w:lineRule="auto"/>
        <w:jc w:val="left"/>
        <w:rPr>
          <w:rFonts w:ascii="Times New Roman" w:hAnsi="Times New Roman" w:cs="Times New Roman"/>
          <w:sz w:val="20"/>
        </w:rPr>
      </w:pPr>
    </w:p>
    <w:p w14:paraId="6F2C01E5" w14:textId="77777777" w:rsidR="0044057A" w:rsidRDefault="0044057A">
      <w:pPr>
        <w:spacing w:after="160" w:line="259" w:lineRule="auto"/>
        <w:jc w:val="left"/>
        <w:rPr>
          <w:rFonts w:ascii="Times New Roman" w:hAnsi="Times New Roman" w:cs="Times New Roman"/>
          <w:b/>
          <w:iCs/>
        </w:rPr>
      </w:pPr>
      <w:r>
        <w:rPr>
          <w:rFonts w:ascii="Times New Roman" w:hAnsi="Times New Roman" w:cs="Times New Roman"/>
          <w:b/>
        </w:rPr>
        <w:br w:type="page"/>
      </w:r>
    </w:p>
    <w:p w14:paraId="0DC6066B" w14:textId="12228A7F" w:rsidR="0044057A" w:rsidRDefault="0044057A" w:rsidP="0044057A">
      <w:pPr>
        <w:pStyle w:val="Caption"/>
        <w:keepNext/>
        <w:spacing w:after="120" w:line="276" w:lineRule="auto"/>
        <w:rPr>
          <w:rFonts w:ascii="Times New Roman" w:hAnsi="Times New Roman" w:cs="Times New Roman"/>
          <w:b/>
          <w:szCs w:val="22"/>
        </w:rPr>
      </w:pPr>
      <w:r w:rsidRPr="00FE6984">
        <w:rPr>
          <w:rFonts w:ascii="Times New Roman" w:hAnsi="Times New Roman" w:cs="Times New Roman"/>
          <w:b/>
          <w:szCs w:val="22"/>
        </w:rPr>
        <w:lastRenderedPageBreak/>
        <w:t xml:space="preserve">Table </w:t>
      </w:r>
      <w:r>
        <w:rPr>
          <w:rFonts w:ascii="Times New Roman" w:hAnsi="Times New Roman" w:cs="Times New Roman"/>
          <w:b/>
          <w:szCs w:val="22"/>
        </w:rPr>
        <w:t>S3</w:t>
      </w:r>
      <w:r w:rsidRPr="00FE6984">
        <w:rPr>
          <w:rFonts w:ascii="Times New Roman" w:hAnsi="Times New Roman" w:cs="Times New Roman"/>
          <w:b/>
          <w:szCs w:val="22"/>
        </w:rPr>
        <w:t>: Additional policies and measures considered in the 2018 legislation scenario (over and above 2015 measures scenario)</w:t>
      </w:r>
    </w:p>
    <w:tbl>
      <w:tblPr>
        <w:tblStyle w:val="TableGrid"/>
        <w:tblW w:w="0" w:type="auto"/>
        <w:tblLook w:val="04A0" w:firstRow="1" w:lastRow="0" w:firstColumn="1" w:lastColumn="0" w:noHBand="0" w:noVBand="1"/>
      </w:tblPr>
      <w:tblGrid>
        <w:gridCol w:w="985"/>
        <w:gridCol w:w="8034"/>
      </w:tblGrid>
      <w:tr w:rsidR="0044057A" w14:paraId="61D4F86D" w14:textId="77777777" w:rsidTr="00C6589F">
        <w:tc>
          <w:tcPr>
            <w:tcW w:w="985" w:type="dxa"/>
          </w:tcPr>
          <w:p w14:paraId="00F0EF5F" w14:textId="77777777" w:rsidR="0044057A" w:rsidRPr="00FC254F" w:rsidRDefault="0044057A" w:rsidP="00C6589F">
            <w:pPr>
              <w:pStyle w:val="Caption"/>
              <w:keepNext/>
              <w:spacing w:after="0"/>
              <w:jc w:val="center"/>
              <w:rPr>
                <w:rFonts w:ascii="Times New Roman" w:hAnsi="Times New Roman" w:cs="Times New Roman"/>
                <w:b/>
                <w:szCs w:val="22"/>
              </w:rPr>
            </w:pPr>
            <w:r w:rsidRPr="00FC254F">
              <w:rPr>
                <w:rFonts w:ascii="Times New Roman" w:hAnsi="Times New Roman" w:cs="Times New Roman"/>
                <w:b/>
                <w:szCs w:val="22"/>
              </w:rPr>
              <w:t>Sectors</w:t>
            </w:r>
          </w:p>
        </w:tc>
        <w:tc>
          <w:tcPr>
            <w:tcW w:w="8034" w:type="dxa"/>
          </w:tcPr>
          <w:p w14:paraId="361BC157" w14:textId="77777777" w:rsidR="0044057A" w:rsidRPr="00FC254F" w:rsidRDefault="0044057A" w:rsidP="00C6589F">
            <w:pPr>
              <w:pStyle w:val="Caption"/>
              <w:keepNext/>
              <w:spacing w:after="0"/>
              <w:jc w:val="center"/>
              <w:rPr>
                <w:rFonts w:ascii="Times New Roman" w:hAnsi="Times New Roman" w:cs="Times New Roman"/>
                <w:b/>
                <w:szCs w:val="22"/>
              </w:rPr>
            </w:pPr>
            <w:r w:rsidRPr="00FC254F">
              <w:rPr>
                <w:rFonts w:ascii="Times New Roman" w:hAnsi="Times New Roman" w:cs="Times New Roman"/>
                <w:b/>
                <w:szCs w:val="22"/>
              </w:rPr>
              <w:t>Policies and measures</w:t>
            </w:r>
          </w:p>
        </w:tc>
      </w:tr>
      <w:tr w:rsidR="0044057A" w14:paraId="4665F59E" w14:textId="77777777" w:rsidTr="00C6589F">
        <w:tc>
          <w:tcPr>
            <w:tcW w:w="985" w:type="dxa"/>
          </w:tcPr>
          <w:p w14:paraId="424B6063" w14:textId="77777777" w:rsidR="0044057A" w:rsidRPr="00225BCB" w:rsidRDefault="0044057A" w:rsidP="00C6589F">
            <w:pPr>
              <w:pStyle w:val="Caption"/>
              <w:keepNext/>
              <w:spacing w:after="0"/>
              <w:rPr>
                <w:rFonts w:ascii="Times New Roman" w:hAnsi="Times New Roman" w:cs="Times New Roman"/>
                <w:szCs w:val="22"/>
              </w:rPr>
            </w:pPr>
            <w:r w:rsidRPr="00225BCB">
              <w:rPr>
                <w:rFonts w:ascii="Times New Roman" w:hAnsi="Times New Roman" w:cs="Times New Roman"/>
                <w:szCs w:val="22"/>
              </w:rPr>
              <w:t>Power plants</w:t>
            </w:r>
          </w:p>
          <w:p w14:paraId="60BD9A4B" w14:textId="77777777" w:rsidR="0044057A" w:rsidRDefault="0044057A" w:rsidP="00C6589F"/>
        </w:tc>
        <w:tc>
          <w:tcPr>
            <w:tcW w:w="8034" w:type="dxa"/>
          </w:tcPr>
          <w:p w14:paraId="64D51166" w14:textId="77777777" w:rsidR="0044057A" w:rsidRPr="00225BCB" w:rsidRDefault="0044057A" w:rsidP="0044057A">
            <w:pPr>
              <w:pStyle w:val="Caption"/>
              <w:keepNext/>
              <w:numPr>
                <w:ilvl w:val="0"/>
                <w:numId w:val="16"/>
              </w:numPr>
              <w:spacing w:after="0"/>
              <w:rPr>
                <w:rFonts w:ascii="Times New Roman" w:hAnsi="Times New Roman" w:cs="Times New Roman"/>
                <w:szCs w:val="22"/>
              </w:rPr>
            </w:pPr>
            <w:r w:rsidRPr="00225BCB">
              <w:rPr>
                <w:rFonts w:ascii="Times New Roman" w:hAnsi="Times New Roman" w:cs="Times New Roman"/>
                <w:szCs w:val="22"/>
              </w:rPr>
              <w:t>Complete move towards Super-Critical technologies in Coal Power Plant</w:t>
            </w:r>
          </w:p>
          <w:p w14:paraId="5D09744F" w14:textId="77777777" w:rsidR="0044057A" w:rsidRPr="00225BCB" w:rsidRDefault="0044057A" w:rsidP="0044057A">
            <w:pPr>
              <w:pStyle w:val="Caption"/>
              <w:keepNext/>
              <w:numPr>
                <w:ilvl w:val="0"/>
                <w:numId w:val="16"/>
              </w:numPr>
              <w:spacing w:after="0"/>
              <w:rPr>
                <w:rFonts w:ascii="Times New Roman" w:hAnsi="Times New Roman" w:cs="Times New Roman"/>
                <w:szCs w:val="22"/>
              </w:rPr>
            </w:pPr>
            <w:r w:rsidRPr="00225BCB">
              <w:rPr>
                <w:rFonts w:ascii="Times New Roman" w:hAnsi="Times New Roman" w:cs="Times New Roman"/>
                <w:szCs w:val="22"/>
              </w:rPr>
              <w:t>Reverse bidding of solar and wind power plants</w:t>
            </w:r>
          </w:p>
          <w:p w14:paraId="4EBFD703" w14:textId="77777777" w:rsidR="0044057A" w:rsidRPr="00225BCB" w:rsidRDefault="0044057A" w:rsidP="0044057A">
            <w:pPr>
              <w:pStyle w:val="Caption"/>
              <w:keepNext/>
              <w:numPr>
                <w:ilvl w:val="0"/>
                <w:numId w:val="16"/>
              </w:numPr>
              <w:spacing w:after="0"/>
              <w:ind w:left="357" w:hanging="357"/>
              <w:rPr>
                <w:rFonts w:ascii="Times New Roman" w:hAnsi="Times New Roman" w:cs="Times New Roman"/>
                <w:szCs w:val="22"/>
              </w:rPr>
            </w:pPr>
            <w:r w:rsidRPr="00225BCB">
              <w:rPr>
                <w:rFonts w:ascii="Times New Roman" w:hAnsi="Times New Roman" w:cs="Times New Roman"/>
                <w:szCs w:val="22"/>
              </w:rPr>
              <w:t>Flue gas desulphurization (FGD) for SO</w:t>
            </w:r>
            <w:r w:rsidRPr="00225BCB">
              <w:rPr>
                <w:rFonts w:ascii="Times New Roman" w:hAnsi="Times New Roman" w:cs="Times New Roman"/>
                <w:szCs w:val="22"/>
                <w:vertAlign w:val="subscript"/>
              </w:rPr>
              <w:t>2</w:t>
            </w:r>
          </w:p>
          <w:p w14:paraId="30A85F8A" w14:textId="77777777" w:rsidR="0044057A" w:rsidRPr="00FC254F" w:rsidRDefault="0044057A" w:rsidP="0044057A">
            <w:pPr>
              <w:pStyle w:val="Caption"/>
              <w:keepNext/>
              <w:numPr>
                <w:ilvl w:val="0"/>
                <w:numId w:val="16"/>
              </w:numPr>
              <w:spacing w:after="0"/>
              <w:ind w:left="357" w:hanging="357"/>
              <w:rPr>
                <w:rFonts w:ascii="Times New Roman" w:hAnsi="Times New Roman" w:cs="Times New Roman"/>
                <w:szCs w:val="22"/>
              </w:rPr>
            </w:pPr>
            <w:r w:rsidRPr="00225BCB">
              <w:rPr>
                <w:rFonts w:ascii="Times New Roman" w:hAnsi="Times New Roman" w:cs="Times New Roman"/>
                <w:szCs w:val="22"/>
              </w:rPr>
              <w:t>Selective catalytic reduction (SCR) and selective non-catalytic reduction (SNCR) for NO</w:t>
            </w:r>
            <w:r w:rsidRPr="00225BCB">
              <w:rPr>
                <w:rFonts w:ascii="Times New Roman" w:hAnsi="Times New Roman" w:cs="Times New Roman"/>
                <w:szCs w:val="22"/>
                <w:vertAlign w:val="subscript"/>
              </w:rPr>
              <w:t>x</w:t>
            </w:r>
          </w:p>
        </w:tc>
      </w:tr>
      <w:tr w:rsidR="0044057A" w14:paraId="0E487D57" w14:textId="77777777" w:rsidTr="00C6589F">
        <w:tc>
          <w:tcPr>
            <w:tcW w:w="985" w:type="dxa"/>
          </w:tcPr>
          <w:p w14:paraId="508C88FC" w14:textId="77777777" w:rsidR="0044057A" w:rsidRDefault="0044057A" w:rsidP="00C6589F">
            <w:r w:rsidRPr="00225BCB">
              <w:rPr>
                <w:rFonts w:ascii="Times New Roman" w:hAnsi="Times New Roman" w:cs="Times New Roman"/>
                <w:iCs/>
              </w:rPr>
              <w:t>Mobile sources</w:t>
            </w:r>
          </w:p>
        </w:tc>
        <w:tc>
          <w:tcPr>
            <w:tcW w:w="8034" w:type="dxa"/>
          </w:tcPr>
          <w:p w14:paraId="3A701C8A" w14:textId="77777777" w:rsidR="0044057A" w:rsidRPr="00225BCB" w:rsidRDefault="0044057A" w:rsidP="0044057A">
            <w:pPr>
              <w:pStyle w:val="Caption"/>
              <w:keepNext/>
              <w:numPr>
                <w:ilvl w:val="0"/>
                <w:numId w:val="16"/>
              </w:numPr>
              <w:spacing w:after="0"/>
              <w:rPr>
                <w:rFonts w:ascii="Times New Roman" w:hAnsi="Times New Roman" w:cs="Times New Roman"/>
                <w:szCs w:val="22"/>
              </w:rPr>
            </w:pPr>
            <w:r w:rsidRPr="00225BCB">
              <w:rPr>
                <w:rFonts w:ascii="Times New Roman" w:hAnsi="Times New Roman" w:cs="Times New Roman"/>
                <w:szCs w:val="22"/>
              </w:rPr>
              <w:t>Bharat Stage VI controls (all road vehicles) from 2020 onwards.</w:t>
            </w:r>
          </w:p>
          <w:p w14:paraId="7A03B0AC" w14:textId="77777777" w:rsidR="0044057A" w:rsidRPr="00225BCB" w:rsidRDefault="0044057A" w:rsidP="0044057A">
            <w:pPr>
              <w:pStyle w:val="Caption"/>
              <w:keepNext/>
              <w:numPr>
                <w:ilvl w:val="0"/>
                <w:numId w:val="16"/>
              </w:numPr>
              <w:spacing w:after="0"/>
              <w:ind w:left="357" w:hanging="357"/>
              <w:rPr>
                <w:rFonts w:ascii="Times New Roman" w:hAnsi="Times New Roman" w:cs="Times New Roman"/>
                <w:szCs w:val="22"/>
              </w:rPr>
            </w:pPr>
            <w:r w:rsidRPr="00225BCB">
              <w:rPr>
                <w:rFonts w:ascii="Times New Roman" w:hAnsi="Times New Roman" w:cs="Times New Roman"/>
                <w:szCs w:val="22"/>
              </w:rPr>
              <w:t>Bharat (</w:t>
            </w:r>
            <w:proofErr w:type="spellStart"/>
            <w:r w:rsidRPr="00225BCB">
              <w:rPr>
                <w:rFonts w:ascii="Times New Roman" w:hAnsi="Times New Roman" w:cs="Times New Roman"/>
                <w:szCs w:val="22"/>
              </w:rPr>
              <w:t>Trem</w:t>
            </w:r>
            <w:proofErr w:type="spellEnd"/>
            <w:r w:rsidRPr="00225BCB">
              <w:rPr>
                <w:rFonts w:ascii="Times New Roman" w:hAnsi="Times New Roman" w:cs="Times New Roman"/>
                <w:szCs w:val="22"/>
              </w:rPr>
              <w:t>) Stage IV controls (non-road machinery) from 2020 onwards and Stage V from 2024</w:t>
            </w:r>
          </w:p>
          <w:p w14:paraId="7A9DAED1" w14:textId="77777777" w:rsidR="0044057A" w:rsidRPr="00FC254F" w:rsidRDefault="0044057A" w:rsidP="0044057A">
            <w:pPr>
              <w:pStyle w:val="Caption"/>
              <w:keepNext/>
              <w:numPr>
                <w:ilvl w:val="0"/>
                <w:numId w:val="16"/>
              </w:numPr>
              <w:spacing w:after="0"/>
              <w:ind w:left="357" w:hanging="357"/>
              <w:rPr>
                <w:rFonts w:ascii="Times New Roman" w:hAnsi="Times New Roman" w:cs="Times New Roman"/>
                <w:szCs w:val="22"/>
              </w:rPr>
            </w:pPr>
            <w:r w:rsidRPr="00225BCB">
              <w:rPr>
                <w:rFonts w:ascii="Times New Roman" w:hAnsi="Times New Roman" w:cs="Times New Roman"/>
                <w:szCs w:val="22"/>
              </w:rPr>
              <w:t>FAME scheme 1: Incentives for increasing adoption of EVs and removing the barriers of infrastructure in India</w:t>
            </w:r>
          </w:p>
        </w:tc>
      </w:tr>
      <w:tr w:rsidR="0044057A" w14:paraId="11625036" w14:textId="77777777" w:rsidTr="00C6589F">
        <w:tc>
          <w:tcPr>
            <w:tcW w:w="985" w:type="dxa"/>
          </w:tcPr>
          <w:p w14:paraId="0DFD3E5D" w14:textId="77777777" w:rsidR="0044057A" w:rsidRPr="00FC254F" w:rsidRDefault="0044057A" w:rsidP="00C6589F">
            <w:pPr>
              <w:pStyle w:val="Caption"/>
              <w:keepNext/>
              <w:spacing w:after="0"/>
              <w:rPr>
                <w:rFonts w:ascii="Times New Roman" w:hAnsi="Times New Roman" w:cs="Times New Roman"/>
                <w:szCs w:val="22"/>
              </w:rPr>
            </w:pPr>
            <w:r>
              <w:rPr>
                <w:rFonts w:ascii="Times New Roman" w:hAnsi="Times New Roman" w:cs="Times New Roman"/>
                <w:szCs w:val="22"/>
              </w:rPr>
              <w:t>Industry</w:t>
            </w:r>
          </w:p>
        </w:tc>
        <w:tc>
          <w:tcPr>
            <w:tcW w:w="8034" w:type="dxa"/>
          </w:tcPr>
          <w:p w14:paraId="474E1B66" w14:textId="77777777" w:rsidR="0044057A" w:rsidRPr="00225BCB" w:rsidRDefault="0044057A" w:rsidP="0044057A">
            <w:pPr>
              <w:pStyle w:val="Caption"/>
              <w:keepNext/>
              <w:numPr>
                <w:ilvl w:val="0"/>
                <w:numId w:val="16"/>
              </w:numPr>
              <w:spacing w:after="0"/>
              <w:rPr>
                <w:rFonts w:ascii="Times New Roman" w:hAnsi="Times New Roman" w:cs="Times New Roman"/>
                <w:szCs w:val="22"/>
              </w:rPr>
            </w:pPr>
            <w:r w:rsidRPr="00225BCB">
              <w:rPr>
                <w:rFonts w:ascii="Times New Roman" w:hAnsi="Times New Roman" w:cs="Times New Roman"/>
                <w:szCs w:val="22"/>
              </w:rPr>
              <w:t>Full compliance with the PAT-I</w:t>
            </w:r>
            <w:r w:rsidRPr="00192A0D">
              <w:rPr>
                <w:rStyle w:val="FootnoteReference"/>
              </w:rPr>
              <w:footnoteReference w:id="10"/>
            </w:r>
            <w:r w:rsidRPr="00225BCB">
              <w:rPr>
                <w:rFonts w:ascii="Times New Roman" w:hAnsi="Times New Roman" w:cs="Times New Roman"/>
                <w:szCs w:val="22"/>
              </w:rPr>
              <w:t xml:space="preserve"> and PAT-II cycle.</w:t>
            </w:r>
          </w:p>
          <w:p w14:paraId="1A7DF8F1" w14:textId="77777777" w:rsidR="0044057A" w:rsidRPr="00225BCB" w:rsidRDefault="0044057A" w:rsidP="0044057A">
            <w:pPr>
              <w:pStyle w:val="Caption"/>
              <w:keepNext/>
              <w:numPr>
                <w:ilvl w:val="0"/>
                <w:numId w:val="16"/>
              </w:numPr>
              <w:spacing w:after="0"/>
              <w:rPr>
                <w:rFonts w:ascii="Times New Roman" w:hAnsi="Times New Roman" w:cs="Times New Roman"/>
                <w:szCs w:val="22"/>
              </w:rPr>
            </w:pPr>
            <w:proofErr w:type="gramStart"/>
            <w:r w:rsidRPr="00225BCB">
              <w:rPr>
                <w:rFonts w:ascii="Times New Roman" w:hAnsi="Times New Roman" w:cs="Times New Roman"/>
                <w:szCs w:val="22"/>
              </w:rPr>
              <w:t>Zig-zag</w:t>
            </w:r>
            <w:proofErr w:type="gramEnd"/>
            <w:r w:rsidRPr="00225BCB">
              <w:rPr>
                <w:rFonts w:ascii="Times New Roman" w:hAnsi="Times New Roman" w:cs="Times New Roman"/>
                <w:szCs w:val="22"/>
              </w:rPr>
              <w:t xml:space="preserve"> or vertical shaft kilns for all new brick production installations</w:t>
            </w:r>
          </w:p>
          <w:p w14:paraId="6DC3E3B4" w14:textId="77777777" w:rsidR="0044057A" w:rsidRPr="00225BCB" w:rsidRDefault="0044057A" w:rsidP="0044057A">
            <w:pPr>
              <w:pStyle w:val="Caption"/>
              <w:keepNext/>
              <w:numPr>
                <w:ilvl w:val="0"/>
                <w:numId w:val="16"/>
              </w:numPr>
              <w:spacing w:after="0"/>
              <w:ind w:left="357" w:hanging="357"/>
              <w:rPr>
                <w:rFonts w:ascii="Times New Roman" w:hAnsi="Times New Roman" w:cs="Times New Roman"/>
                <w:szCs w:val="22"/>
              </w:rPr>
            </w:pPr>
            <w:r w:rsidRPr="00225BCB">
              <w:rPr>
                <w:rFonts w:ascii="Times New Roman" w:hAnsi="Times New Roman" w:cs="Times New Roman"/>
                <w:szCs w:val="22"/>
              </w:rPr>
              <w:t>New emission standards for SO</w:t>
            </w:r>
            <w:r w:rsidRPr="00225BCB">
              <w:rPr>
                <w:rFonts w:ascii="Times New Roman" w:hAnsi="Times New Roman" w:cs="Times New Roman"/>
                <w:szCs w:val="22"/>
                <w:vertAlign w:val="subscript"/>
              </w:rPr>
              <w:t>2</w:t>
            </w:r>
            <w:r w:rsidRPr="00225BCB">
              <w:rPr>
                <w:rFonts w:ascii="Times New Roman" w:hAnsi="Times New Roman" w:cs="Times New Roman"/>
                <w:szCs w:val="22"/>
              </w:rPr>
              <w:t xml:space="preserve"> and NO</w:t>
            </w:r>
            <w:r w:rsidRPr="00225BCB">
              <w:rPr>
                <w:rFonts w:ascii="Times New Roman" w:hAnsi="Times New Roman" w:cs="Times New Roman"/>
                <w:szCs w:val="22"/>
                <w:vertAlign w:val="subscript"/>
              </w:rPr>
              <w:t>x</w:t>
            </w:r>
            <w:r w:rsidRPr="00225BCB">
              <w:rPr>
                <w:rFonts w:ascii="Times New Roman" w:hAnsi="Times New Roman" w:cs="Times New Roman"/>
                <w:szCs w:val="22"/>
              </w:rPr>
              <w:t xml:space="preserve"> for five industries (ceramic, foundry industries (furnaces based on fuel), glass, lime kiln and reheating furnaces) </w:t>
            </w:r>
          </w:p>
          <w:p w14:paraId="0F036C66" w14:textId="77777777" w:rsidR="0044057A" w:rsidRPr="00FC254F" w:rsidRDefault="0044057A" w:rsidP="0044057A">
            <w:pPr>
              <w:pStyle w:val="Caption"/>
              <w:keepNext/>
              <w:numPr>
                <w:ilvl w:val="0"/>
                <w:numId w:val="16"/>
              </w:numPr>
              <w:spacing w:after="0"/>
              <w:ind w:left="357" w:hanging="357"/>
              <w:rPr>
                <w:rFonts w:ascii="Times New Roman" w:hAnsi="Times New Roman" w:cs="Times New Roman"/>
                <w:szCs w:val="22"/>
              </w:rPr>
            </w:pPr>
            <w:r w:rsidRPr="00225BCB">
              <w:rPr>
                <w:rFonts w:ascii="Times New Roman" w:hAnsi="Times New Roman" w:cs="Times New Roman"/>
                <w:szCs w:val="22"/>
              </w:rPr>
              <w:t>Ban of coke and furnace oil in industry in the NCR States</w:t>
            </w:r>
          </w:p>
        </w:tc>
      </w:tr>
      <w:tr w:rsidR="0044057A" w14:paraId="19CD0656" w14:textId="77777777" w:rsidTr="00C6589F">
        <w:tc>
          <w:tcPr>
            <w:tcW w:w="985" w:type="dxa"/>
          </w:tcPr>
          <w:p w14:paraId="03ABE237" w14:textId="77777777" w:rsidR="0044057A" w:rsidRPr="00FC254F" w:rsidRDefault="0044057A" w:rsidP="00C6589F">
            <w:pPr>
              <w:pStyle w:val="Caption"/>
              <w:keepNext/>
              <w:spacing w:after="0"/>
              <w:rPr>
                <w:rFonts w:ascii="Times New Roman" w:hAnsi="Times New Roman" w:cs="Times New Roman"/>
                <w:szCs w:val="22"/>
              </w:rPr>
            </w:pPr>
            <w:r>
              <w:rPr>
                <w:rFonts w:ascii="Times New Roman" w:hAnsi="Times New Roman" w:cs="Times New Roman"/>
                <w:szCs w:val="22"/>
              </w:rPr>
              <w:t>Other sectors</w:t>
            </w:r>
          </w:p>
        </w:tc>
        <w:tc>
          <w:tcPr>
            <w:tcW w:w="8034" w:type="dxa"/>
          </w:tcPr>
          <w:p w14:paraId="74120D1A" w14:textId="77777777" w:rsidR="0044057A" w:rsidRPr="00FC254F" w:rsidRDefault="0044057A" w:rsidP="0044057A">
            <w:pPr>
              <w:pStyle w:val="Caption"/>
              <w:keepNext/>
              <w:numPr>
                <w:ilvl w:val="0"/>
                <w:numId w:val="16"/>
              </w:numPr>
              <w:spacing w:after="0"/>
              <w:ind w:left="357" w:hanging="357"/>
            </w:pPr>
            <w:r w:rsidRPr="00225BCB">
              <w:rPr>
                <w:rFonts w:ascii="Times New Roman" w:hAnsi="Times New Roman" w:cs="Times New Roman"/>
                <w:szCs w:val="22"/>
              </w:rPr>
              <w:t>Ban of open burning of waste (trash) in Indian cities and crop residue burning in NCR States</w:t>
            </w:r>
          </w:p>
          <w:p w14:paraId="738D9654" w14:textId="77777777" w:rsidR="0044057A" w:rsidRDefault="0044057A" w:rsidP="0044057A">
            <w:pPr>
              <w:pStyle w:val="Caption"/>
              <w:keepNext/>
              <w:numPr>
                <w:ilvl w:val="0"/>
                <w:numId w:val="16"/>
              </w:numPr>
              <w:spacing w:after="0"/>
              <w:ind w:left="357" w:hanging="357"/>
            </w:pPr>
            <w:r w:rsidRPr="00225BCB">
              <w:rPr>
                <w:rFonts w:ascii="Times New Roman" w:hAnsi="Times New Roman" w:cs="Times New Roman"/>
                <w:szCs w:val="22"/>
              </w:rPr>
              <w:t>Solid Waste Management Rules 2016.</w:t>
            </w:r>
          </w:p>
        </w:tc>
      </w:tr>
    </w:tbl>
    <w:p w14:paraId="47C85182" w14:textId="77777777" w:rsidR="0044057A" w:rsidRDefault="0044057A" w:rsidP="00B740E9">
      <w:pPr>
        <w:spacing w:line="276" w:lineRule="auto"/>
        <w:rPr>
          <w:rFonts w:ascii="Times New Roman" w:hAnsi="Times New Roman" w:cs="Times New Roman"/>
          <w:b/>
        </w:rPr>
      </w:pPr>
      <w:bookmarkStart w:id="36" w:name="_Ref531359873"/>
    </w:p>
    <w:p w14:paraId="7446D7E7" w14:textId="77777777" w:rsidR="0044057A" w:rsidRDefault="0044057A">
      <w:pPr>
        <w:spacing w:after="160" w:line="259" w:lineRule="auto"/>
        <w:jc w:val="left"/>
        <w:rPr>
          <w:rFonts w:ascii="Times New Roman" w:hAnsi="Times New Roman" w:cs="Times New Roman"/>
          <w:b/>
        </w:rPr>
      </w:pPr>
      <w:r>
        <w:rPr>
          <w:rFonts w:ascii="Times New Roman" w:hAnsi="Times New Roman" w:cs="Times New Roman"/>
          <w:b/>
        </w:rPr>
        <w:br w:type="page"/>
      </w:r>
    </w:p>
    <w:p w14:paraId="215256BB" w14:textId="6997F979" w:rsidR="00B740E9" w:rsidRPr="007B0F53" w:rsidRDefault="00B740E9" w:rsidP="00B740E9">
      <w:pPr>
        <w:spacing w:line="276" w:lineRule="auto"/>
        <w:rPr>
          <w:rFonts w:ascii="Times New Roman" w:hAnsi="Times New Roman" w:cs="Times New Roman"/>
          <w:noProof/>
        </w:rPr>
      </w:pPr>
      <w:r w:rsidRPr="00811E7D">
        <w:rPr>
          <w:rFonts w:ascii="Times New Roman" w:hAnsi="Times New Roman" w:cs="Times New Roman"/>
          <w:b/>
        </w:rPr>
        <w:lastRenderedPageBreak/>
        <w:t>Table</w:t>
      </w:r>
      <w:r>
        <w:rPr>
          <w:rFonts w:ascii="Times New Roman" w:hAnsi="Times New Roman" w:cs="Times New Roman"/>
          <w:b/>
        </w:rPr>
        <w:t xml:space="preserve"> </w:t>
      </w:r>
      <w:bookmarkEnd w:id="36"/>
      <w:r w:rsidR="0044057A">
        <w:rPr>
          <w:rFonts w:ascii="Times New Roman" w:hAnsi="Times New Roman" w:cs="Times New Roman"/>
          <w:b/>
        </w:rPr>
        <w:t>S4</w:t>
      </w:r>
      <w:r w:rsidRPr="00811E7D">
        <w:rPr>
          <w:rFonts w:ascii="Times New Roman" w:hAnsi="Times New Roman" w:cs="Times New Roman"/>
          <w:b/>
        </w:rPr>
        <w:t>: Population-weighted annual mean PM</w:t>
      </w:r>
      <w:r w:rsidRPr="00811E7D">
        <w:rPr>
          <w:rFonts w:ascii="Times New Roman" w:hAnsi="Times New Roman" w:cs="Times New Roman"/>
          <w:b/>
          <w:vertAlign w:val="subscript"/>
        </w:rPr>
        <w:t>2.5</w:t>
      </w:r>
      <w:r w:rsidRPr="00811E7D">
        <w:rPr>
          <w:rFonts w:ascii="Times New Roman" w:hAnsi="Times New Roman" w:cs="Times New Roman"/>
          <w:b/>
        </w:rPr>
        <w:t xml:space="preserve"> concentrations expected in Indian States under the 2018 air quality legislation scenario.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2295"/>
        <w:gridCol w:w="2295"/>
        <w:gridCol w:w="2295"/>
      </w:tblGrid>
      <w:tr w:rsidR="00B740E9" w:rsidRPr="00225BCB" w14:paraId="74049794" w14:textId="77777777" w:rsidTr="00C6589F">
        <w:trPr>
          <w:trHeight w:val="60"/>
        </w:trPr>
        <w:tc>
          <w:tcPr>
            <w:tcW w:w="2295" w:type="dxa"/>
            <w:vMerge w:val="restart"/>
            <w:shd w:val="clear" w:color="auto" w:fill="DEEAF6" w:themeFill="accent1" w:themeFillTint="33"/>
            <w:noWrap/>
            <w:vAlign w:val="bottom"/>
          </w:tcPr>
          <w:p w14:paraId="6ED5F71B" w14:textId="77777777" w:rsidR="00B740E9" w:rsidRPr="00225BCB" w:rsidRDefault="00B740E9" w:rsidP="00C6589F">
            <w:pPr>
              <w:keepNext/>
              <w:spacing w:after="0" w:line="240" w:lineRule="auto"/>
              <w:jc w:val="center"/>
              <w:rPr>
                <w:rFonts w:ascii="Times New Roman" w:eastAsia="Times New Roman" w:hAnsi="Times New Roman" w:cs="Times New Roman"/>
                <w:b/>
                <w:bCs/>
                <w:color w:val="000000"/>
              </w:rPr>
            </w:pPr>
            <w:r w:rsidRPr="00225BCB">
              <w:rPr>
                <w:rFonts w:ascii="Times New Roman" w:eastAsia="Times New Roman" w:hAnsi="Times New Roman" w:cs="Times New Roman"/>
                <w:b/>
                <w:bCs/>
                <w:color w:val="000000"/>
              </w:rPr>
              <w:t>Regions</w:t>
            </w:r>
          </w:p>
          <w:p w14:paraId="2175C956" w14:textId="77777777" w:rsidR="00B740E9" w:rsidRPr="00225BCB" w:rsidRDefault="00B740E9" w:rsidP="00C6589F">
            <w:pPr>
              <w:keepNext/>
              <w:spacing w:after="0" w:line="240" w:lineRule="auto"/>
              <w:jc w:val="center"/>
              <w:rPr>
                <w:rFonts w:ascii="Times New Roman" w:eastAsia="Times New Roman" w:hAnsi="Times New Roman" w:cs="Times New Roman"/>
                <w:b/>
                <w:bCs/>
                <w:color w:val="000000"/>
              </w:rPr>
            </w:pPr>
          </w:p>
        </w:tc>
        <w:tc>
          <w:tcPr>
            <w:tcW w:w="6885" w:type="dxa"/>
            <w:gridSpan w:val="3"/>
            <w:shd w:val="clear" w:color="auto" w:fill="DEEAF6" w:themeFill="accent1" w:themeFillTint="33"/>
            <w:noWrap/>
            <w:vAlign w:val="bottom"/>
          </w:tcPr>
          <w:p w14:paraId="3EB9ABE7" w14:textId="77777777" w:rsidR="00B740E9" w:rsidRPr="00225BCB" w:rsidRDefault="00B740E9" w:rsidP="00C6589F">
            <w:pPr>
              <w:keepNext/>
              <w:spacing w:after="0" w:line="240" w:lineRule="auto"/>
              <w:jc w:val="center"/>
              <w:rPr>
                <w:rFonts w:ascii="Times New Roman" w:eastAsia="Times New Roman" w:hAnsi="Times New Roman" w:cs="Times New Roman"/>
                <w:b/>
                <w:bCs/>
                <w:color w:val="000000"/>
              </w:rPr>
            </w:pPr>
            <w:r w:rsidRPr="00225BCB">
              <w:rPr>
                <w:rFonts w:ascii="Times New Roman" w:eastAsia="Times New Roman" w:hAnsi="Times New Roman" w:cs="Times New Roman"/>
                <w:b/>
                <w:bCs/>
                <w:color w:val="000000"/>
              </w:rPr>
              <w:t>PM</w:t>
            </w:r>
            <w:r w:rsidRPr="00225BCB">
              <w:rPr>
                <w:rFonts w:ascii="Times New Roman" w:hAnsi="Times New Roman" w:cs="Times New Roman"/>
                <w:b/>
                <w:color w:val="000000"/>
                <w:vertAlign w:val="subscript"/>
              </w:rPr>
              <w:t>2.5</w:t>
            </w:r>
            <w:r w:rsidRPr="00225BCB">
              <w:rPr>
                <w:rFonts w:ascii="Times New Roman" w:eastAsia="Times New Roman" w:hAnsi="Times New Roman" w:cs="Times New Roman"/>
                <w:b/>
                <w:bCs/>
                <w:color w:val="000000"/>
              </w:rPr>
              <w:t xml:space="preserve"> concentration </w:t>
            </w:r>
            <w:r w:rsidRPr="00225BCB">
              <w:rPr>
                <w:rFonts w:ascii="Times New Roman" w:hAnsi="Times New Roman" w:cs="Times New Roman"/>
                <w:b/>
              </w:rPr>
              <w:t>(µg/m³)</w:t>
            </w:r>
          </w:p>
        </w:tc>
      </w:tr>
      <w:tr w:rsidR="00B740E9" w:rsidRPr="00225BCB" w14:paraId="6C2598AB" w14:textId="77777777" w:rsidTr="00C6589F">
        <w:trPr>
          <w:trHeight w:val="89"/>
        </w:trPr>
        <w:tc>
          <w:tcPr>
            <w:tcW w:w="2295" w:type="dxa"/>
            <w:vMerge/>
            <w:shd w:val="clear" w:color="auto" w:fill="DEEAF6" w:themeFill="accent1" w:themeFillTint="33"/>
            <w:noWrap/>
            <w:vAlign w:val="bottom"/>
            <w:hideMark/>
          </w:tcPr>
          <w:p w14:paraId="6F3800B9" w14:textId="77777777" w:rsidR="00B740E9" w:rsidRPr="00225BCB" w:rsidRDefault="00B740E9" w:rsidP="00C6589F">
            <w:pPr>
              <w:keepNext/>
              <w:spacing w:after="0" w:line="240" w:lineRule="auto"/>
              <w:jc w:val="center"/>
              <w:rPr>
                <w:rFonts w:ascii="Times New Roman" w:eastAsia="Times New Roman" w:hAnsi="Times New Roman" w:cs="Times New Roman"/>
                <w:b/>
                <w:bCs/>
                <w:color w:val="000000"/>
              </w:rPr>
            </w:pPr>
          </w:p>
        </w:tc>
        <w:tc>
          <w:tcPr>
            <w:tcW w:w="2295" w:type="dxa"/>
            <w:shd w:val="clear" w:color="auto" w:fill="DEEAF6" w:themeFill="accent1" w:themeFillTint="33"/>
            <w:noWrap/>
            <w:vAlign w:val="bottom"/>
            <w:hideMark/>
          </w:tcPr>
          <w:p w14:paraId="5280B211" w14:textId="77777777" w:rsidR="00B740E9" w:rsidRPr="00225BCB" w:rsidRDefault="00B740E9" w:rsidP="00C6589F">
            <w:pPr>
              <w:keepNext/>
              <w:spacing w:after="0" w:line="240" w:lineRule="auto"/>
              <w:jc w:val="center"/>
              <w:rPr>
                <w:rFonts w:ascii="Times New Roman" w:eastAsia="Times New Roman" w:hAnsi="Times New Roman" w:cs="Times New Roman"/>
                <w:b/>
                <w:bCs/>
                <w:color w:val="000000"/>
              </w:rPr>
            </w:pPr>
            <w:r w:rsidRPr="00225BCB">
              <w:rPr>
                <w:rFonts w:ascii="Times New Roman" w:eastAsia="Times New Roman" w:hAnsi="Times New Roman" w:cs="Times New Roman"/>
                <w:b/>
                <w:bCs/>
                <w:color w:val="000000"/>
              </w:rPr>
              <w:t>2015</w:t>
            </w:r>
          </w:p>
        </w:tc>
        <w:tc>
          <w:tcPr>
            <w:tcW w:w="2295" w:type="dxa"/>
            <w:shd w:val="clear" w:color="auto" w:fill="DEEAF6" w:themeFill="accent1" w:themeFillTint="33"/>
            <w:noWrap/>
            <w:vAlign w:val="bottom"/>
            <w:hideMark/>
          </w:tcPr>
          <w:p w14:paraId="2E3C0F91" w14:textId="77777777" w:rsidR="00B740E9" w:rsidRPr="00225BCB" w:rsidRDefault="00B740E9" w:rsidP="00C6589F">
            <w:pPr>
              <w:keepNext/>
              <w:spacing w:after="0" w:line="240" w:lineRule="auto"/>
              <w:jc w:val="center"/>
              <w:rPr>
                <w:rFonts w:ascii="Times New Roman" w:eastAsia="Times New Roman" w:hAnsi="Times New Roman" w:cs="Times New Roman"/>
                <w:b/>
                <w:bCs/>
                <w:color w:val="000000"/>
              </w:rPr>
            </w:pPr>
            <w:r w:rsidRPr="00225BCB">
              <w:rPr>
                <w:rFonts w:ascii="Times New Roman" w:eastAsia="Times New Roman" w:hAnsi="Times New Roman" w:cs="Times New Roman"/>
                <w:b/>
                <w:bCs/>
                <w:color w:val="000000"/>
              </w:rPr>
              <w:t>2030</w:t>
            </w:r>
          </w:p>
        </w:tc>
        <w:tc>
          <w:tcPr>
            <w:tcW w:w="2295" w:type="dxa"/>
            <w:shd w:val="clear" w:color="auto" w:fill="DEEAF6" w:themeFill="accent1" w:themeFillTint="33"/>
            <w:noWrap/>
            <w:vAlign w:val="bottom"/>
            <w:hideMark/>
          </w:tcPr>
          <w:p w14:paraId="512DFBE6" w14:textId="77777777" w:rsidR="00B740E9" w:rsidRPr="00225BCB" w:rsidRDefault="00B740E9" w:rsidP="00C6589F">
            <w:pPr>
              <w:keepNext/>
              <w:spacing w:after="0" w:line="240" w:lineRule="auto"/>
              <w:jc w:val="center"/>
              <w:rPr>
                <w:rFonts w:ascii="Times New Roman" w:eastAsia="Times New Roman" w:hAnsi="Times New Roman" w:cs="Times New Roman"/>
                <w:b/>
                <w:bCs/>
                <w:color w:val="000000"/>
              </w:rPr>
            </w:pPr>
            <w:r w:rsidRPr="00225BCB">
              <w:rPr>
                <w:rFonts w:ascii="Times New Roman" w:eastAsia="Times New Roman" w:hAnsi="Times New Roman" w:cs="Times New Roman"/>
                <w:b/>
                <w:bCs/>
                <w:color w:val="000000"/>
              </w:rPr>
              <w:t>2050</w:t>
            </w:r>
          </w:p>
        </w:tc>
      </w:tr>
      <w:tr w:rsidR="00B740E9" w:rsidRPr="00225BCB" w14:paraId="064FB6A5" w14:textId="77777777" w:rsidTr="00C6589F">
        <w:trPr>
          <w:trHeight w:val="60"/>
        </w:trPr>
        <w:tc>
          <w:tcPr>
            <w:tcW w:w="2295" w:type="dxa"/>
            <w:shd w:val="clear" w:color="auto" w:fill="DEEAF6" w:themeFill="accent1" w:themeFillTint="33"/>
            <w:noWrap/>
            <w:vAlign w:val="bottom"/>
            <w:hideMark/>
          </w:tcPr>
          <w:p w14:paraId="795ECA75" w14:textId="77777777" w:rsidR="00B740E9" w:rsidRPr="00225BCB" w:rsidRDefault="00B740E9" w:rsidP="00C6589F">
            <w:pPr>
              <w:keepNext/>
              <w:spacing w:after="0" w:line="240" w:lineRule="auto"/>
              <w:jc w:val="left"/>
              <w:rPr>
                <w:rFonts w:ascii="Times New Roman" w:eastAsia="Times New Roman" w:hAnsi="Times New Roman" w:cs="Times New Roman"/>
                <w:color w:val="000000"/>
              </w:rPr>
            </w:pPr>
            <w:r w:rsidRPr="00225BCB">
              <w:rPr>
                <w:rFonts w:ascii="Times New Roman" w:eastAsia="Times New Roman" w:hAnsi="Times New Roman" w:cs="Times New Roman"/>
                <w:color w:val="000000"/>
              </w:rPr>
              <w:t>Delhi</w:t>
            </w:r>
          </w:p>
        </w:tc>
        <w:tc>
          <w:tcPr>
            <w:tcW w:w="2295" w:type="dxa"/>
            <w:shd w:val="clear" w:color="000000" w:fill="833C0C"/>
            <w:noWrap/>
            <w:vAlign w:val="bottom"/>
            <w:hideMark/>
          </w:tcPr>
          <w:p w14:paraId="4489F1E6" w14:textId="77777777" w:rsidR="00B740E9" w:rsidRPr="00225BCB" w:rsidRDefault="00B740E9" w:rsidP="00C6589F">
            <w:pPr>
              <w:keepNext/>
              <w:spacing w:after="0" w:line="240" w:lineRule="auto"/>
              <w:jc w:val="center"/>
              <w:rPr>
                <w:rFonts w:ascii="Times New Roman" w:eastAsia="Times New Roman" w:hAnsi="Times New Roman" w:cs="Times New Roman"/>
                <w:color w:val="FFFFFF" w:themeColor="background1"/>
              </w:rPr>
            </w:pPr>
            <w:r w:rsidRPr="00225BCB">
              <w:rPr>
                <w:rFonts w:ascii="Times New Roman" w:eastAsia="Times New Roman" w:hAnsi="Times New Roman" w:cs="Times New Roman"/>
                <w:color w:val="FFFFFF" w:themeColor="background1"/>
              </w:rPr>
              <w:t>126.5</w:t>
            </w:r>
          </w:p>
        </w:tc>
        <w:tc>
          <w:tcPr>
            <w:tcW w:w="2295" w:type="dxa"/>
            <w:shd w:val="clear" w:color="000000" w:fill="833C0C"/>
            <w:noWrap/>
            <w:vAlign w:val="bottom"/>
            <w:hideMark/>
          </w:tcPr>
          <w:p w14:paraId="7B11E715" w14:textId="77777777" w:rsidR="00B740E9" w:rsidRPr="00225BCB" w:rsidRDefault="00B740E9" w:rsidP="00C6589F">
            <w:pPr>
              <w:keepNext/>
              <w:spacing w:after="0" w:line="240" w:lineRule="auto"/>
              <w:jc w:val="center"/>
              <w:rPr>
                <w:rFonts w:ascii="Times New Roman" w:eastAsia="Times New Roman" w:hAnsi="Times New Roman" w:cs="Times New Roman"/>
                <w:color w:val="FFFFFF" w:themeColor="background1"/>
              </w:rPr>
            </w:pPr>
            <w:r w:rsidRPr="00225BCB">
              <w:rPr>
                <w:rFonts w:ascii="Times New Roman" w:eastAsia="Times New Roman" w:hAnsi="Times New Roman" w:cs="Times New Roman"/>
                <w:color w:val="FFFFFF" w:themeColor="background1"/>
              </w:rPr>
              <w:t>114.4</w:t>
            </w:r>
          </w:p>
        </w:tc>
        <w:tc>
          <w:tcPr>
            <w:tcW w:w="2295" w:type="dxa"/>
            <w:shd w:val="clear" w:color="000000" w:fill="833C0C"/>
            <w:noWrap/>
            <w:vAlign w:val="bottom"/>
            <w:hideMark/>
          </w:tcPr>
          <w:p w14:paraId="78DB0B5C" w14:textId="77777777" w:rsidR="00B740E9" w:rsidRPr="00225BCB" w:rsidRDefault="00B740E9" w:rsidP="00C6589F">
            <w:pPr>
              <w:keepNext/>
              <w:spacing w:after="0" w:line="240" w:lineRule="auto"/>
              <w:jc w:val="center"/>
              <w:rPr>
                <w:rFonts w:ascii="Times New Roman" w:eastAsia="Times New Roman" w:hAnsi="Times New Roman" w:cs="Times New Roman"/>
                <w:color w:val="FFFFFF" w:themeColor="background1"/>
              </w:rPr>
            </w:pPr>
            <w:r w:rsidRPr="00225BCB">
              <w:rPr>
                <w:rFonts w:ascii="Times New Roman" w:eastAsia="Times New Roman" w:hAnsi="Times New Roman" w:cs="Times New Roman"/>
                <w:color w:val="FFFFFF" w:themeColor="background1"/>
              </w:rPr>
              <w:t>136.1</w:t>
            </w:r>
          </w:p>
        </w:tc>
      </w:tr>
      <w:tr w:rsidR="00B740E9" w:rsidRPr="00225BCB" w14:paraId="70104EF3" w14:textId="77777777" w:rsidTr="00C6589F">
        <w:trPr>
          <w:trHeight w:val="98"/>
        </w:trPr>
        <w:tc>
          <w:tcPr>
            <w:tcW w:w="2295" w:type="dxa"/>
            <w:shd w:val="clear" w:color="auto" w:fill="DEEAF6" w:themeFill="accent1" w:themeFillTint="33"/>
            <w:noWrap/>
            <w:vAlign w:val="bottom"/>
            <w:hideMark/>
          </w:tcPr>
          <w:p w14:paraId="3B1E92E9" w14:textId="77777777" w:rsidR="00B740E9" w:rsidRPr="00225BCB" w:rsidRDefault="00B740E9" w:rsidP="00C6589F">
            <w:pPr>
              <w:keepNext/>
              <w:spacing w:after="0" w:line="240" w:lineRule="auto"/>
              <w:jc w:val="left"/>
              <w:rPr>
                <w:rFonts w:ascii="Times New Roman" w:eastAsia="Times New Roman" w:hAnsi="Times New Roman" w:cs="Times New Roman"/>
                <w:color w:val="000000"/>
              </w:rPr>
            </w:pPr>
            <w:r w:rsidRPr="00225BCB">
              <w:rPr>
                <w:rFonts w:ascii="Times New Roman" w:eastAsia="Times New Roman" w:hAnsi="Times New Roman" w:cs="Times New Roman"/>
                <w:color w:val="000000"/>
              </w:rPr>
              <w:t>West Bengal</w:t>
            </w:r>
          </w:p>
        </w:tc>
        <w:tc>
          <w:tcPr>
            <w:tcW w:w="2295" w:type="dxa"/>
            <w:shd w:val="clear" w:color="000000" w:fill="C65911"/>
            <w:noWrap/>
            <w:vAlign w:val="bottom"/>
            <w:hideMark/>
          </w:tcPr>
          <w:p w14:paraId="1EF6CC9D"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67.4</w:t>
            </w:r>
          </w:p>
        </w:tc>
        <w:tc>
          <w:tcPr>
            <w:tcW w:w="2295" w:type="dxa"/>
            <w:shd w:val="clear" w:color="000000" w:fill="C65911"/>
            <w:noWrap/>
            <w:vAlign w:val="bottom"/>
            <w:hideMark/>
          </w:tcPr>
          <w:p w14:paraId="7D145FF3"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60.1</w:t>
            </w:r>
          </w:p>
        </w:tc>
        <w:tc>
          <w:tcPr>
            <w:tcW w:w="2295" w:type="dxa"/>
            <w:shd w:val="clear" w:color="000000" w:fill="C65911"/>
            <w:noWrap/>
            <w:vAlign w:val="bottom"/>
            <w:hideMark/>
          </w:tcPr>
          <w:p w14:paraId="11B1E0F8"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70.7</w:t>
            </w:r>
          </w:p>
        </w:tc>
      </w:tr>
      <w:tr w:rsidR="00B740E9" w:rsidRPr="00225BCB" w14:paraId="181D6FDF" w14:textId="77777777" w:rsidTr="00C6589F">
        <w:trPr>
          <w:trHeight w:val="60"/>
        </w:trPr>
        <w:tc>
          <w:tcPr>
            <w:tcW w:w="2295" w:type="dxa"/>
            <w:shd w:val="clear" w:color="auto" w:fill="DEEAF6" w:themeFill="accent1" w:themeFillTint="33"/>
            <w:noWrap/>
            <w:vAlign w:val="bottom"/>
            <w:hideMark/>
          </w:tcPr>
          <w:p w14:paraId="3CB1BDB5" w14:textId="77777777" w:rsidR="00B740E9" w:rsidRPr="00225BCB" w:rsidRDefault="00B740E9" w:rsidP="00C6589F">
            <w:pPr>
              <w:keepNext/>
              <w:spacing w:after="0" w:line="240" w:lineRule="auto"/>
              <w:jc w:val="left"/>
              <w:rPr>
                <w:rFonts w:ascii="Times New Roman" w:eastAsia="Times New Roman" w:hAnsi="Times New Roman" w:cs="Times New Roman"/>
                <w:color w:val="000000"/>
              </w:rPr>
            </w:pPr>
            <w:r w:rsidRPr="00225BCB">
              <w:rPr>
                <w:rFonts w:ascii="Times New Roman" w:eastAsia="Times New Roman" w:hAnsi="Times New Roman" w:cs="Times New Roman"/>
                <w:color w:val="000000"/>
              </w:rPr>
              <w:t>Haryana</w:t>
            </w:r>
          </w:p>
        </w:tc>
        <w:tc>
          <w:tcPr>
            <w:tcW w:w="2295" w:type="dxa"/>
            <w:shd w:val="clear" w:color="000000" w:fill="C65911"/>
            <w:noWrap/>
            <w:vAlign w:val="bottom"/>
            <w:hideMark/>
          </w:tcPr>
          <w:p w14:paraId="09C7A54B"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63.2</w:t>
            </w:r>
          </w:p>
        </w:tc>
        <w:tc>
          <w:tcPr>
            <w:tcW w:w="2295" w:type="dxa"/>
            <w:shd w:val="clear" w:color="000000" w:fill="F4B084"/>
            <w:noWrap/>
            <w:vAlign w:val="bottom"/>
            <w:hideMark/>
          </w:tcPr>
          <w:p w14:paraId="4B1CEE3C"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59.8</w:t>
            </w:r>
          </w:p>
        </w:tc>
        <w:tc>
          <w:tcPr>
            <w:tcW w:w="2295" w:type="dxa"/>
            <w:shd w:val="clear" w:color="000000" w:fill="C65911"/>
            <w:noWrap/>
            <w:vAlign w:val="bottom"/>
            <w:hideMark/>
          </w:tcPr>
          <w:p w14:paraId="2FEC5248"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69.5</w:t>
            </w:r>
          </w:p>
        </w:tc>
      </w:tr>
      <w:tr w:rsidR="00B740E9" w:rsidRPr="00225BCB" w14:paraId="61B096BD" w14:textId="77777777" w:rsidTr="00C6589F">
        <w:trPr>
          <w:trHeight w:val="116"/>
        </w:trPr>
        <w:tc>
          <w:tcPr>
            <w:tcW w:w="2295" w:type="dxa"/>
            <w:shd w:val="clear" w:color="auto" w:fill="DEEAF6" w:themeFill="accent1" w:themeFillTint="33"/>
            <w:noWrap/>
            <w:vAlign w:val="bottom"/>
            <w:hideMark/>
          </w:tcPr>
          <w:p w14:paraId="3C597E13" w14:textId="77777777" w:rsidR="00B740E9" w:rsidRPr="00225BCB" w:rsidRDefault="00B740E9" w:rsidP="00C6589F">
            <w:pPr>
              <w:keepNext/>
              <w:spacing w:after="0" w:line="240" w:lineRule="auto"/>
              <w:jc w:val="left"/>
              <w:rPr>
                <w:rFonts w:ascii="Times New Roman" w:eastAsia="Times New Roman" w:hAnsi="Times New Roman" w:cs="Times New Roman"/>
                <w:color w:val="000000"/>
              </w:rPr>
            </w:pPr>
            <w:r w:rsidRPr="00225BCB">
              <w:rPr>
                <w:rFonts w:ascii="Times New Roman" w:eastAsia="Times New Roman" w:hAnsi="Times New Roman" w:cs="Times New Roman"/>
                <w:color w:val="000000"/>
              </w:rPr>
              <w:t>Uttar Pradesh</w:t>
            </w:r>
          </w:p>
        </w:tc>
        <w:tc>
          <w:tcPr>
            <w:tcW w:w="2295" w:type="dxa"/>
            <w:shd w:val="clear" w:color="000000" w:fill="F4B084"/>
            <w:noWrap/>
            <w:vAlign w:val="bottom"/>
            <w:hideMark/>
          </w:tcPr>
          <w:p w14:paraId="5046845B"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58.7</w:t>
            </w:r>
          </w:p>
        </w:tc>
        <w:tc>
          <w:tcPr>
            <w:tcW w:w="2295" w:type="dxa"/>
            <w:shd w:val="clear" w:color="000000" w:fill="F4B084"/>
            <w:noWrap/>
            <w:vAlign w:val="bottom"/>
            <w:hideMark/>
          </w:tcPr>
          <w:p w14:paraId="3C506EA6"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53.4</w:t>
            </w:r>
          </w:p>
        </w:tc>
        <w:tc>
          <w:tcPr>
            <w:tcW w:w="2295" w:type="dxa"/>
            <w:shd w:val="clear" w:color="000000" w:fill="C65911"/>
            <w:noWrap/>
            <w:vAlign w:val="bottom"/>
            <w:hideMark/>
          </w:tcPr>
          <w:p w14:paraId="74B1BD1A"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61.5</w:t>
            </w:r>
          </w:p>
        </w:tc>
      </w:tr>
      <w:tr w:rsidR="00B740E9" w:rsidRPr="00225BCB" w14:paraId="232AFDF3" w14:textId="77777777" w:rsidTr="00C6589F">
        <w:trPr>
          <w:trHeight w:val="125"/>
        </w:trPr>
        <w:tc>
          <w:tcPr>
            <w:tcW w:w="2295" w:type="dxa"/>
            <w:shd w:val="clear" w:color="auto" w:fill="DEEAF6" w:themeFill="accent1" w:themeFillTint="33"/>
            <w:noWrap/>
            <w:vAlign w:val="bottom"/>
            <w:hideMark/>
          </w:tcPr>
          <w:p w14:paraId="4E93BA15" w14:textId="77777777" w:rsidR="00B740E9" w:rsidRPr="00225BCB" w:rsidRDefault="00B740E9" w:rsidP="00C6589F">
            <w:pPr>
              <w:keepNext/>
              <w:spacing w:after="0" w:line="240" w:lineRule="auto"/>
              <w:jc w:val="left"/>
              <w:rPr>
                <w:rFonts w:ascii="Times New Roman" w:eastAsia="Times New Roman" w:hAnsi="Times New Roman" w:cs="Times New Roman"/>
                <w:color w:val="000000"/>
              </w:rPr>
            </w:pPr>
            <w:r w:rsidRPr="00225BCB">
              <w:rPr>
                <w:rFonts w:ascii="Times New Roman" w:eastAsia="Times New Roman" w:hAnsi="Times New Roman" w:cs="Times New Roman"/>
                <w:color w:val="000000"/>
              </w:rPr>
              <w:t>Jharkhand</w:t>
            </w:r>
          </w:p>
        </w:tc>
        <w:tc>
          <w:tcPr>
            <w:tcW w:w="2295" w:type="dxa"/>
            <w:shd w:val="clear" w:color="000000" w:fill="F4B084"/>
            <w:noWrap/>
            <w:vAlign w:val="bottom"/>
            <w:hideMark/>
          </w:tcPr>
          <w:p w14:paraId="1456A746"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58.6</w:t>
            </w:r>
          </w:p>
        </w:tc>
        <w:tc>
          <w:tcPr>
            <w:tcW w:w="2295" w:type="dxa"/>
            <w:shd w:val="clear" w:color="000000" w:fill="F4B084"/>
            <w:noWrap/>
            <w:vAlign w:val="bottom"/>
            <w:hideMark/>
          </w:tcPr>
          <w:p w14:paraId="5B5BF4A1"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50.1</w:t>
            </w:r>
          </w:p>
        </w:tc>
        <w:tc>
          <w:tcPr>
            <w:tcW w:w="2295" w:type="dxa"/>
            <w:shd w:val="clear" w:color="000000" w:fill="C65911"/>
            <w:noWrap/>
            <w:vAlign w:val="bottom"/>
            <w:hideMark/>
          </w:tcPr>
          <w:p w14:paraId="71C4BA46"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64.6</w:t>
            </w:r>
          </w:p>
        </w:tc>
      </w:tr>
      <w:tr w:rsidR="00B740E9" w:rsidRPr="00225BCB" w14:paraId="162B8F6F" w14:textId="77777777" w:rsidTr="00C6589F">
        <w:trPr>
          <w:trHeight w:val="60"/>
        </w:trPr>
        <w:tc>
          <w:tcPr>
            <w:tcW w:w="2295" w:type="dxa"/>
            <w:shd w:val="clear" w:color="auto" w:fill="DEEAF6" w:themeFill="accent1" w:themeFillTint="33"/>
            <w:noWrap/>
            <w:vAlign w:val="bottom"/>
            <w:hideMark/>
          </w:tcPr>
          <w:p w14:paraId="435D2A1F" w14:textId="77777777" w:rsidR="00B740E9" w:rsidRPr="00225BCB" w:rsidRDefault="00B740E9" w:rsidP="00C6589F">
            <w:pPr>
              <w:keepNext/>
              <w:spacing w:after="0" w:line="240" w:lineRule="auto"/>
              <w:jc w:val="left"/>
              <w:rPr>
                <w:rFonts w:ascii="Times New Roman" w:eastAsia="Times New Roman" w:hAnsi="Times New Roman" w:cs="Times New Roman"/>
                <w:color w:val="000000"/>
              </w:rPr>
            </w:pPr>
            <w:r w:rsidRPr="00225BCB">
              <w:rPr>
                <w:rFonts w:ascii="Times New Roman" w:eastAsia="Times New Roman" w:hAnsi="Times New Roman" w:cs="Times New Roman"/>
                <w:color w:val="000000"/>
              </w:rPr>
              <w:t>Bihar</w:t>
            </w:r>
          </w:p>
        </w:tc>
        <w:tc>
          <w:tcPr>
            <w:tcW w:w="2295" w:type="dxa"/>
            <w:shd w:val="clear" w:color="000000" w:fill="F4B084"/>
            <w:noWrap/>
            <w:vAlign w:val="bottom"/>
            <w:hideMark/>
          </w:tcPr>
          <w:p w14:paraId="6825AEBE"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56.6</w:t>
            </w:r>
          </w:p>
        </w:tc>
        <w:tc>
          <w:tcPr>
            <w:tcW w:w="2295" w:type="dxa"/>
            <w:shd w:val="clear" w:color="000000" w:fill="F4B084"/>
            <w:noWrap/>
            <w:vAlign w:val="bottom"/>
            <w:hideMark/>
          </w:tcPr>
          <w:p w14:paraId="08AD93CE"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48.8</w:t>
            </w:r>
          </w:p>
        </w:tc>
        <w:tc>
          <w:tcPr>
            <w:tcW w:w="2295" w:type="dxa"/>
            <w:shd w:val="clear" w:color="000000" w:fill="F4B084"/>
            <w:noWrap/>
            <w:vAlign w:val="bottom"/>
            <w:hideMark/>
          </w:tcPr>
          <w:p w14:paraId="060C0514"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53.4</w:t>
            </w:r>
          </w:p>
        </w:tc>
      </w:tr>
      <w:tr w:rsidR="00B740E9" w:rsidRPr="00225BCB" w14:paraId="3FD9394F" w14:textId="77777777" w:rsidTr="00C6589F">
        <w:trPr>
          <w:trHeight w:val="60"/>
        </w:trPr>
        <w:tc>
          <w:tcPr>
            <w:tcW w:w="2295" w:type="dxa"/>
            <w:shd w:val="clear" w:color="auto" w:fill="DEEAF6" w:themeFill="accent1" w:themeFillTint="33"/>
            <w:noWrap/>
            <w:vAlign w:val="bottom"/>
            <w:hideMark/>
          </w:tcPr>
          <w:p w14:paraId="202A4D86" w14:textId="77777777" w:rsidR="00B740E9" w:rsidRPr="00225BCB" w:rsidRDefault="00B740E9" w:rsidP="00C6589F">
            <w:pPr>
              <w:keepNext/>
              <w:spacing w:after="0" w:line="240" w:lineRule="auto"/>
              <w:jc w:val="left"/>
              <w:rPr>
                <w:rFonts w:ascii="Times New Roman" w:eastAsia="Times New Roman" w:hAnsi="Times New Roman" w:cs="Times New Roman"/>
                <w:color w:val="000000"/>
              </w:rPr>
            </w:pPr>
            <w:r w:rsidRPr="00225BCB">
              <w:rPr>
                <w:rFonts w:ascii="Times New Roman" w:eastAsia="Times New Roman" w:hAnsi="Times New Roman" w:cs="Times New Roman"/>
                <w:color w:val="000000"/>
              </w:rPr>
              <w:t>Punjab</w:t>
            </w:r>
          </w:p>
        </w:tc>
        <w:tc>
          <w:tcPr>
            <w:tcW w:w="2295" w:type="dxa"/>
            <w:shd w:val="clear" w:color="000000" w:fill="F4B084"/>
            <w:noWrap/>
            <w:vAlign w:val="bottom"/>
            <w:hideMark/>
          </w:tcPr>
          <w:p w14:paraId="11ECCA00"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51.9</w:t>
            </w:r>
          </w:p>
        </w:tc>
        <w:tc>
          <w:tcPr>
            <w:tcW w:w="2295" w:type="dxa"/>
            <w:shd w:val="clear" w:color="000000" w:fill="F4B084"/>
            <w:noWrap/>
            <w:vAlign w:val="bottom"/>
            <w:hideMark/>
          </w:tcPr>
          <w:p w14:paraId="440E1DF1"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53.3</w:t>
            </w:r>
          </w:p>
        </w:tc>
        <w:tc>
          <w:tcPr>
            <w:tcW w:w="2295" w:type="dxa"/>
            <w:shd w:val="clear" w:color="000000" w:fill="C65911"/>
            <w:noWrap/>
            <w:vAlign w:val="bottom"/>
            <w:hideMark/>
          </w:tcPr>
          <w:p w14:paraId="6C9F8C60"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64.1</w:t>
            </w:r>
          </w:p>
        </w:tc>
      </w:tr>
      <w:tr w:rsidR="00B740E9" w:rsidRPr="00225BCB" w14:paraId="3DE59976" w14:textId="77777777" w:rsidTr="00C6589F">
        <w:trPr>
          <w:trHeight w:val="60"/>
        </w:trPr>
        <w:tc>
          <w:tcPr>
            <w:tcW w:w="2295" w:type="dxa"/>
            <w:shd w:val="clear" w:color="auto" w:fill="DEEAF6" w:themeFill="accent1" w:themeFillTint="33"/>
            <w:noWrap/>
            <w:vAlign w:val="bottom"/>
            <w:hideMark/>
          </w:tcPr>
          <w:p w14:paraId="0B785E0D" w14:textId="77777777" w:rsidR="00B740E9" w:rsidRPr="00225BCB" w:rsidRDefault="00B740E9" w:rsidP="00C6589F">
            <w:pPr>
              <w:keepNext/>
              <w:spacing w:after="0" w:line="240" w:lineRule="auto"/>
              <w:jc w:val="left"/>
              <w:rPr>
                <w:rFonts w:ascii="Times New Roman" w:eastAsia="Times New Roman" w:hAnsi="Times New Roman" w:cs="Times New Roman"/>
                <w:color w:val="000000"/>
              </w:rPr>
            </w:pPr>
            <w:r w:rsidRPr="00225BCB">
              <w:rPr>
                <w:rFonts w:ascii="Times New Roman" w:eastAsia="Times New Roman" w:hAnsi="Times New Roman" w:cs="Times New Roman"/>
                <w:color w:val="000000"/>
              </w:rPr>
              <w:t>Gujarat</w:t>
            </w:r>
          </w:p>
        </w:tc>
        <w:tc>
          <w:tcPr>
            <w:tcW w:w="2295" w:type="dxa"/>
            <w:shd w:val="clear" w:color="000000" w:fill="F4B084"/>
            <w:noWrap/>
            <w:vAlign w:val="bottom"/>
            <w:hideMark/>
          </w:tcPr>
          <w:p w14:paraId="23BCBDBD"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42.5</w:t>
            </w:r>
          </w:p>
        </w:tc>
        <w:tc>
          <w:tcPr>
            <w:tcW w:w="2295" w:type="dxa"/>
            <w:shd w:val="clear" w:color="000000" w:fill="FFE699"/>
            <w:noWrap/>
            <w:vAlign w:val="bottom"/>
            <w:hideMark/>
          </w:tcPr>
          <w:p w14:paraId="1AC7CB29"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37.0</w:t>
            </w:r>
          </w:p>
        </w:tc>
        <w:tc>
          <w:tcPr>
            <w:tcW w:w="2295" w:type="dxa"/>
            <w:shd w:val="clear" w:color="000000" w:fill="F4B084"/>
            <w:noWrap/>
            <w:vAlign w:val="bottom"/>
            <w:hideMark/>
          </w:tcPr>
          <w:p w14:paraId="7DC9B304"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44.6</w:t>
            </w:r>
          </w:p>
        </w:tc>
      </w:tr>
      <w:tr w:rsidR="00B740E9" w:rsidRPr="00225BCB" w14:paraId="0764D0E4" w14:textId="77777777" w:rsidTr="00C6589F">
        <w:trPr>
          <w:trHeight w:val="60"/>
        </w:trPr>
        <w:tc>
          <w:tcPr>
            <w:tcW w:w="2295" w:type="dxa"/>
            <w:shd w:val="clear" w:color="auto" w:fill="DEEAF6" w:themeFill="accent1" w:themeFillTint="33"/>
            <w:noWrap/>
            <w:vAlign w:val="bottom"/>
            <w:hideMark/>
          </w:tcPr>
          <w:p w14:paraId="2C3D2B32" w14:textId="77777777" w:rsidR="00B740E9" w:rsidRPr="00225BCB" w:rsidRDefault="00B740E9" w:rsidP="00C6589F">
            <w:pPr>
              <w:keepNext/>
              <w:spacing w:after="0" w:line="240" w:lineRule="auto"/>
              <w:jc w:val="left"/>
              <w:rPr>
                <w:rFonts w:ascii="Times New Roman" w:eastAsia="Times New Roman" w:hAnsi="Times New Roman" w:cs="Times New Roman"/>
                <w:color w:val="000000"/>
              </w:rPr>
            </w:pPr>
            <w:r w:rsidRPr="00225BCB">
              <w:rPr>
                <w:rFonts w:ascii="Times New Roman" w:eastAsia="Times New Roman" w:hAnsi="Times New Roman" w:cs="Times New Roman"/>
                <w:color w:val="000000"/>
              </w:rPr>
              <w:t>Odisha</w:t>
            </w:r>
          </w:p>
        </w:tc>
        <w:tc>
          <w:tcPr>
            <w:tcW w:w="2295" w:type="dxa"/>
            <w:shd w:val="clear" w:color="000000" w:fill="F4B084"/>
            <w:noWrap/>
            <w:vAlign w:val="bottom"/>
            <w:hideMark/>
          </w:tcPr>
          <w:p w14:paraId="41AEE326"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42.4</w:t>
            </w:r>
          </w:p>
        </w:tc>
        <w:tc>
          <w:tcPr>
            <w:tcW w:w="2295" w:type="dxa"/>
            <w:shd w:val="clear" w:color="000000" w:fill="FFE699"/>
            <w:noWrap/>
            <w:vAlign w:val="bottom"/>
            <w:hideMark/>
          </w:tcPr>
          <w:p w14:paraId="6D4CF54E"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35.8</w:t>
            </w:r>
          </w:p>
        </w:tc>
        <w:tc>
          <w:tcPr>
            <w:tcW w:w="2295" w:type="dxa"/>
            <w:shd w:val="clear" w:color="000000" w:fill="F4B084"/>
            <w:noWrap/>
            <w:vAlign w:val="bottom"/>
            <w:hideMark/>
          </w:tcPr>
          <w:p w14:paraId="3C6B9CA2"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44.5</w:t>
            </w:r>
          </w:p>
        </w:tc>
      </w:tr>
      <w:tr w:rsidR="00B740E9" w:rsidRPr="00225BCB" w14:paraId="23AC13B5" w14:textId="77777777" w:rsidTr="00C6589F">
        <w:trPr>
          <w:trHeight w:val="71"/>
        </w:trPr>
        <w:tc>
          <w:tcPr>
            <w:tcW w:w="2295" w:type="dxa"/>
            <w:shd w:val="clear" w:color="auto" w:fill="DEEAF6" w:themeFill="accent1" w:themeFillTint="33"/>
            <w:noWrap/>
            <w:vAlign w:val="bottom"/>
            <w:hideMark/>
          </w:tcPr>
          <w:p w14:paraId="41AE6CBB" w14:textId="77777777" w:rsidR="00B740E9" w:rsidRPr="00225BCB" w:rsidRDefault="00B740E9" w:rsidP="00C6589F">
            <w:pPr>
              <w:keepNext/>
              <w:spacing w:after="0" w:line="240" w:lineRule="auto"/>
              <w:jc w:val="left"/>
              <w:rPr>
                <w:rFonts w:ascii="Times New Roman" w:eastAsia="Times New Roman" w:hAnsi="Times New Roman" w:cs="Times New Roman"/>
                <w:color w:val="000000"/>
              </w:rPr>
            </w:pPr>
            <w:r w:rsidRPr="00225BCB">
              <w:rPr>
                <w:rFonts w:ascii="Times New Roman" w:eastAsia="Times New Roman" w:hAnsi="Times New Roman" w:cs="Times New Roman"/>
                <w:color w:val="000000"/>
              </w:rPr>
              <w:t>Rajasthan</w:t>
            </w:r>
          </w:p>
        </w:tc>
        <w:tc>
          <w:tcPr>
            <w:tcW w:w="2295" w:type="dxa"/>
            <w:shd w:val="clear" w:color="000000" w:fill="F4B084"/>
            <w:noWrap/>
            <w:vAlign w:val="bottom"/>
            <w:hideMark/>
          </w:tcPr>
          <w:p w14:paraId="5B8E1AB9"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40.8</w:t>
            </w:r>
          </w:p>
        </w:tc>
        <w:tc>
          <w:tcPr>
            <w:tcW w:w="2295" w:type="dxa"/>
            <w:shd w:val="clear" w:color="000000" w:fill="FFE699"/>
            <w:noWrap/>
            <w:vAlign w:val="bottom"/>
            <w:hideMark/>
          </w:tcPr>
          <w:p w14:paraId="75A40E69"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39.4</w:t>
            </w:r>
          </w:p>
        </w:tc>
        <w:tc>
          <w:tcPr>
            <w:tcW w:w="2295" w:type="dxa"/>
            <w:shd w:val="clear" w:color="000000" w:fill="F4B084"/>
            <w:noWrap/>
            <w:vAlign w:val="bottom"/>
            <w:hideMark/>
          </w:tcPr>
          <w:p w14:paraId="31C9BEDE"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45.8</w:t>
            </w:r>
          </w:p>
        </w:tc>
      </w:tr>
      <w:tr w:rsidR="00B740E9" w:rsidRPr="00225BCB" w14:paraId="7F00FDAE" w14:textId="77777777" w:rsidTr="00C6589F">
        <w:trPr>
          <w:trHeight w:val="161"/>
        </w:trPr>
        <w:tc>
          <w:tcPr>
            <w:tcW w:w="2295" w:type="dxa"/>
            <w:shd w:val="clear" w:color="auto" w:fill="DEEAF6" w:themeFill="accent1" w:themeFillTint="33"/>
            <w:noWrap/>
            <w:vAlign w:val="bottom"/>
            <w:hideMark/>
          </w:tcPr>
          <w:p w14:paraId="1B7CBE0E" w14:textId="77777777" w:rsidR="00B740E9" w:rsidRPr="00225BCB" w:rsidRDefault="00B740E9" w:rsidP="00C6589F">
            <w:pPr>
              <w:keepNext/>
              <w:spacing w:after="0" w:line="240" w:lineRule="auto"/>
              <w:jc w:val="left"/>
              <w:rPr>
                <w:rFonts w:ascii="Times New Roman" w:eastAsia="Times New Roman" w:hAnsi="Times New Roman" w:cs="Times New Roman"/>
                <w:color w:val="000000"/>
              </w:rPr>
            </w:pPr>
            <w:r w:rsidRPr="00225BCB">
              <w:rPr>
                <w:rFonts w:ascii="Times New Roman" w:eastAsia="Times New Roman" w:hAnsi="Times New Roman" w:cs="Times New Roman"/>
                <w:color w:val="000000"/>
              </w:rPr>
              <w:t>Chhattisgarh</w:t>
            </w:r>
          </w:p>
        </w:tc>
        <w:tc>
          <w:tcPr>
            <w:tcW w:w="2295" w:type="dxa"/>
            <w:shd w:val="clear" w:color="000000" w:fill="FFE699"/>
            <w:noWrap/>
            <w:vAlign w:val="bottom"/>
            <w:hideMark/>
          </w:tcPr>
          <w:p w14:paraId="1B93D483"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39.4</w:t>
            </w:r>
          </w:p>
        </w:tc>
        <w:tc>
          <w:tcPr>
            <w:tcW w:w="2295" w:type="dxa"/>
            <w:shd w:val="clear" w:color="000000" w:fill="FFE699"/>
            <w:noWrap/>
            <w:vAlign w:val="bottom"/>
            <w:hideMark/>
          </w:tcPr>
          <w:p w14:paraId="114C6CA0"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34.3</w:t>
            </w:r>
          </w:p>
        </w:tc>
        <w:tc>
          <w:tcPr>
            <w:tcW w:w="2295" w:type="dxa"/>
            <w:shd w:val="clear" w:color="000000" w:fill="F4B084"/>
            <w:noWrap/>
            <w:vAlign w:val="bottom"/>
            <w:hideMark/>
          </w:tcPr>
          <w:p w14:paraId="3BEFF118"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42.9</w:t>
            </w:r>
          </w:p>
        </w:tc>
      </w:tr>
      <w:tr w:rsidR="00B740E9" w:rsidRPr="00225BCB" w14:paraId="207757EF" w14:textId="77777777" w:rsidTr="00C6589F">
        <w:trPr>
          <w:trHeight w:val="170"/>
        </w:trPr>
        <w:tc>
          <w:tcPr>
            <w:tcW w:w="2295" w:type="dxa"/>
            <w:shd w:val="clear" w:color="auto" w:fill="DEEAF6" w:themeFill="accent1" w:themeFillTint="33"/>
            <w:noWrap/>
            <w:vAlign w:val="bottom"/>
            <w:hideMark/>
          </w:tcPr>
          <w:p w14:paraId="641105DA" w14:textId="77777777" w:rsidR="00B740E9" w:rsidRPr="00225BCB" w:rsidRDefault="00B740E9" w:rsidP="00C6589F">
            <w:pPr>
              <w:keepNext/>
              <w:spacing w:after="0" w:line="240" w:lineRule="auto"/>
              <w:jc w:val="left"/>
              <w:rPr>
                <w:rFonts w:ascii="Times New Roman" w:eastAsia="Times New Roman" w:hAnsi="Times New Roman" w:cs="Times New Roman"/>
                <w:color w:val="000000"/>
              </w:rPr>
            </w:pPr>
            <w:r w:rsidRPr="00225BCB">
              <w:rPr>
                <w:rFonts w:ascii="Times New Roman" w:eastAsia="Times New Roman" w:hAnsi="Times New Roman" w:cs="Times New Roman"/>
                <w:color w:val="000000"/>
              </w:rPr>
              <w:t>Maharashtra</w:t>
            </w:r>
          </w:p>
        </w:tc>
        <w:tc>
          <w:tcPr>
            <w:tcW w:w="2295" w:type="dxa"/>
            <w:shd w:val="clear" w:color="000000" w:fill="FFE699"/>
            <w:noWrap/>
            <w:vAlign w:val="bottom"/>
            <w:hideMark/>
          </w:tcPr>
          <w:p w14:paraId="7C1A6FF5"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38.9</w:t>
            </w:r>
          </w:p>
        </w:tc>
        <w:tc>
          <w:tcPr>
            <w:tcW w:w="2295" w:type="dxa"/>
            <w:shd w:val="clear" w:color="000000" w:fill="FFE699"/>
            <w:noWrap/>
            <w:vAlign w:val="bottom"/>
            <w:hideMark/>
          </w:tcPr>
          <w:p w14:paraId="1D45FC32"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31.5</w:t>
            </w:r>
          </w:p>
        </w:tc>
        <w:tc>
          <w:tcPr>
            <w:tcW w:w="2295" w:type="dxa"/>
            <w:shd w:val="clear" w:color="000000" w:fill="FFE699"/>
            <w:noWrap/>
            <w:vAlign w:val="bottom"/>
            <w:hideMark/>
          </w:tcPr>
          <w:p w14:paraId="20E8DD1D"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37.9</w:t>
            </w:r>
          </w:p>
        </w:tc>
      </w:tr>
      <w:tr w:rsidR="00B740E9" w:rsidRPr="00225BCB" w14:paraId="20E20E23" w14:textId="77777777" w:rsidTr="00C6589F">
        <w:trPr>
          <w:trHeight w:val="60"/>
        </w:trPr>
        <w:tc>
          <w:tcPr>
            <w:tcW w:w="2295" w:type="dxa"/>
            <w:shd w:val="clear" w:color="auto" w:fill="DEEAF6" w:themeFill="accent1" w:themeFillTint="33"/>
            <w:noWrap/>
            <w:vAlign w:val="bottom"/>
            <w:hideMark/>
          </w:tcPr>
          <w:p w14:paraId="1D7540B8" w14:textId="77777777" w:rsidR="00B740E9" w:rsidRPr="00225BCB" w:rsidRDefault="00B740E9" w:rsidP="00C6589F">
            <w:pPr>
              <w:keepNext/>
              <w:spacing w:after="0" w:line="240" w:lineRule="auto"/>
              <w:jc w:val="left"/>
              <w:rPr>
                <w:rFonts w:ascii="Times New Roman" w:eastAsia="Times New Roman" w:hAnsi="Times New Roman" w:cs="Times New Roman"/>
                <w:color w:val="000000"/>
              </w:rPr>
            </w:pPr>
            <w:r w:rsidRPr="00225BCB">
              <w:rPr>
                <w:rFonts w:ascii="Times New Roman" w:eastAsia="Times New Roman" w:hAnsi="Times New Roman" w:cs="Times New Roman"/>
                <w:color w:val="000000"/>
              </w:rPr>
              <w:t>Madhya Pradesh</w:t>
            </w:r>
          </w:p>
        </w:tc>
        <w:tc>
          <w:tcPr>
            <w:tcW w:w="2295" w:type="dxa"/>
            <w:shd w:val="clear" w:color="000000" w:fill="FFE699"/>
            <w:noWrap/>
            <w:vAlign w:val="bottom"/>
            <w:hideMark/>
          </w:tcPr>
          <w:p w14:paraId="3640A4F7"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38.0</w:t>
            </w:r>
          </w:p>
        </w:tc>
        <w:tc>
          <w:tcPr>
            <w:tcW w:w="2295" w:type="dxa"/>
            <w:shd w:val="clear" w:color="000000" w:fill="FFE699"/>
            <w:noWrap/>
            <w:vAlign w:val="bottom"/>
            <w:hideMark/>
          </w:tcPr>
          <w:p w14:paraId="69057490"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33.1</w:t>
            </w:r>
          </w:p>
        </w:tc>
        <w:tc>
          <w:tcPr>
            <w:tcW w:w="2295" w:type="dxa"/>
            <w:shd w:val="clear" w:color="000000" w:fill="FFE699"/>
            <w:noWrap/>
            <w:vAlign w:val="bottom"/>
            <w:hideMark/>
          </w:tcPr>
          <w:p w14:paraId="1155BA8B"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39.1</w:t>
            </w:r>
          </w:p>
        </w:tc>
      </w:tr>
      <w:tr w:rsidR="00B740E9" w:rsidRPr="00225BCB" w14:paraId="0AE1914F" w14:textId="77777777" w:rsidTr="00C6589F">
        <w:trPr>
          <w:trHeight w:val="188"/>
        </w:trPr>
        <w:tc>
          <w:tcPr>
            <w:tcW w:w="2295" w:type="dxa"/>
            <w:shd w:val="clear" w:color="auto" w:fill="DEEAF6" w:themeFill="accent1" w:themeFillTint="33"/>
            <w:noWrap/>
            <w:vAlign w:val="bottom"/>
            <w:hideMark/>
          </w:tcPr>
          <w:p w14:paraId="1B450B91" w14:textId="77777777" w:rsidR="00B740E9" w:rsidRPr="00225BCB" w:rsidRDefault="00B740E9" w:rsidP="00C6589F">
            <w:pPr>
              <w:keepNext/>
              <w:spacing w:after="0" w:line="240" w:lineRule="auto"/>
              <w:jc w:val="left"/>
              <w:rPr>
                <w:rFonts w:ascii="Times New Roman" w:eastAsia="Times New Roman" w:hAnsi="Times New Roman" w:cs="Times New Roman"/>
                <w:color w:val="000000"/>
              </w:rPr>
            </w:pPr>
            <w:r w:rsidRPr="00225BCB">
              <w:rPr>
                <w:rFonts w:ascii="Times New Roman" w:eastAsia="Times New Roman" w:hAnsi="Times New Roman" w:cs="Times New Roman"/>
                <w:color w:val="000000"/>
              </w:rPr>
              <w:t>Uttarakhand</w:t>
            </w:r>
          </w:p>
        </w:tc>
        <w:tc>
          <w:tcPr>
            <w:tcW w:w="2295" w:type="dxa"/>
            <w:shd w:val="clear" w:color="000000" w:fill="FFE699"/>
            <w:noWrap/>
            <w:vAlign w:val="bottom"/>
            <w:hideMark/>
          </w:tcPr>
          <w:p w14:paraId="42D96BA7"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32.7</w:t>
            </w:r>
          </w:p>
        </w:tc>
        <w:tc>
          <w:tcPr>
            <w:tcW w:w="2295" w:type="dxa"/>
            <w:shd w:val="clear" w:color="000000" w:fill="FFE699"/>
            <w:noWrap/>
            <w:vAlign w:val="bottom"/>
            <w:hideMark/>
          </w:tcPr>
          <w:p w14:paraId="2A03C56E"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26.1</w:t>
            </w:r>
          </w:p>
        </w:tc>
        <w:tc>
          <w:tcPr>
            <w:tcW w:w="2295" w:type="dxa"/>
            <w:shd w:val="clear" w:color="000000" w:fill="FFE699"/>
            <w:noWrap/>
            <w:vAlign w:val="bottom"/>
            <w:hideMark/>
          </w:tcPr>
          <w:p w14:paraId="6DB9C5AE"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30.2</w:t>
            </w:r>
          </w:p>
        </w:tc>
      </w:tr>
      <w:tr w:rsidR="00B740E9" w:rsidRPr="00225BCB" w14:paraId="312E5DFF" w14:textId="77777777" w:rsidTr="00C6589F">
        <w:trPr>
          <w:trHeight w:val="197"/>
        </w:trPr>
        <w:tc>
          <w:tcPr>
            <w:tcW w:w="2295" w:type="dxa"/>
            <w:shd w:val="clear" w:color="auto" w:fill="DEEAF6" w:themeFill="accent1" w:themeFillTint="33"/>
            <w:noWrap/>
            <w:vAlign w:val="bottom"/>
            <w:hideMark/>
          </w:tcPr>
          <w:p w14:paraId="0A904929" w14:textId="77777777" w:rsidR="00B740E9" w:rsidRPr="00225BCB" w:rsidRDefault="00B740E9" w:rsidP="00C6589F">
            <w:pPr>
              <w:keepNext/>
              <w:spacing w:after="0" w:line="240" w:lineRule="auto"/>
              <w:jc w:val="left"/>
              <w:rPr>
                <w:rFonts w:ascii="Times New Roman" w:eastAsia="Times New Roman" w:hAnsi="Times New Roman" w:cs="Times New Roman"/>
                <w:color w:val="000000"/>
              </w:rPr>
            </w:pPr>
            <w:r w:rsidRPr="00225BCB">
              <w:rPr>
                <w:rFonts w:ascii="Times New Roman" w:eastAsia="Times New Roman" w:hAnsi="Times New Roman" w:cs="Times New Roman"/>
                <w:color w:val="000000"/>
              </w:rPr>
              <w:t>North East</w:t>
            </w:r>
          </w:p>
        </w:tc>
        <w:tc>
          <w:tcPr>
            <w:tcW w:w="2295" w:type="dxa"/>
            <w:shd w:val="clear" w:color="000000" w:fill="FFE699"/>
            <w:noWrap/>
            <w:vAlign w:val="bottom"/>
            <w:hideMark/>
          </w:tcPr>
          <w:p w14:paraId="5C536BFB"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31.5</w:t>
            </w:r>
          </w:p>
        </w:tc>
        <w:tc>
          <w:tcPr>
            <w:tcW w:w="2295" w:type="dxa"/>
            <w:shd w:val="clear" w:color="000000" w:fill="FFF2CC"/>
            <w:noWrap/>
            <w:vAlign w:val="bottom"/>
            <w:hideMark/>
          </w:tcPr>
          <w:p w14:paraId="07625DF8"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23.5</w:t>
            </w:r>
          </w:p>
        </w:tc>
        <w:tc>
          <w:tcPr>
            <w:tcW w:w="2295" w:type="dxa"/>
            <w:shd w:val="clear" w:color="000000" w:fill="FFE699"/>
            <w:noWrap/>
            <w:vAlign w:val="bottom"/>
            <w:hideMark/>
          </w:tcPr>
          <w:p w14:paraId="63BBA824"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26.0</w:t>
            </w:r>
          </w:p>
        </w:tc>
      </w:tr>
      <w:tr w:rsidR="00B740E9" w:rsidRPr="00225BCB" w14:paraId="5B0AAFBF" w14:textId="77777777" w:rsidTr="00C6589F">
        <w:trPr>
          <w:trHeight w:val="107"/>
        </w:trPr>
        <w:tc>
          <w:tcPr>
            <w:tcW w:w="2295" w:type="dxa"/>
            <w:shd w:val="clear" w:color="auto" w:fill="DEEAF6" w:themeFill="accent1" w:themeFillTint="33"/>
            <w:noWrap/>
            <w:vAlign w:val="bottom"/>
            <w:hideMark/>
          </w:tcPr>
          <w:p w14:paraId="5AD8CF36" w14:textId="77777777" w:rsidR="00B740E9" w:rsidRPr="00225BCB" w:rsidRDefault="00B740E9" w:rsidP="00C6589F">
            <w:pPr>
              <w:keepNext/>
              <w:spacing w:after="0" w:line="240" w:lineRule="auto"/>
              <w:jc w:val="left"/>
              <w:rPr>
                <w:rFonts w:ascii="Times New Roman" w:eastAsia="Times New Roman" w:hAnsi="Times New Roman" w:cs="Times New Roman"/>
                <w:color w:val="000000"/>
              </w:rPr>
            </w:pPr>
            <w:r w:rsidRPr="00225BCB">
              <w:rPr>
                <w:rFonts w:ascii="Times New Roman" w:eastAsia="Times New Roman" w:hAnsi="Times New Roman" w:cs="Times New Roman"/>
                <w:color w:val="000000"/>
              </w:rPr>
              <w:t>Andhra Pradesh*</w:t>
            </w:r>
          </w:p>
        </w:tc>
        <w:tc>
          <w:tcPr>
            <w:tcW w:w="2295" w:type="dxa"/>
            <w:shd w:val="clear" w:color="000000" w:fill="FFE699"/>
            <w:noWrap/>
            <w:vAlign w:val="bottom"/>
            <w:hideMark/>
          </w:tcPr>
          <w:p w14:paraId="4A9220B6"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30.4</w:t>
            </w:r>
          </w:p>
        </w:tc>
        <w:tc>
          <w:tcPr>
            <w:tcW w:w="2295" w:type="dxa"/>
            <w:shd w:val="clear" w:color="000000" w:fill="FFF2CC"/>
            <w:noWrap/>
            <w:vAlign w:val="bottom"/>
            <w:hideMark/>
          </w:tcPr>
          <w:p w14:paraId="62FDB4A4"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24.7</w:t>
            </w:r>
          </w:p>
        </w:tc>
        <w:tc>
          <w:tcPr>
            <w:tcW w:w="2295" w:type="dxa"/>
            <w:shd w:val="clear" w:color="000000" w:fill="FFE699"/>
            <w:noWrap/>
            <w:vAlign w:val="bottom"/>
            <w:hideMark/>
          </w:tcPr>
          <w:p w14:paraId="3A07DF34"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30.3</w:t>
            </w:r>
          </w:p>
        </w:tc>
      </w:tr>
      <w:tr w:rsidR="00B740E9" w:rsidRPr="00225BCB" w14:paraId="383E881E" w14:textId="77777777" w:rsidTr="00C6589F">
        <w:trPr>
          <w:trHeight w:val="206"/>
        </w:trPr>
        <w:tc>
          <w:tcPr>
            <w:tcW w:w="2295" w:type="dxa"/>
            <w:shd w:val="clear" w:color="auto" w:fill="DEEAF6" w:themeFill="accent1" w:themeFillTint="33"/>
            <w:noWrap/>
            <w:vAlign w:val="bottom"/>
            <w:hideMark/>
          </w:tcPr>
          <w:p w14:paraId="440514C5" w14:textId="77777777" w:rsidR="00B740E9" w:rsidRPr="00225BCB" w:rsidRDefault="00B740E9" w:rsidP="00C6589F">
            <w:pPr>
              <w:keepNext/>
              <w:spacing w:after="0" w:line="240" w:lineRule="auto"/>
              <w:jc w:val="left"/>
              <w:rPr>
                <w:rFonts w:ascii="Times New Roman" w:eastAsia="Times New Roman" w:hAnsi="Times New Roman" w:cs="Times New Roman"/>
                <w:color w:val="000000"/>
              </w:rPr>
            </w:pPr>
            <w:r w:rsidRPr="00225BCB">
              <w:rPr>
                <w:rFonts w:ascii="Times New Roman" w:eastAsia="Times New Roman" w:hAnsi="Times New Roman" w:cs="Times New Roman"/>
                <w:color w:val="000000"/>
              </w:rPr>
              <w:t>Goa</w:t>
            </w:r>
          </w:p>
        </w:tc>
        <w:tc>
          <w:tcPr>
            <w:tcW w:w="2295" w:type="dxa"/>
            <w:shd w:val="clear" w:color="000000" w:fill="FFE699"/>
            <w:noWrap/>
            <w:vAlign w:val="bottom"/>
            <w:hideMark/>
          </w:tcPr>
          <w:p w14:paraId="11FA9001"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26.6</w:t>
            </w:r>
          </w:p>
        </w:tc>
        <w:tc>
          <w:tcPr>
            <w:tcW w:w="2295" w:type="dxa"/>
            <w:shd w:val="clear" w:color="000000" w:fill="FFF2CC"/>
            <w:noWrap/>
            <w:vAlign w:val="bottom"/>
            <w:hideMark/>
          </w:tcPr>
          <w:p w14:paraId="54731FF3"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20.4</w:t>
            </w:r>
          </w:p>
        </w:tc>
        <w:tc>
          <w:tcPr>
            <w:tcW w:w="2295" w:type="dxa"/>
            <w:shd w:val="clear" w:color="000000" w:fill="FFF2CC"/>
            <w:noWrap/>
            <w:vAlign w:val="bottom"/>
            <w:hideMark/>
          </w:tcPr>
          <w:p w14:paraId="5F9D7FD9"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24.6</w:t>
            </w:r>
          </w:p>
        </w:tc>
      </w:tr>
      <w:tr w:rsidR="00B740E9" w:rsidRPr="00225BCB" w14:paraId="77B6CB31" w14:textId="77777777" w:rsidTr="00C6589F">
        <w:trPr>
          <w:trHeight w:val="107"/>
        </w:trPr>
        <w:tc>
          <w:tcPr>
            <w:tcW w:w="2295" w:type="dxa"/>
            <w:shd w:val="clear" w:color="auto" w:fill="DEEAF6" w:themeFill="accent1" w:themeFillTint="33"/>
            <w:noWrap/>
            <w:vAlign w:val="bottom"/>
            <w:hideMark/>
          </w:tcPr>
          <w:p w14:paraId="51F8AA09" w14:textId="77777777" w:rsidR="00B740E9" w:rsidRPr="00225BCB" w:rsidRDefault="00B740E9" w:rsidP="00C6589F">
            <w:pPr>
              <w:keepNext/>
              <w:spacing w:after="0" w:line="240" w:lineRule="auto"/>
              <w:jc w:val="left"/>
              <w:rPr>
                <w:rFonts w:ascii="Times New Roman" w:eastAsia="Times New Roman" w:hAnsi="Times New Roman" w:cs="Times New Roman"/>
                <w:color w:val="000000"/>
              </w:rPr>
            </w:pPr>
            <w:r w:rsidRPr="00225BCB">
              <w:rPr>
                <w:rFonts w:ascii="Times New Roman" w:eastAsia="Times New Roman" w:hAnsi="Times New Roman" w:cs="Times New Roman"/>
                <w:color w:val="000000"/>
              </w:rPr>
              <w:t>Assam</w:t>
            </w:r>
          </w:p>
        </w:tc>
        <w:tc>
          <w:tcPr>
            <w:tcW w:w="2295" w:type="dxa"/>
            <w:shd w:val="clear" w:color="000000" w:fill="FFF2CC"/>
            <w:noWrap/>
            <w:vAlign w:val="bottom"/>
            <w:hideMark/>
          </w:tcPr>
          <w:p w14:paraId="4B9FEB84"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24.1</w:t>
            </w:r>
          </w:p>
        </w:tc>
        <w:tc>
          <w:tcPr>
            <w:tcW w:w="2295" w:type="dxa"/>
            <w:shd w:val="clear" w:color="000000" w:fill="FFF2CC"/>
            <w:noWrap/>
            <w:vAlign w:val="bottom"/>
            <w:hideMark/>
          </w:tcPr>
          <w:p w14:paraId="511B1566"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24.9</w:t>
            </w:r>
          </w:p>
        </w:tc>
        <w:tc>
          <w:tcPr>
            <w:tcW w:w="2295" w:type="dxa"/>
            <w:shd w:val="clear" w:color="000000" w:fill="FFF2CC"/>
            <w:noWrap/>
            <w:vAlign w:val="bottom"/>
            <w:hideMark/>
          </w:tcPr>
          <w:p w14:paraId="1710B9DB"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24.3</w:t>
            </w:r>
          </w:p>
        </w:tc>
      </w:tr>
      <w:tr w:rsidR="00B740E9" w:rsidRPr="00225BCB" w14:paraId="6408F51D" w14:textId="77777777" w:rsidTr="00C6589F">
        <w:trPr>
          <w:trHeight w:val="62"/>
        </w:trPr>
        <w:tc>
          <w:tcPr>
            <w:tcW w:w="2295" w:type="dxa"/>
            <w:shd w:val="clear" w:color="auto" w:fill="DEEAF6" w:themeFill="accent1" w:themeFillTint="33"/>
            <w:noWrap/>
            <w:vAlign w:val="bottom"/>
            <w:hideMark/>
          </w:tcPr>
          <w:p w14:paraId="3A9DFF54" w14:textId="77777777" w:rsidR="00B740E9" w:rsidRPr="00225BCB" w:rsidRDefault="00B740E9" w:rsidP="00C6589F">
            <w:pPr>
              <w:keepNext/>
              <w:spacing w:after="0" w:line="240" w:lineRule="auto"/>
              <w:jc w:val="left"/>
              <w:rPr>
                <w:rFonts w:ascii="Times New Roman" w:eastAsia="Times New Roman" w:hAnsi="Times New Roman" w:cs="Times New Roman"/>
                <w:color w:val="000000"/>
              </w:rPr>
            </w:pPr>
            <w:r w:rsidRPr="00225BCB">
              <w:rPr>
                <w:rFonts w:ascii="Times New Roman" w:eastAsia="Times New Roman" w:hAnsi="Times New Roman" w:cs="Times New Roman"/>
                <w:color w:val="000000"/>
              </w:rPr>
              <w:t>Karnataka</w:t>
            </w:r>
          </w:p>
        </w:tc>
        <w:tc>
          <w:tcPr>
            <w:tcW w:w="2295" w:type="dxa"/>
            <w:shd w:val="clear" w:color="000000" w:fill="FFF2CC"/>
            <w:noWrap/>
            <w:vAlign w:val="bottom"/>
            <w:hideMark/>
          </w:tcPr>
          <w:p w14:paraId="5A58FBFA"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21.2</w:t>
            </w:r>
          </w:p>
        </w:tc>
        <w:tc>
          <w:tcPr>
            <w:tcW w:w="2295" w:type="dxa"/>
            <w:shd w:val="clear" w:color="000000" w:fill="FFF2CC"/>
            <w:noWrap/>
            <w:vAlign w:val="bottom"/>
            <w:hideMark/>
          </w:tcPr>
          <w:p w14:paraId="22C78415"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16.6</w:t>
            </w:r>
          </w:p>
        </w:tc>
        <w:tc>
          <w:tcPr>
            <w:tcW w:w="2295" w:type="dxa"/>
            <w:shd w:val="clear" w:color="000000" w:fill="FFF2CC"/>
            <w:noWrap/>
            <w:vAlign w:val="bottom"/>
            <w:hideMark/>
          </w:tcPr>
          <w:p w14:paraId="5B22E06F"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20.1</w:t>
            </w:r>
          </w:p>
        </w:tc>
      </w:tr>
      <w:tr w:rsidR="00B740E9" w:rsidRPr="00225BCB" w14:paraId="76D287AD" w14:textId="77777777" w:rsidTr="00C6589F">
        <w:trPr>
          <w:trHeight w:val="116"/>
        </w:trPr>
        <w:tc>
          <w:tcPr>
            <w:tcW w:w="2295" w:type="dxa"/>
            <w:shd w:val="clear" w:color="auto" w:fill="DEEAF6" w:themeFill="accent1" w:themeFillTint="33"/>
            <w:noWrap/>
            <w:vAlign w:val="bottom"/>
            <w:hideMark/>
          </w:tcPr>
          <w:p w14:paraId="46B03DDD" w14:textId="77777777" w:rsidR="00B740E9" w:rsidRPr="00225BCB" w:rsidRDefault="00B740E9" w:rsidP="00C6589F">
            <w:pPr>
              <w:keepNext/>
              <w:spacing w:after="0" w:line="240" w:lineRule="auto"/>
              <w:jc w:val="left"/>
              <w:rPr>
                <w:rFonts w:ascii="Times New Roman" w:eastAsia="Times New Roman" w:hAnsi="Times New Roman" w:cs="Times New Roman"/>
                <w:color w:val="000000"/>
              </w:rPr>
            </w:pPr>
            <w:r w:rsidRPr="00225BCB">
              <w:rPr>
                <w:rFonts w:ascii="Times New Roman" w:eastAsia="Times New Roman" w:hAnsi="Times New Roman" w:cs="Times New Roman"/>
                <w:color w:val="000000"/>
              </w:rPr>
              <w:t>Kerala</w:t>
            </w:r>
          </w:p>
        </w:tc>
        <w:tc>
          <w:tcPr>
            <w:tcW w:w="2295" w:type="dxa"/>
            <w:shd w:val="clear" w:color="000000" w:fill="FFF2CC"/>
            <w:noWrap/>
            <w:vAlign w:val="bottom"/>
            <w:hideMark/>
          </w:tcPr>
          <w:p w14:paraId="72422970"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20.3</w:t>
            </w:r>
          </w:p>
        </w:tc>
        <w:tc>
          <w:tcPr>
            <w:tcW w:w="2295" w:type="dxa"/>
            <w:shd w:val="clear" w:color="000000" w:fill="FFF2CC"/>
            <w:noWrap/>
            <w:vAlign w:val="bottom"/>
            <w:hideMark/>
          </w:tcPr>
          <w:p w14:paraId="6F3CABF0"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13.7</w:t>
            </w:r>
          </w:p>
        </w:tc>
        <w:tc>
          <w:tcPr>
            <w:tcW w:w="2295" w:type="dxa"/>
            <w:shd w:val="clear" w:color="000000" w:fill="FFF2CC"/>
            <w:noWrap/>
            <w:vAlign w:val="bottom"/>
            <w:hideMark/>
          </w:tcPr>
          <w:p w14:paraId="059D18F1"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13.5</w:t>
            </w:r>
          </w:p>
        </w:tc>
      </w:tr>
      <w:tr w:rsidR="00B740E9" w:rsidRPr="00225BCB" w14:paraId="4D77402B" w14:textId="77777777" w:rsidTr="00C6589F">
        <w:trPr>
          <w:trHeight w:val="60"/>
        </w:trPr>
        <w:tc>
          <w:tcPr>
            <w:tcW w:w="2295" w:type="dxa"/>
            <w:shd w:val="clear" w:color="auto" w:fill="DEEAF6" w:themeFill="accent1" w:themeFillTint="33"/>
            <w:noWrap/>
            <w:vAlign w:val="bottom"/>
            <w:hideMark/>
          </w:tcPr>
          <w:p w14:paraId="05ABE58C" w14:textId="77777777" w:rsidR="00B740E9" w:rsidRPr="00225BCB" w:rsidRDefault="00B740E9" w:rsidP="00C6589F">
            <w:pPr>
              <w:keepNext/>
              <w:spacing w:after="0" w:line="240" w:lineRule="auto"/>
              <w:jc w:val="left"/>
              <w:rPr>
                <w:rFonts w:ascii="Times New Roman" w:eastAsia="Times New Roman" w:hAnsi="Times New Roman" w:cs="Times New Roman"/>
                <w:color w:val="000000"/>
              </w:rPr>
            </w:pPr>
            <w:r w:rsidRPr="00225BCB">
              <w:rPr>
                <w:rFonts w:ascii="Times New Roman" w:eastAsia="Times New Roman" w:hAnsi="Times New Roman" w:cs="Times New Roman"/>
                <w:color w:val="000000"/>
              </w:rPr>
              <w:t>Tamil Nadu</w:t>
            </w:r>
          </w:p>
        </w:tc>
        <w:tc>
          <w:tcPr>
            <w:tcW w:w="2295" w:type="dxa"/>
            <w:shd w:val="clear" w:color="000000" w:fill="FFF2CC"/>
            <w:noWrap/>
            <w:vAlign w:val="bottom"/>
            <w:hideMark/>
          </w:tcPr>
          <w:p w14:paraId="2E91DC57"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18.9</w:t>
            </w:r>
          </w:p>
        </w:tc>
        <w:tc>
          <w:tcPr>
            <w:tcW w:w="2295" w:type="dxa"/>
            <w:shd w:val="clear" w:color="000000" w:fill="FFF2CC"/>
            <w:noWrap/>
            <w:vAlign w:val="bottom"/>
            <w:hideMark/>
          </w:tcPr>
          <w:p w14:paraId="2CBEBD17"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14.9</w:t>
            </w:r>
          </w:p>
        </w:tc>
        <w:tc>
          <w:tcPr>
            <w:tcW w:w="2295" w:type="dxa"/>
            <w:shd w:val="clear" w:color="000000" w:fill="FFF2CC"/>
            <w:noWrap/>
            <w:vAlign w:val="bottom"/>
            <w:hideMark/>
          </w:tcPr>
          <w:p w14:paraId="2C68D9C6"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18.1</w:t>
            </w:r>
          </w:p>
        </w:tc>
      </w:tr>
      <w:tr w:rsidR="00B740E9" w:rsidRPr="00225BCB" w14:paraId="692A953F" w14:textId="77777777" w:rsidTr="00C6589F">
        <w:trPr>
          <w:trHeight w:val="60"/>
        </w:trPr>
        <w:tc>
          <w:tcPr>
            <w:tcW w:w="2295" w:type="dxa"/>
            <w:shd w:val="clear" w:color="auto" w:fill="DEEAF6" w:themeFill="accent1" w:themeFillTint="33"/>
            <w:noWrap/>
            <w:vAlign w:val="bottom"/>
            <w:hideMark/>
          </w:tcPr>
          <w:p w14:paraId="72E59725" w14:textId="77777777" w:rsidR="00B740E9" w:rsidRPr="00225BCB" w:rsidRDefault="00B740E9" w:rsidP="00C6589F">
            <w:pPr>
              <w:keepNext/>
              <w:spacing w:after="0" w:line="240" w:lineRule="auto"/>
              <w:jc w:val="left"/>
              <w:rPr>
                <w:rFonts w:ascii="Times New Roman" w:eastAsia="Times New Roman" w:hAnsi="Times New Roman" w:cs="Times New Roman"/>
                <w:color w:val="000000"/>
              </w:rPr>
            </w:pPr>
            <w:r w:rsidRPr="00225BCB">
              <w:rPr>
                <w:rFonts w:ascii="Times New Roman" w:eastAsia="Times New Roman" w:hAnsi="Times New Roman" w:cs="Times New Roman"/>
                <w:color w:val="000000"/>
              </w:rPr>
              <w:t>Jammu and Kashmir</w:t>
            </w:r>
          </w:p>
        </w:tc>
        <w:tc>
          <w:tcPr>
            <w:tcW w:w="2295" w:type="dxa"/>
            <w:shd w:val="clear" w:color="000000" w:fill="FFF2CC"/>
            <w:noWrap/>
            <w:vAlign w:val="bottom"/>
            <w:hideMark/>
          </w:tcPr>
          <w:p w14:paraId="6CE46B5D"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15.8</w:t>
            </w:r>
          </w:p>
        </w:tc>
        <w:tc>
          <w:tcPr>
            <w:tcW w:w="2295" w:type="dxa"/>
            <w:shd w:val="clear" w:color="000000" w:fill="FFF2CC"/>
            <w:noWrap/>
            <w:vAlign w:val="bottom"/>
            <w:hideMark/>
          </w:tcPr>
          <w:p w14:paraId="11F7B19E"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13.2</w:t>
            </w:r>
          </w:p>
        </w:tc>
        <w:tc>
          <w:tcPr>
            <w:tcW w:w="2295" w:type="dxa"/>
            <w:shd w:val="clear" w:color="000000" w:fill="FFF2CC"/>
            <w:noWrap/>
            <w:vAlign w:val="bottom"/>
            <w:hideMark/>
          </w:tcPr>
          <w:p w14:paraId="6665C45A"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13.0</w:t>
            </w:r>
          </w:p>
        </w:tc>
      </w:tr>
      <w:tr w:rsidR="00B740E9" w:rsidRPr="00225BCB" w14:paraId="5ABB1154" w14:textId="77777777" w:rsidTr="00C6589F">
        <w:trPr>
          <w:trHeight w:val="134"/>
        </w:trPr>
        <w:tc>
          <w:tcPr>
            <w:tcW w:w="2295" w:type="dxa"/>
            <w:shd w:val="clear" w:color="auto" w:fill="DEEAF6" w:themeFill="accent1" w:themeFillTint="33"/>
            <w:noWrap/>
            <w:vAlign w:val="bottom"/>
            <w:hideMark/>
          </w:tcPr>
          <w:p w14:paraId="21AC88F3" w14:textId="77777777" w:rsidR="00B740E9" w:rsidRPr="00225BCB" w:rsidRDefault="00B740E9" w:rsidP="00C6589F">
            <w:pPr>
              <w:keepNext/>
              <w:spacing w:after="0" w:line="240" w:lineRule="auto"/>
              <w:jc w:val="left"/>
              <w:rPr>
                <w:rFonts w:ascii="Times New Roman" w:eastAsia="Times New Roman" w:hAnsi="Times New Roman" w:cs="Times New Roman"/>
                <w:color w:val="000000"/>
              </w:rPr>
            </w:pPr>
            <w:r w:rsidRPr="00225BCB">
              <w:rPr>
                <w:rFonts w:ascii="Times New Roman" w:eastAsia="Times New Roman" w:hAnsi="Times New Roman" w:cs="Times New Roman"/>
                <w:color w:val="000000"/>
              </w:rPr>
              <w:t>Himachal Pradesh</w:t>
            </w:r>
          </w:p>
        </w:tc>
        <w:tc>
          <w:tcPr>
            <w:tcW w:w="2295" w:type="dxa"/>
            <w:shd w:val="clear" w:color="000000" w:fill="FFF2CC"/>
            <w:noWrap/>
            <w:vAlign w:val="bottom"/>
            <w:hideMark/>
          </w:tcPr>
          <w:p w14:paraId="730E9DCD"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14.6</w:t>
            </w:r>
          </w:p>
        </w:tc>
        <w:tc>
          <w:tcPr>
            <w:tcW w:w="2295" w:type="dxa"/>
            <w:shd w:val="clear" w:color="000000" w:fill="FFF2CC"/>
            <w:noWrap/>
            <w:vAlign w:val="bottom"/>
            <w:hideMark/>
          </w:tcPr>
          <w:p w14:paraId="12C8C546"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14.0</w:t>
            </w:r>
          </w:p>
        </w:tc>
        <w:tc>
          <w:tcPr>
            <w:tcW w:w="2295" w:type="dxa"/>
            <w:shd w:val="clear" w:color="000000" w:fill="FFF2CC"/>
            <w:noWrap/>
            <w:vAlign w:val="bottom"/>
            <w:hideMark/>
          </w:tcPr>
          <w:p w14:paraId="3B44D563" w14:textId="77777777" w:rsidR="00B740E9" w:rsidRPr="00225BCB" w:rsidRDefault="00B740E9" w:rsidP="00C6589F">
            <w:pPr>
              <w:keepNext/>
              <w:spacing w:after="0" w:line="240" w:lineRule="auto"/>
              <w:jc w:val="center"/>
              <w:rPr>
                <w:rFonts w:ascii="Times New Roman" w:eastAsia="Times New Roman" w:hAnsi="Times New Roman" w:cs="Times New Roman"/>
                <w:color w:val="000000"/>
              </w:rPr>
            </w:pPr>
            <w:r w:rsidRPr="00225BCB">
              <w:rPr>
                <w:rFonts w:ascii="Times New Roman" w:eastAsia="Times New Roman" w:hAnsi="Times New Roman" w:cs="Times New Roman"/>
                <w:color w:val="000000"/>
              </w:rPr>
              <w:t>15.9</w:t>
            </w:r>
          </w:p>
        </w:tc>
      </w:tr>
    </w:tbl>
    <w:p w14:paraId="55949F9A" w14:textId="77777777" w:rsidR="00B740E9" w:rsidRPr="00225BCB" w:rsidRDefault="00B740E9" w:rsidP="00B740E9">
      <w:pPr>
        <w:spacing w:after="180" w:line="276" w:lineRule="auto"/>
        <w:rPr>
          <w:rFonts w:ascii="Times New Roman" w:hAnsi="Times New Roman" w:cs="Times New Roman"/>
        </w:rPr>
      </w:pPr>
    </w:p>
    <w:p w14:paraId="7FE69994" w14:textId="77777777" w:rsidR="004622A8" w:rsidRPr="00811E7D" w:rsidRDefault="004622A8" w:rsidP="004622A8">
      <w:pPr>
        <w:spacing w:after="0"/>
        <w:rPr>
          <w:rFonts w:ascii="Times New Roman" w:hAnsi="Times New Roman" w:cs="Times New Roman"/>
          <w:sz w:val="20"/>
        </w:rPr>
      </w:pPr>
    </w:p>
    <w:p w14:paraId="59D24A0D" w14:textId="11B1D82D" w:rsidR="0044057A" w:rsidRDefault="0044057A">
      <w:pPr>
        <w:spacing w:after="160" w:line="259" w:lineRule="auto"/>
        <w:jc w:val="left"/>
        <w:rPr>
          <w:rFonts w:ascii="Times New Roman" w:hAnsi="Times New Roman" w:cs="Times New Roman"/>
          <w:lang w:val="en-GB"/>
        </w:rPr>
      </w:pPr>
      <w:r>
        <w:rPr>
          <w:rFonts w:ascii="Times New Roman" w:hAnsi="Times New Roman" w:cs="Times New Roman"/>
          <w:lang w:val="en-GB"/>
        </w:rPr>
        <w:br w:type="page"/>
      </w:r>
    </w:p>
    <w:p w14:paraId="7362567D" w14:textId="064A8CF9" w:rsidR="0044057A" w:rsidRPr="00811E7D" w:rsidRDefault="0044057A" w:rsidP="0044057A">
      <w:pPr>
        <w:pStyle w:val="Caption"/>
        <w:keepNext/>
        <w:spacing w:after="120" w:line="276" w:lineRule="auto"/>
        <w:jc w:val="both"/>
        <w:rPr>
          <w:rFonts w:ascii="Times New Roman" w:hAnsi="Times New Roman" w:cs="Times New Roman"/>
          <w:b/>
          <w:szCs w:val="22"/>
        </w:rPr>
      </w:pPr>
      <w:r w:rsidRPr="00811E7D">
        <w:rPr>
          <w:rFonts w:ascii="Times New Roman" w:hAnsi="Times New Roman" w:cs="Times New Roman"/>
          <w:b/>
          <w:szCs w:val="22"/>
        </w:rPr>
        <w:lastRenderedPageBreak/>
        <w:t>Table</w:t>
      </w:r>
      <w:r>
        <w:rPr>
          <w:rFonts w:ascii="Times New Roman" w:hAnsi="Times New Roman" w:cs="Times New Roman"/>
          <w:b/>
          <w:szCs w:val="22"/>
        </w:rPr>
        <w:t xml:space="preserve"> S5</w:t>
      </w:r>
      <w:r w:rsidRPr="00811E7D">
        <w:rPr>
          <w:rFonts w:ascii="Times New Roman" w:hAnsi="Times New Roman" w:cs="Times New Roman"/>
          <w:b/>
          <w:szCs w:val="22"/>
        </w:rPr>
        <w:t>: Distribution of population exposure in 2015 and for the 2018 legislation scenario in 2030 and 2050 (million people exposed to different levels of PM</w:t>
      </w:r>
      <w:r w:rsidRPr="00811E7D">
        <w:rPr>
          <w:rFonts w:ascii="Times New Roman" w:hAnsi="Times New Roman" w:cs="Times New Roman"/>
          <w:b/>
          <w:szCs w:val="22"/>
          <w:vertAlign w:val="subscript"/>
        </w:rPr>
        <w:t>2.5</w:t>
      </w:r>
      <w:r w:rsidRPr="00811E7D">
        <w:rPr>
          <w:rFonts w:ascii="Times New Roman" w:hAnsi="Times New Roman" w:cs="Times New Roman"/>
          <w:b/>
          <w:szCs w:val="22"/>
        </w:rPr>
        <w:t>)</w:t>
      </w:r>
    </w:p>
    <w:tbl>
      <w:tblPr>
        <w:tblStyle w:val="TableGrid"/>
        <w:tblW w:w="9072" w:type="dxa"/>
        <w:tblLayout w:type="fixed"/>
        <w:tblLook w:val="04A0" w:firstRow="1" w:lastRow="0" w:firstColumn="1" w:lastColumn="0" w:noHBand="0" w:noVBand="1"/>
      </w:tblPr>
      <w:tblGrid>
        <w:gridCol w:w="3510"/>
        <w:gridCol w:w="1854"/>
        <w:gridCol w:w="1854"/>
        <w:gridCol w:w="1854"/>
      </w:tblGrid>
      <w:tr w:rsidR="0044057A" w:rsidRPr="00225BCB" w14:paraId="6D11A6C6" w14:textId="77777777" w:rsidTr="00C6589F">
        <w:trPr>
          <w:trHeight w:val="288"/>
        </w:trPr>
        <w:tc>
          <w:tcPr>
            <w:tcW w:w="3510" w:type="dxa"/>
            <w:noWrap/>
          </w:tcPr>
          <w:p w14:paraId="1E9CEDC7" w14:textId="77777777" w:rsidR="0044057A" w:rsidRPr="00225BCB" w:rsidRDefault="0044057A" w:rsidP="00C6589F">
            <w:pPr>
              <w:spacing w:after="0" w:line="240" w:lineRule="auto"/>
              <w:jc w:val="left"/>
              <w:rPr>
                <w:rFonts w:ascii="Times New Roman" w:eastAsia="Times New Roman" w:hAnsi="Times New Roman" w:cs="Times New Roman"/>
              </w:rPr>
            </w:pPr>
          </w:p>
        </w:tc>
        <w:tc>
          <w:tcPr>
            <w:tcW w:w="1854" w:type="dxa"/>
            <w:noWrap/>
          </w:tcPr>
          <w:p w14:paraId="055AA238" w14:textId="77777777" w:rsidR="0044057A" w:rsidRPr="00811E7D" w:rsidRDefault="0044057A" w:rsidP="00C6589F">
            <w:pPr>
              <w:spacing w:after="0" w:line="240" w:lineRule="auto"/>
              <w:jc w:val="center"/>
              <w:rPr>
                <w:rFonts w:ascii="Times New Roman" w:eastAsia="Times New Roman" w:hAnsi="Times New Roman" w:cs="Times New Roman"/>
                <w:b/>
              </w:rPr>
            </w:pPr>
            <w:r w:rsidRPr="00811E7D">
              <w:rPr>
                <w:rFonts w:ascii="Times New Roman" w:eastAsia="Times New Roman" w:hAnsi="Times New Roman" w:cs="Times New Roman"/>
                <w:b/>
              </w:rPr>
              <w:t>2015</w:t>
            </w:r>
          </w:p>
        </w:tc>
        <w:tc>
          <w:tcPr>
            <w:tcW w:w="1854" w:type="dxa"/>
            <w:noWrap/>
          </w:tcPr>
          <w:p w14:paraId="010DF74B" w14:textId="77777777" w:rsidR="0044057A" w:rsidRPr="00811E7D" w:rsidRDefault="0044057A" w:rsidP="00C6589F">
            <w:pPr>
              <w:spacing w:after="0" w:line="240" w:lineRule="auto"/>
              <w:jc w:val="center"/>
              <w:rPr>
                <w:rFonts w:ascii="Times New Roman" w:eastAsia="Times New Roman" w:hAnsi="Times New Roman" w:cs="Times New Roman"/>
                <w:b/>
              </w:rPr>
            </w:pPr>
            <w:r w:rsidRPr="00811E7D">
              <w:rPr>
                <w:rFonts w:ascii="Times New Roman" w:eastAsia="Times New Roman" w:hAnsi="Times New Roman" w:cs="Times New Roman"/>
                <w:b/>
              </w:rPr>
              <w:t>2030</w:t>
            </w:r>
          </w:p>
        </w:tc>
        <w:tc>
          <w:tcPr>
            <w:tcW w:w="1854" w:type="dxa"/>
            <w:noWrap/>
          </w:tcPr>
          <w:p w14:paraId="0FD4AD86" w14:textId="77777777" w:rsidR="0044057A" w:rsidRPr="00811E7D" w:rsidRDefault="0044057A" w:rsidP="00C6589F">
            <w:pPr>
              <w:spacing w:after="0" w:line="240" w:lineRule="auto"/>
              <w:jc w:val="center"/>
              <w:rPr>
                <w:rFonts w:ascii="Times New Roman" w:eastAsia="Times New Roman" w:hAnsi="Times New Roman" w:cs="Times New Roman"/>
                <w:b/>
              </w:rPr>
            </w:pPr>
            <w:r w:rsidRPr="00811E7D">
              <w:rPr>
                <w:rFonts w:ascii="Times New Roman" w:eastAsia="Times New Roman" w:hAnsi="Times New Roman" w:cs="Times New Roman"/>
                <w:b/>
              </w:rPr>
              <w:t>2050</w:t>
            </w:r>
          </w:p>
        </w:tc>
      </w:tr>
      <w:tr w:rsidR="0044057A" w:rsidRPr="00225BCB" w14:paraId="6E90BC76" w14:textId="77777777" w:rsidTr="00C6589F">
        <w:trPr>
          <w:trHeight w:val="288"/>
        </w:trPr>
        <w:tc>
          <w:tcPr>
            <w:tcW w:w="3510" w:type="dxa"/>
            <w:noWrap/>
          </w:tcPr>
          <w:p w14:paraId="5937EF01" w14:textId="77777777" w:rsidR="0044057A" w:rsidRPr="00225BCB" w:rsidRDefault="0044057A" w:rsidP="00C6589F">
            <w:pPr>
              <w:spacing w:after="0" w:line="240" w:lineRule="auto"/>
              <w:jc w:val="left"/>
              <w:rPr>
                <w:rFonts w:ascii="Times New Roman" w:eastAsia="Times New Roman" w:hAnsi="Times New Roman" w:cs="Times New Roman"/>
              </w:rPr>
            </w:pPr>
            <w:r w:rsidRPr="00225BCB">
              <w:rPr>
                <w:rFonts w:ascii="Times New Roman" w:eastAsia="Times New Roman" w:hAnsi="Times New Roman" w:cs="Times New Roman"/>
              </w:rPr>
              <w:t>Above 40 µg/m</w:t>
            </w:r>
            <w:r w:rsidRPr="00225BCB">
              <w:rPr>
                <w:rFonts w:ascii="Times New Roman" w:eastAsia="Times New Roman" w:hAnsi="Times New Roman" w:cs="Times New Roman"/>
                <w:vertAlign w:val="superscript"/>
              </w:rPr>
              <w:t>3</w:t>
            </w:r>
            <w:r w:rsidRPr="00225BCB">
              <w:rPr>
                <w:rFonts w:ascii="Times New Roman" w:eastAsia="Times New Roman" w:hAnsi="Times New Roman" w:cs="Times New Roman"/>
              </w:rPr>
              <w:t xml:space="preserve"> </w:t>
            </w:r>
          </w:p>
        </w:tc>
        <w:tc>
          <w:tcPr>
            <w:tcW w:w="1854" w:type="dxa"/>
            <w:noWrap/>
          </w:tcPr>
          <w:p w14:paraId="51D8DF57" w14:textId="77777777" w:rsidR="0044057A" w:rsidRPr="00225BCB" w:rsidRDefault="0044057A" w:rsidP="00C6589F">
            <w:pPr>
              <w:spacing w:after="0" w:line="240" w:lineRule="auto"/>
              <w:jc w:val="right"/>
              <w:rPr>
                <w:rFonts w:ascii="Times New Roman" w:eastAsia="Times New Roman" w:hAnsi="Times New Roman" w:cs="Times New Roman"/>
              </w:rPr>
            </w:pPr>
            <w:r w:rsidRPr="00225BCB">
              <w:rPr>
                <w:rFonts w:ascii="Times New Roman" w:eastAsia="Times New Roman" w:hAnsi="Times New Roman" w:cs="Times New Roman"/>
              </w:rPr>
              <w:t>677</w:t>
            </w:r>
          </w:p>
        </w:tc>
        <w:tc>
          <w:tcPr>
            <w:tcW w:w="1854" w:type="dxa"/>
            <w:noWrap/>
          </w:tcPr>
          <w:p w14:paraId="07FCEE9E" w14:textId="77777777" w:rsidR="0044057A" w:rsidRPr="00225BCB" w:rsidRDefault="0044057A" w:rsidP="00C6589F">
            <w:pPr>
              <w:spacing w:after="0" w:line="240" w:lineRule="auto"/>
              <w:jc w:val="right"/>
              <w:rPr>
                <w:rFonts w:ascii="Times New Roman" w:eastAsia="Times New Roman" w:hAnsi="Times New Roman" w:cs="Times New Roman"/>
              </w:rPr>
            </w:pPr>
            <w:r w:rsidRPr="00225BCB">
              <w:rPr>
                <w:rFonts w:ascii="Times New Roman" w:eastAsia="Times New Roman" w:hAnsi="Times New Roman" w:cs="Times New Roman"/>
              </w:rPr>
              <w:t>674</w:t>
            </w:r>
          </w:p>
        </w:tc>
        <w:tc>
          <w:tcPr>
            <w:tcW w:w="1854" w:type="dxa"/>
            <w:noWrap/>
            <w:hideMark/>
          </w:tcPr>
          <w:p w14:paraId="0D5AC6FE" w14:textId="77777777" w:rsidR="0044057A" w:rsidRPr="00225BCB" w:rsidRDefault="0044057A" w:rsidP="00C6589F">
            <w:pPr>
              <w:spacing w:after="0" w:line="240" w:lineRule="auto"/>
              <w:jc w:val="right"/>
              <w:rPr>
                <w:rFonts w:ascii="Times New Roman" w:eastAsia="Times New Roman" w:hAnsi="Times New Roman" w:cs="Times New Roman"/>
              </w:rPr>
            </w:pPr>
            <w:r w:rsidRPr="00225BCB">
              <w:rPr>
                <w:rFonts w:ascii="Times New Roman" w:eastAsia="Times New Roman" w:hAnsi="Times New Roman" w:cs="Times New Roman"/>
              </w:rPr>
              <w:t>930</w:t>
            </w:r>
          </w:p>
        </w:tc>
      </w:tr>
      <w:tr w:rsidR="0044057A" w:rsidRPr="00225BCB" w14:paraId="00C53395" w14:textId="77777777" w:rsidTr="00C6589F">
        <w:trPr>
          <w:trHeight w:val="288"/>
        </w:trPr>
        <w:tc>
          <w:tcPr>
            <w:tcW w:w="3510" w:type="dxa"/>
            <w:noWrap/>
            <w:hideMark/>
          </w:tcPr>
          <w:p w14:paraId="419AF1EE" w14:textId="77777777" w:rsidR="0044057A" w:rsidRPr="00225BCB" w:rsidRDefault="0044057A" w:rsidP="00C6589F">
            <w:pPr>
              <w:spacing w:after="0" w:line="240" w:lineRule="auto"/>
              <w:jc w:val="left"/>
              <w:rPr>
                <w:rFonts w:ascii="Times New Roman" w:eastAsia="Times New Roman" w:hAnsi="Times New Roman" w:cs="Times New Roman"/>
              </w:rPr>
            </w:pPr>
            <w:r w:rsidRPr="00225BCB">
              <w:rPr>
                <w:rFonts w:ascii="Times New Roman" w:eastAsia="Times New Roman" w:hAnsi="Times New Roman" w:cs="Times New Roman"/>
              </w:rPr>
              <w:t>Between 40 µg/m</w:t>
            </w:r>
            <w:r w:rsidRPr="00225BCB">
              <w:rPr>
                <w:rFonts w:ascii="Times New Roman" w:eastAsia="Times New Roman" w:hAnsi="Times New Roman" w:cs="Times New Roman"/>
                <w:vertAlign w:val="superscript"/>
              </w:rPr>
              <w:t>3</w:t>
            </w:r>
            <w:r w:rsidRPr="00225BCB">
              <w:rPr>
                <w:rFonts w:ascii="Times New Roman" w:eastAsia="Times New Roman" w:hAnsi="Times New Roman" w:cs="Times New Roman"/>
              </w:rPr>
              <w:t xml:space="preserve"> and 25 µg/m</w:t>
            </w:r>
            <w:r w:rsidRPr="00225BCB">
              <w:rPr>
                <w:rFonts w:ascii="Times New Roman" w:eastAsia="Times New Roman" w:hAnsi="Times New Roman" w:cs="Times New Roman"/>
                <w:vertAlign w:val="superscript"/>
              </w:rPr>
              <w:t>3</w:t>
            </w:r>
            <w:r w:rsidRPr="00225BCB">
              <w:rPr>
                <w:rFonts w:ascii="Times New Roman" w:eastAsia="Times New Roman" w:hAnsi="Times New Roman" w:cs="Times New Roman"/>
              </w:rPr>
              <w:t xml:space="preserve"> </w:t>
            </w:r>
          </w:p>
        </w:tc>
        <w:tc>
          <w:tcPr>
            <w:tcW w:w="1854" w:type="dxa"/>
            <w:noWrap/>
            <w:hideMark/>
          </w:tcPr>
          <w:p w14:paraId="70400310" w14:textId="77777777" w:rsidR="0044057A" w:rsidRPr="00225BCB" w:rsidRDefault="0044057A" w:rsidP="00C6589F">
            <w:pPr>
              <w:spacing w:after="0" w:line="240" w:lineRule="auto"/>
              <w:jc w:val="right"/>
              <w:rPr>
                <w:rFonts w:ascii="Times New Roman" w:eastAsia="Times New Roman" w:hAnsi="Times New Roman" w:cs="Times New Roman"/>
              </w:rPr>
            </w:pPr>
            <w:r w:rsidRPr="00225BCB">
              <w:rPr>
                <w:rFonts w:ascii="Times New Roman" w:eastAsia="Times New Roman" w:hAnsi="Times New Roman" w:cs="Times New Roman"/>
              </w:rPr>
              <w:t>389</w:t>
            </w:r>
          </w:p>
        </w:tc>
        <w:tc>
          <w:tcPr>
            <w:tcW w:w="1854" w:type="dxa"/>
            <w:noWrap/>
            <w:hideMark/>
          </w:tcPr>
          <w:p w14:paraId="62C26137" w14:textId="77777777" w:rsidR="0044057A" w:rsidRPr="00225BCB" w:rsidRDefault="0044057A" w:rsidP="00C6589F">
            <w:pPr>
              <w:spacing w:after="0" w:line="240" w:lineRule="auto"/>
              <w:jc w:val="right"/>
              <w:rPr>
                <w:rFonts w:ascii="Times New Roman" w:eastAsia="Times New Roman" w:hAnsi="Times New Roman" w:cs="Times New Roman"/>
              </w:rPr>
            </w:pPr>
            <w:r w:rsidRPr="00225BCB">
              <w:rPr>
                <w:rFonts w:ascii="Times New Roman" w:eastAsia="Times New Roman" w:hAnsi="Times New Roman" w:cs="Times New Roman"/>
              </w:rPr>
              <w:t>466</w:t>
            </w:r>
          </w:p>
        </w:tc>
        <w:tc>
          <w:tcPr>
            <w:tcW w:w="1854" w:type="dxa"/>
            <w:noWrap/>
            <w:hideMark/>
          </w:tcPr>
          <w:p w14:paraId="5618641B" w14:textId="77777777" w:rsidR="0044057A" w:rsidRPr="00225BCB" w:rsidRDefault="0044057A" w:rsidP="00C6589F">
            <w:pPr>
              <w:spacing w:after="0" w:line="240" w:lineRule="auto"/>
              <w:jc w:val="right"/>
              <w:rPr>
                <w:rFonts w:ascii="Times New Roman" w:eastAsia="Times New Roman" w:hAnsi="Times New Roman" w:cs="Times New Roman"/>
              </w:rPr>
            </w:pPr>
            <w:r w:rsidRPr="00225BCB">
              <w:rPr>
                <w:rFonts w:ascii="Times New Roman" w:eastAsia="Times New Roman" w:hAnsi="Times New Roman" w:cs="Times New Roman"/>
              </w:rPr>
              <w:t>404</w:t>
            </w:r>
          </w:p>
        </w:tc>
      </w:tr>
      <w:tr w:rsidR="0044057A" w:rsidRPr="00225BCB" w14:paraId="75FAFE69" w14:textId="77777777" w:rsidTr="00C6589F">
        <w:trPr>
          <w:trHeight w:val="288"/>
        </w:trPr>
        <w:tc>
          <w:tcPr>
            <w:tcW w:w="3510" w:type="dxa"/>
            <w:noWrap/>
            <w:hideMark/>
          </w:tcPr>
          <w:p w14:paraId="28589174" w14:textId="77777777" w:rsidR="0044057A" w:rsidRPr="00225BCB" w:rsidRDefault="0044057A" w:rsidP="00C6589F">
            <w:pPr>
              <w:spacing w:after="0" w:line="240" w:lineRule="auto"/>
              <w:jc w:val="left"/>
              <w:rPr>
                <w:rFonts w:ascii="Times New Roman" w:eastAsia="Times New Roman" w:hAnsi="Times New Roman" w:cs="Times New Roman"/>
              </w:rPr>
            </w:pPr>
            <w:r w:rsidRPr="00225BCB">
              <w:rPr>
                <w:rFonts w:ascii="Times New Roman" w:eastAsia="Times New Roman" w:hAnsi="Times New Roman" w:cs="Times New Roman"/>
              </w:rPr>
              <w:t>Less than 25 µg/m</w:t>
            </w:r>
            <w:r w:rsidRPr="00225BCB">
              <w:rPr>
                <w:rFonts w:ascii="Times New Roman" w:eastAsia="Times New Roman" w:hAnsi="Times New Roman" w:cs="Times New Roman"/>
                <w:vertAlign w:val="superscript"/>
              </w:rPr>
              <w:t>3</w:t>
            </w:r>
            <w:r w:rsidRPr="00225BCB">
              <w:rPr>
                <w:rFonts w:ascii="Times New Roman" w:eastAsia="Times New Roman" w:hAnsi="Times New Roman" w:cs="Times New Roman"/>
              </w:rPr>
              <w:t xml:space="preserve"> </w:t>
            </w:r>
          </w:p>
        </w:tc>
        <w:tc>
          <w:tcPr>
            <w:tcW w:w="1854" w:type="dxa"/>
            <w:noWrap/>
            <w:hideMark/>
          </w:tcPr>
          <w:p w14:paraId="68D0DD11" w14:textId="77777777" w:rsidR="0044057A" w:rsidRPr="00225BCB" w:rsidRDefault="0044057A" w:rsidP="00C6589F">
            <w:pPr>
              <w:spacing w:after="0" w:line="240" w:lineRule="auto"/>
              <w:jc w:val="right"/>
              <w:rPr>
                <w:rFonts w:ascii="Times New Roman" w:eastAsia="Times New Roman" w:hAnsi="Times New Roman" w:cs="Times New Roman"/>
              </w:rPr>
            </w:pPr>
            <w:r w:rsidRPr="00225BCB">
              <w:rPr>
                <w:rFonts w:ascii="Times New Roman" w:eastAsia="Times New Roman" w:hAnsi="Times New Roman" w:cs="Times New Roman"/>
              </w:rPr>
              <w:t>227</w:t>
            </w:r>
          </w:p>
        </w:tc>
        <w:tc>
          <w:tcPr>
            <w:tcW w:w="1854" w:type="dxa"/>
            <w:noWrap/>
            <w:hideMark/>
          </w:tcPr>
          <w:p w14:paraId="2FBDB6EC" w14:textId="77777777" w:rsidR="0044057A" w:rsidRPr="00225BCB" w:rsidRDefault="0044057A" w:rsidP="00C6589F">
            <w:pPr>
              <w:spacing w:after="0" w:line="240" w:lineRule="auto"/>
              <w:jc w:val="right"/>
              <w:rPr>
                <w:rFonts w:ascii="Times New Roman" w:eastAsia="Times New Roman" w:hAnsi="Times New Roman" w:cs="Times New Roman"/>
              </w:rPr>
            </w:pPr>
            <w:r w:rsidRPr="00225BCB">
              <w:rPr>
                <w:rFonts w:ascii="Times New Roman" w:eastAsia="Times New Roman" w:hAnsi="Times New Roman" w:cs="Times New Roman"/>
              </w:rPr>
              <w:t>367</w:t>
            </w:r>
          </w:p>
        </w:tc>
        <w:tc>
          <w:tcPr>
            <w:tcW w:w="1854" w:type="dxa"/>
            <w:noWrap/>
            <w:hideMark/>
          </w:tcPr>
          <w:p w14:paraId="1C1F4085" w14:textId="77777777" w:rsidR="0044057A" w:rsidRPr="00225BCB" w:rsidRDefault="0044057A" w:rsidP="00C6589F">
            <w:pPr>
              <w:spacing w:after="0" w:line="240" w:lineRule="auto"/>
              <w:jc w:val="right"/>
              <w:rPr>
                <w:rFonts w:ascii="Times New Roman" w:eastAsia="Times New Roman" w:hAnsi="Times New Roman" w:cs="Times New Roman"/>
              </w:rPr>
            </w:pPr>
            <w:r w:rsidRPr="00225BCB">
              <w:rPr>
                <w:rFonts w:ascii="Times New Roman" w:eastAsia="Times New Roman" w:hAnsi="Times New Roman" w:cs="Times New Roman"/>
              </w:rPr>
              <w:t>341</w:t>
            </w:r>
          </w:p>
        </w:tc>
      </w:tr>
    </w:tbl>
    <w:p w14:paraId="38FF0904" w14:textId="77777777" w:rsidR="0044057A" w:rsidRPr="00225BCB" w:rsidRDefault="0044057A" w:rsidP="0044057A">
      <w:pPr>
        <w:spacing w:line="276" w:lineRule="auto"/>
        <w:rPr>
          <w:rFonts w:ascii="Times New Roman" w:hAnsi="Times New Roman" w:cs="Times New Roman"/>
        </w:rPr>
      </w:pPr>
    </w:p>
    <w:p w14:paraId="3EAE64A6" w14:textId="587E4B7A" w:rsidR="005933B9" w:rsidRPr="00CD6C1B" w:rsidRDefault="0044057A" w:rsidP="005933B9">
      <w:pPr>
        <w:pStyle w:val="Caption"/>
        <w:keepNext/>
        <w:spacing w:after="120" w:line="276" w:lineRule="auto"/>
        <w:jc w:val="both"/>
        <w:rPr>
          <w:rFonts w:ascii="Times New Roman" w:hAnsi="Times New Roman" w:cs="Times New Roman"/>
          <w:b/>
          <w:szCs w:val="22"/>
        </w:rPr>
      </w:pPr>
      <w:r>
        <w:rPr>
          <w:rFonts w:ascii="Times New Roman" w:hAnsi="Times New Roman" w:cs="Times New Roman"/>
        </w:rPr>
        <w:br w:type="page"/>
      </w:r>
      <w:r w:rsidR="005933B9" w:rsidRPr="00CD6C1B">
        <w:rPr>
          <w:rFonts w:ascii="Times New Roman" w:hAnsi="Times New Roman" w:cs="Times New Roman"/>
          <w:b/>
          <w:szCs w:val="22"/>
        </w:rPr>
        <w:lastRenderedPageBreak/>
        <w:t>Table</w:t>
      </w:r>
      <w:r w:rsidR="005933B9">
        <w:rPr>
          <w:rFonts w:ascii="Times New Roman" w:hAnsi="Times New Roman" w:cs="Times New Roman"/>
          <w:b/>
          <w:szCs w:val="22"/>
        </w:rPr>
        <w:t xml:space="preserve"> </w:t>
      </w:r>
      <w:r>
        <w:rPr>
          <w:rFonts w:ascii="Times New Roman" w:hAnsi="Times New Roman" w:cs="Times New Roman"/>
          <w:b/>
          <w:szCs w:val="22"/>
        </w:rPr>
        <w:t>S6</w:t>
      </w:r>
      <w:r w:rsidR="005933B9" w:rsidRPr="00CD6C1B">
        <w:rPr>
          <w:rFonts w:ascii="Times New Roman" w:hAnsi="Times New Roman" w:cs="Times New Roman"/>
          <w:b/>
          <w:szCs w:val="22"/>
        </w:rPr>
        <w:t>: Additional policies and measures assumed in the advanced measures scenario (additional to 2018 legislation)</w:t>
      </w:r>
    </w:p>
    <w:tbl>
      <w:tblPr>
        <w:tblStyle w:val="TableGrid"/>
        <w:tblW w:w="0" w:type="auto"/>
        <w:tblLook w:val="04A0" w:firstRow="1" w:lastRow="0" w:firstColumn="1" w:lastColumn="0" w:noHBand="0" w:noVBand="1"/>
      </w:tblPr>
      <w:tblGrid>
        <w:gridCol w:w="1345"/>
        <w:gridCol w:w="7674"/>
      </w:tblGrid>
      <w:tr w:rsidR="005933B9" w14:paraId="6CED0B7E" w14:textId="77777777" w:rsidTr="00C6589F">
        <w:trPr>
          <w:trHeight w:val="260"/>
        </w:trPr>
        <w:tc>
          <w:tcPr>
            <w:tcW w:w="1345" w:type="dxa"/>
          </w:tcPr>
          <w:p w14:paraId="43581CD4" w14:textId="77777777" w:rsidR="005933B9" w:rsidRPr="00405D62" w:rsidRDefault="005933B9" w:rsidP="00C6589F">
            <w:pPr>
              <w:jc w:val="center"/>
              <w:rPr>
                <w:rFonts w:ascii="Times New Roman" w:hAnsi="Times New Roman" w:cs="Times New Roman"/>
                <w:b/>
              </w:rPr>
            </w:pPr>
            <w:r w:rsidRPr="00405D62">
              <w:rPr>
                <w:rFonts w:ascii="Times New Roman" w:hAnsi="Times New Roman" w:cs="Times New Roman"/>
                <w:b/>
              </w:rPr>
              <w:t>Sector</w:t>
            </w:r>
          </w:p>
        </w:tc>
        <w:tc>
          <w:tcPr>
            <w:tcW w:w="7674" w:type="dxa"/>
          </w:tcPr>
          <w:p w14:paraId="2656D9C4" w14:textId="77777777" w:rsidR="005933B9" w:rsidRPr="00405D62" w:rsidRDefault="005933B9" w:rsidP="00C6589F">
            <w:pPr>
              <w:jc w:val="center"/>
              <w:rPr>
                <w:rFonts w:ascii="Times New Roman" w:hAnsi="Times New Roman" w:cs="Times New Roman"/>
                <w:b/>
              </w:rPr>
            </w:pPr>
            <w:r w:rsidRPr="00405D62">
              <w:rPr>
                <w:rFonts w:ascii="Times New Roman" w:hAnsi="Times New Roman" w:cs="Times New Roman"/>
                <w:b/>
              </w:rPr>
              <w:t>Policies/measures</w:t>
            </w:r>
          </w:p>
        </w:tc>
      </w:tr>
      <w:tr w:rsidR="005933B9" w14:paraId="040CE61D" w14:textId="77777777" w:rsidTr="00C6589F">
        <w:tc>
          <w:tcPr>
            <w:tcW w:w="1345" w:type="dxa"/>
          </w:tcPr>
          <w:p w14:paraId="5CDED210" w14:textId="77777777" w:rsidR="005933B9" w:rsidRPr="00225BCB" w:rsidRDefault="005933B9" w:rsidP="00C6589F">
            <w:pPr>
              <w:spacing w:after="0" w:line="240" w:lineRule="auto"/>
              <w:rPr>
                <w:rFonts w:ascii="Times New Roman" w:hAnsi="Times New Roman" w:cs="Times New Roman"/>
              </w:rPr>
            </w:pPr>
            <w:r w:rsidRPr="00225BCB">
              <w:rPr>
                <w:rFonts w:ascii="Times New Roman" w:hAnsi="Times New Roman" w:cs="Times New Roman"/>
              </w:rPr>
              <w:t xml:space="preserve">Power plants </w:t>
            </w:r>
          </w:p>
          <w:p w14:paraId="6B2DA23A" w14:textId="77777777" w:rsidR="005933B9" w:rsidRDefault="005933B9" w:rsidP="00C6589F"/>
        </w:tc>
        <w:tc>
          <w:tcPr>
            <w:tcW w:w="7674" w:type="dxa"/>
          </w:tcPr>
          <w:p w14:paraId="50B572EC" w14:textId="77777777" w:rsidR="005933B9" w:rsidRPr="00225BCB" w:rsidRDefault="005933B9" w:rsidP="005933B9">
            <w:pPr>
              <w:pStyle w:val="ListParagraph"/>
              <w:numPr>
                <w:ilvl w:val="0"/>
                <w:numId w:val="13"/>
              </w:numPr>
              <w:spacing w:after="0" w:line="240" w:lineRule="auto"/>
              <w:ind w:left="246" w:hanging="246"/>
              <w:contextualSpacing w:val="0"/>
              <w:rPr>
                <w:rFonts w:ascii="Times New Roman" w:hAnsi="Times New Roman" w:cs="Times New Roman"/>
              </w:rPr>
            </w:pPr>
            <w:r w:rsidRPr="00225BCB">
              <w:rPr>
                <w:rFonts w:ascii="Times New Roman" w:hAnsi="Times New Roman" w:cs="Times New Roman"/>
              </w:rPr>
              <w:t xml:space="preserve">High efficiency PM controls at power plants </w:t>
            </w:r>
          </w:p>
          <w:p w14:paraId="5C069848" w14:textId="77777777" w:rsidR="005933B9" w:rsidRPr="00405D62" w:rsidRDefault="005933B9" w:rsidP="005933B9">
            <w:pPr>
              <w:pStyle w:val="ListParagraph"/>
              <w:numPr>
                <w:ilvl w:val="0"/>
                <w:numId w:val="13"/>
              </w:numPr>
              <w:spacing w:after="0" w:line="240" w:lineRule="auto"/>
              <w:ind w:left="246" w:hanging="246"/>
              <w:contextualSpacing w:val="0"/>
              <w:rPr>
                <w:rFonts w:ascii="Times New Roman" w:hAnsi="Times New Roman" w:cs="Times New Roman"/>
              </w:rPr>
            </w:pPr>
            <w:r w:rsidRPr="00225BCB">
              <w:rPr>
                <w:rFonts w:ascii="Times New Roman" w:hAnsi="Times New Roman" w:cs="Times New Roman"/>
              </w:rPr>
              <w:t>Selective catalytic reduction (SCR) at existing and new oil and gas power plants</w:t>
            </w:r>
          </w:p>
        </w:tc>
      </w:tr>
      <w:tr w:rsidR="005933B9" w14:paraId="44E16B23" w14:textId="77777777" w:rsidTr="00C6589F">
        <w:tc>
          <w:tcPr>
            <w:tcW w:w="1345" w:type="dxa"/>
          </w:tcPr>
          <w:p w14:paraId="7DE4A5D9" w14:textId="77777777" w:rsidR="005933B9" w:rsidRPr="00225BCB" w:rsidRDefault="005933B9" w:rsidP="00C6589F">
            <w:pPr>
              <w:spacing w:after="0" w:line="240" w:lineRule="auto"/>
              <w:rPr>
                <w:rFonts w:ascii="Times New Roman" w:hAnsi="Times New Roman" w:cs="Times New Roman"/>
              </w:rPr>
            </w:pPr>
            <w:r>
              <w:rPr>
                <w:rFonts w:ascii="Times New Roman" w:hAnsi="Times New Roman" w:cs="Times New Roman"/>
              </w:rPr>
              <w:t>Industry</w:t>
            </w:r>
          </w:p>
          <w:p w14:paraId="47BB6254" w14:textId="77777777" w:rsidR="005933B9" w:rsidRDefault="005933B9" w:rsidP="00C6589F"/>
        </w:tc>
        <w:tc>
          <w:tcPr>
            <w:tcW w:w="7674" w:type="dxa"/>
          </w:tcPr>
          <w:p w14:paraId="7AB80AF3" w14:textId="77777777" w:rsidR="005933B9" w:rsidRPr="00225BCB" w:rsidRDefault="005933B9" w:rsidP="005933B9">
            <w:pPr>
              <w:pStyle w:val="ListParagraph"/>
              <w:numPr>
                <w:ilvl w:val="0"/>
                <w:numId w:val="13"/>
              </w:numPr>
              <w:spacing w:after="0" w:line="240" w:lineRule="auto"/>
              <w:ind w:left="246" w:hanging="246"/>
              <w:contextualSpacing w:val="0"/>
              <w:rPr>
                <w:rFonts w:ascii="Times New Roman" w:hAnsi="Times New Roman" w:cs="Times New Roman"/>
              </w:rPr>
            </w:pPr>
            <w:r w:rsidRPr="00225BCB">
              <w:rPr>
                <w:rFonts w:ascii="Times New Roman" w:hAnsi="Times New Roman" w:cs="Times New Roman"/>
              </w:rPr>
              <w:t>High efficiency PM controls for boilers</w:t>
            </w:r>
          </w:p>
          <w:p w14:paraId="018915B3" w14:textId="77777777" w:rsidR="005933B9" w:rsidRPr="00225BCB" w:rsidRDefault="005933B9" w:rsidP="005933B9">
            <w:pPr>
              <w:pStyle w:val="ListParagraph"/>
              <w:numPr>
                <w:ilvl w:val="0"/>
                <w:numId w:val="13"/>
              </w:numPr>
              <w:spacing w:after="0" w:line="240" w:lineRule="auto"/>
              <w:ind w:left="246" w:hanging="246"/>
              <w:contextualSpacing w:val="0"/>
              <w:rPr>
                <w:rFonts w:ascii="Times New Roman" w:hAnsi="Times New Roman" w:cs="Times New Roman"/>
              </w:rPr>
            </w:pPr>
            <w:r w:rsidRPr="00225BCB">
              <w:rPr>
                <w:rFonts w:ascii="Times New Roman" w:hAnsi="Times New Roman" w:cs="Times New Roman"/>
              </w:rPr>
              <w:t>More stringent PM controls for furnaces</w:t>
            </w:r>
          </w:p>
          <w:p w14:paraId="03122C9A" w14:textId="77777777" w:rsidR="005933B9" w:rsidRPr="00225BCB" w:rsidRDefault="005933B9" w:rsidP="005933B9">
            <w:pPr>
              <w:pStyle w:val="ListParagraph"/>
              <w:numPr>
                <w:ilvl w:val="0"/>
                <w:numId w:val="13"/>
              </w:numPr>
              <w:spacing w:after="0" w:line="240" w:lineRule="auto"/>
              <w:ind w:left="246" w:hanging="246"/>
              <w:contextualSpacing w:val="0"/>
              <w:rPr>
                <w:rFonts w:ascii="Times New Roman" w:hAnsi="Times New Roman" w:cs="Times New Roman"/>
              </w:rPr>
            </w:pPr>
            <w:r w:rsidRPr="00225BCB">
              <w:rPr>
                <w:rFonts w:ascii="Times New Roman" w:hAnsi="Times New Roman" w:cs="Times New Roman"/>
              </w:rPr>
              <w:t>Combustion modification and selective catalytic reduction (SCR) on oil and gas boilers and furnaces</w:t>
            </w:r>
          </w:p>
          <w:p w14:paraId="6B45C8BD" w14:textId="77777777" w:rsidR="005933B9" w:rsidRPr="00225BCB" w:rsidRDefault="005933B9" w:rsidP="005933B9">
            <w:pPr>
              <w:pStyle w:val="ListParagraph"/>
              <w:numPr>
                <w:ilvl w:val="0"/>
                <w:numId w:val="13"/>
              </w:numPr>
              <w:spacing w:after="0" w:line="240" w:lineRule="auto"/>
              <w:ind w:left="246" w:hanging="246"/>
              <w:contextualSpacing w:val="0"/>
              <w:rPr>
                <w:rFonts w:ascii="Times New Roman" w:hAnsi="Times New Roman" w:cs="Times New Roman"/>
              </w:rPr>
            </w:pPr>
            <w:r w:rsidRPr="00225BCB">
              <w:rPr>
                <w:rFonts w:ascii="Times New Roman" w:hAnsi="Times New Roman" w:cs="Times New Roman"/>
              </w:rPr>
              <w:t xml:space="preserve">Stringent emission controls for industrial processes, including </w:t>
            </w:r>
          </w:p>
          <w:p w14:paraId="6F32FA38" w14:textId="77777777" w:rsidR="005933B9" w:rsidRPr="00225BCB" w:rsidRDefault="005933B9" w:rsidP="005933B9">
            <w:pPr>
              <w:pStyle w:val="ListParagraph"/>
              <w:numPr>
                <w:ilvl w:val="1"/>
                <w:numId w:val="13"/>
              </w:numPr>
              <w:spacing w:after="0" w:line="240" w:lineRule="auto"/>
              <w:ind w:left="738"/>
              <w:contextualSpacing w:val="0"/>
              <w:rPr>
                <w:rFonts w:ascii="Times New Roman" w:hAnsi="Times New Roman" w:cs="Times New Roman"/>
              </w:rPr>
            </w:pPr>
            <w:r w:rsidRPr="00225BCB">
              <w:rPr>
                <w:rFonts w:ascii="Times New Roman" w:hAnsi="Times New Roman" w:cs="Times New Roman"/>
              </w:rPr>
              <w:t>Ferrous and non-ferrous industry</w:t>
            </w:r>
          </w:p>
          <w:p w14:paraId="11B63C18" w14:textId="77777777" w:rsidR="005933B9" w:rsidRPr="00225BCB" w:rsidRDefault="005933B9" w:rsidP="005933B9">
            <w:pPr>
              <w:pStyle w:val="ListParagraph"/>
              <w:numPr>
                <w:ilvl w:val="1"/>
                <w:numId w:val="13"/>
              </w:numPr>
              <w:spacing w:after="0" w:line="240" w:lineRule="auto"/>
              <w:ind w:left="738"/>
              <w:contextualSpacing w:val="0"/>
              <w:rPr>
                <w:rFonts w:ascii="Times New Roman" w:hAnsi="Times New Roman" w:cs="Times New Roman"/>
              </w:rPr>
            </w:pPr>
            <w:r w:rsidRPr="00225BCB">
              <w:rPr>
                <w:rFonts w:ascii="Times New Roman" w:hAnsi="Times New Roman" w:cs="Times New Roman"/>
              </w:rPr>
              <w:t>Refineries</w:t>
            </w:r>
          </w:p>
          <w:p w14:paraId="172C210A" w14:textId="77777777" w:rsidR="005933B9" w:rsidRPr="00225BCB" w:rsidRDefault="005933B9" w:rsidP="005933B9">
            <w:pPr>
              <w:pStyle w:val="ListParagraph"/>
              <w:numPr>
                <w:ilvl w:val="1"/>
                <w:numId w:val="13"/>
              </w:numPr>
              <w:spacing w:after="0" w:line="240" w:lineRule="auto"/>
              <w:ind w:left="738"/>
              <w:contextualSpacing w:val="0"/>
              <w:rPr>
                <w:rFonts w:ascii="Times New Roman" w:hAnsi="Times New Roman" w:cs="Times New Roman"/>
              </w:rPr>
            </w:pPr>
            <w:r w:rsidRPr="00225BCB">
              <w:rPr>
                <w:rFonts w:ascii="Times New Roman" w:hAnsi="Times New Roman" w:cs="Times New Roman"/>
              </w:rPr>
              <w:t>Coke plants</w:t>
            </w:r>
          </w:p>
          <w:p w14:paraId="12FC3894" w14:textId="77777777" w:rsidR="005933B9" w:rsidRPr="00225BCB" w:rsidRDefault="005933B9" w:rsidP="005933B9">
            <w:pPr>
              <w:pStyle w:val="ListParagraph"/>
              <w:numPr>
                <w:ilvl w:val="1"/>
                <w:numId w:val="13"/>
              </w:numPr>
              <w:spacing w:after="0" w:line="240" w:lineRule="auto"/>
              <w:ind w:left="738"/>
              <w:contextualSpacing w:val="0"/>
              <w:rPr>
                <w:rFonts w:ascii="Times New Roman" w:hAnsi="Times New Roman" w:cs="Times New Roman"/>
              </w:rPr>
            </w:pPr>
            <w:r w:rsidRPr="00225BCB">
              <w:rPr>
                <w:rFonts w:ascii="Times New Roman" w:hAnsi="Times New Roman" w:cs="Times New Roman"/>
              </w:rPr>
              <w:t>Carbon black production</w:t>
            </w:r>
          </w:p>
          <w:p w14:paraId="7113453A" w14:textId="77777777" w:rsidR="005933B9" w:rsidRPr="00225BCB" w:rsidRDefault="005933B9" w:rsidP="005933B9">
            <w:pPr>
              <w:pStyle w:val="ListParagraph"/>
              <w:numPr>
                <w:ilvl w:val="1"/>
                <w:numId w:val="13"/>
              </w:numPr>
              <w:spacing w:after="0" w:line="240" w:lineRule="auto"/>
              <w:ind w:left="738"/>
              <w:contextualSpacing w:val="0"/>
              <w:rPr>
                <w:rFonts w:ascii="Times New Roman" w:hAnsi="Times New Roman" w:cs="Times New Roman"/>
              </w:rPr>
            </w:pPr>
            <w:r w:rsidRPr="00225BCB">
              <w:rPr>
                <w:rFonts w:ascii="Times New Roman" w:hAnsi="Times New Roman" w:cs="Times New Roman"/>
              </w:rPr>
              <w:t>Fertilizer plants</w:t>
            </w:r>
          </w:p>
          <w:p w14:paraId="0B53BC82" w14:textId="77777777" w:rsidR="005933B9" w:rsidRPr="00225BCB" w:rsidRDefault="005933B9" w:rsidP="005933B9">
            <w:pPr>
              <w:pStyle w:val="ListParagraph"/>
              <w:numPr>
                <w:ilvl w:val="1"/>
                <w:numId w:val="13"/>
              </w:numPr>
              <w:spacing w:after="0" w:line="240" w:lineRule="auto"/>
              <w:ind w:left="738"/>
              <w:contextualSpacing w:val="0"/>
              <w:rPr>
                <w:rFonts w:ascii="Times New Roman" w:hAnsi="Times New Roman" w:cs="Times New Roman"/>
              </w:rPr>
            </w:pPr>
            <w:r w:rsidRPr="00225BCB">
              <w:rPr>
                <w:rFonts w:ascii="Times New Roman" w:hAnsi="Times New Roman" w:cs="Times New Roman"/>
              </w:rPr>
              <w:t>Brick kilns (increasing capacity of tunnel kilns)</w:t>
            </w:r>
          </w:p>
          <w:p w14:paraId="26737336" w14:textId="77777777" w:rsidR="005933B9" w:rsidRPr="00225BCB" w:rsidRDefault="005933B9" w:rsidP="005933B9">
            <w:pPr>
              <w:pStyle w:val="ListParagraph"/>
              <w:numPr>
                <w:ilvl w:val="0"/>
                <w:numId w:val="13"/>
              </w:numPr>
              <w:spacing w:after="0" w:line="240" w:lineRule="auto"/>
              <w:ind w:left="246" w:hanging="246"/>
              <w:contextualSpacing w:val="0"/>
              <w:rPr>
                <w:rFonts w:ascii="Times New Roman" w:hAnsi="Times New Roman" w:cs="Times New Roman"/>
              </w:rPr>
            </w:pPr>
            <w:r w:rsidRPr="00225BCB">
              <w:rPr>
                <w:rFonts w:ascii="Times New Roman" w:hAnsi="Times New Roman" w:cs="Times New Roman"/>
              </w:rPr>
              <w:t xml:space="preserve">Improved control of flaring in refineries </w:t>
            </w:r>
          </w:p>
          <w:p w14:paraId="3617A9FF" w14:textId="77777777" w:rsidR="005933B9" w:rsidRPr="00405D62" w:rsidRDefault="005933B9" w:rsidP="005933B9">
            <w:pPr>
              <w:pStyle w:val="ListParagraph"/>
              <w:numPr>
                <w:ilvl w:val="0"/>
                <w:numId w:val="13"/>
              </w:numPr>
              <w:spacing w:after="0" w:line="240" w:lineRule="auto"/>
              <w:ind w:left="246" w:hanging="246"/>
              <w:contextualSpacing w:val="0"/>
              <w:rPr>
                <w:rFonts w:ascii="Times New Roman" w:hAnsi="Times New Roman" w:cs="Times New Roman"/>
              </w:rPr>
            </w:pPr>
            <w:r w:rsidRPr="00225BCB">
              <w:rPr>
                <w:rFonts w:ascii="Times New Roman" w:hAnsi="Times New Roman" w:cs="Times New Roman"/>
              </w:rPr>
              <w:t xml:space="preserve">Suppressing fugitive emissions during coal handling </w:t>
            </w:r>
          </w:p>
        </w:tc>
      </w:tr>
      <w:tr w:rsidR="005933B9" w14:paraId="5909DFA0" w14:textId="77777777" w:rsidTr="00C6589F">
        <w:tc>
          <w:tcPr>
            <w:tcW w:w="1345" w:type="dxa"/>
          </w:tcPr>
          <w:p w14:paraId="16D7ECD8" w14:textId="77777777" w:rsidR="005933B9" w:rsidRPr="00225BCB" w:rsidRDefault="005933B9" w:rsidP="00C6589F">
            <w:pPr>
              <w:spacing w:after="0" w:line="240" w:lineRule="auto"/>
              <w:rPr>
                <w:rFonts w:ascii="Times New Roman" w:hAnsi="Times New Roman" w:cs="Times New Roman"/>
              </w:rPr>
            </w:pPr>
            <w:r w:rsidRPr="00225BCB">
              <w:rPr>
                <w:rFonts w:ascii="Times New Roman" w:hAnsi="Times New Roman" w:cs="Times New Roman"/>
              </w:rPr>
              <w:t>Households</w:t>
            </w:r>
          </w:p>
          <w:p w14:paraId="74A5C6C0" w14:textId="77777777" w:rsidR="005933B9" w:rsidRDefault="005933B9" w:rsidP="00C6589F"/>
        </w:tc>
        <w:tc>
          <w:tcPr>
            <w:tcW w:w="7674" w:type="dxa"/>
          </w:tcPr>
          <w:p w14:paraId="16C69B01" w14:textId="77777777" w:rsidR="005933B9" w:rsidRPr="00225BCB" w:rsidRDefault="005933B9" w:rsidP="005933B9">
            <w:pPr>
              <w:pStyle w:val="ListParagraph"/>
              <w:numPr>
                <w:ilvl w:val="0"/>
                <w:numId w:val="13"/>
              </w:numPr>
              <w:spacing w:after="0" w:line="240" w:lineRule="auto"/>
              <w:ind w:left="246" w:hanging="246"/>
              <w:contextualSpacing w:val="0"/>
              <w:rPr>
                <w:rFonts w:ascii="Times New Roman" w:hAnsi="Times New Roman" w:cs="Times New Roman"/>
              </w:rPr>
            </w:pPr>
            <w:r w:rsidRPr="00225BCB">
              <w:rPr>
                <w:rFonts w:ascii="Times New Roman" w:hAnsi="Times New Roman" w:cs="Times New Roman"/>
              </w:rPr>
              <w:t>Annual inspection and maintenance of residential oil boilers</w:t>
            </w:r>
          </w:p>
          <w:p w14:paraId="5C353487" w14:textId="77777777" w:rsidR="005933B9" w:rsidRPr="00225BCB" w:rsidRDefault="005933B9" w:rsidP="005933B9">
            <w:pPr>
              <w:pStyle w:val="ListParagraph"/>
              <w:numPr>
                <w:ilvl w:val="0"/>
                <w:numId w:val="13"/>
              </w:numPr>
              <w:spacing w:after="0" w:line="240" w:lineRule="auto"/>
              <w:ind w:left="246" w:hanging="246"/>
              <w:contextualSpacing w:val="0"/>
              <w:rPr>
                <w:rFonts w:ascii="Times New Roman" w:hAnsi="Times New Roman" w:cs="Times New Roman"/>
              </w:rPr>
            </w:pPr>
            <w:r w:rsidRPr="00225BCB">
              <w:rPr>
                <w:rFonts w:ascii="Times New Roman" w:hAnsi="Times New Roman" w:cs="Times New Roman"/>
              </w:rPr>
              <w:t>Replacement of wick kerosene lamps with Hurricane lanterns</w:t>
            </w:r>
          </w:p>
          <w:p w14:paraId="002CFD9B" w14:textId="77777777" w:rsidR="005933B9" w:rsidRPr="00405D62" w:rsidRDefault="005933B9" w:rsidP="005933B9">
            <w:pPr>
              <w:pStyle w:val="ListParagraph"/>
              <w:numPr>
                <w:ilvl w:val="0"/>
                <w:numId w:val="13"/>
              </w:numPr>
              <w:spacing w:after="0" w:line="240" w:lineRule="auto"/>
              <w:ind w:left="246" w:hanging="246"/>
              <w:contextualSpacing w:val="0"/>
              <w:rPr>
                <w:rFonts w:ascii="Times New Roman" w:hAnsi="Times New Roman" w:cs="Times New Roman"/>
              </w:rPr>
            </w:pPr>
            <w:r w:rsidRPr="00225BCB">
              <w:rPr>
                <w:rFonts w:ascii="Times New Roman" w:hAnsi="Times New Roman" w:cs="Times New Roman"/>
              </w:rPr>
              <w:t>Nationwide ban on open burning of solid waste (trash)</w:t>
            </w:r>
          </w:p>
        </w:tc>
      </w:tr>
      <w:tr w:rsidR="005933B9" w14:paraId="101DBD8B" w14:textId="77777777" w:rsidTr="00C6589F">
        <w:tc>
          <w:tcPr>
            <w:tcW w:w="1345" w:type="dxa"/>
          </w:tcPr>
          <w:p w14:paraId="6AD4DF6E" w14:textId="77777777" w:rsidR="005933B9" w:rsidRPr="00225BCB" w:rsidRDefault="005933B9" w:rsidP="00C6589F">
            <w:pPr>
              <w:spacing w:after="0" w:line="240" w:lineRule="auto"/>
              <w:rPr>
                <w:rFonts w:ascii="Times New Roman" w:hAnsi="Times New Roman" w:cs="Times New Roman"/>
              </w:rPr>
            </w:pPr>
            <w:r w:rsidRPr="00225BCB">
              <w:rPr>
                <w:rFonts w:ascii="Times New Roman" w:hAnsi="Times New Roman" w:cs="Times New Roman"/>
              </w:rPr>
              <w:t>Agriculture</w:t>
            </w:r>
          </w:p>
          <w:p w14:paraId="038C732E" w14:textId="77777777" w:rsidR="005933B9" w:rsidRDefault="005933B9" w:rsidP="00C6589F"/>
        </w:tc>
        <w:tc>
          <w:tcPr>
            <w:tcW w:w="7674" w:type="dxa"/>
          </w:tcPr>
          <w:p w14:paraId="3E2B54B2" w14:textId="77777777" w:rsidR="005933B9" w:rsidRPr="00225BCB" w:rsidRDefault="005933B9" w:rsidP="005933B9">
            <w:pPr>
              <w:pStyle w:val="ListParagraph"/>
              <w:numPr>
                <w:ilvl w:val="0"/>
                <w:numId w:val="13"/>
              </w:numPr>
              <w:spacing w:after="0" w:line="240" w:lineRule="auto"/>
              <w:ind w:left="246" w:hanging="246"/>
              <w:contextualSpacing w:val="0"/>
              <w:rPr>
                <w:rFonts w:ascii="Times New Roman" w:hAnsi="Times New Roman" w:cs="Times New Roman"/>
              </w:rPr>
            </w:pPr>
            <w:r w:rsidRPr="00225BCB">
              <w:rPr>
                <w:rFonts w:ascii="Times New Roman" w:hAnsi="Times New Roman" w:cs="Times New Roman"/>
              </w:rPr>
              <w:t>Improved enforcement of bans on agricultural waste burning,</w:t>
            </w:r>
          </w:p>
          <w:p w14:paraId="1F5D1838" w14:textId="77777777" w:rsidR="005933B9" w:rsidRPr="00225BCB" w:rsidRDefault="005933B9" w:rsidP="005933B9">
            <w:pPr>
              <w:pStyle w:val="ListParagraph"/>
              <w:numPr>
                <w:ilvl w:val="0"/>
                <w:numId w:val="13"/>
              </w:numPr>
              <w:spacing w:after="0" w:line="240" w:lineRule="auto"/>
              <w:ind w:left="246" w:hanging="246"/>
              <w:contextualSpacing w:val="0"/>
              <w:rPr>
                <w:rFonts w:ascii="Times New Roman" w:hAnsi="Times New Roman" w:cs="Times New Roman"/>
              </w:rPr>
            </w:pPr>
            <w:r w:rsidRPr="00225BCB">
              <w:rPr>
                <w:rFonts w:ascii="Times New Roman" w:hAnsi="Times New Roman" w:cs="Times New Roman"/>
              </w:rPr>
              <w:t>Improved manure management in livestock production</w:t>
            </w:r>
          </w:p>
          <w:p w14:paraId="5176D0DE" w14:textId="77777777" w:rsidR="005933B9" w:rsidRPr="00225BCB" w:rsidRDefault="005933B9" w:rsidP="005933B9">
            <w:pPr>
              <w:pStyle w:val="ListParagraph"/>
              <w:numPr>
                <w:ilvl w:val="0"/>
                <w:numId w:val="13"/>
              </w:numPr>
              <w:spacing w:after="0" w:line="240" w:lineRule="auto"/>
              <w:ind w:left="246" w:hanging="246"/>
              <w:contextualSpacing w:val="0"/>
              <w:rPr>
                <w:rFonts w:ascii="Times New Roman" w:hAnsi="Times New Roman" w:cs="Times New Roman"/>
              </w:rPr>
            </w:pPr>
            <w:r w:rsidRPr="00225BCB">
              <w:rPr>
                <w:rFonts w:ascii="Times New Roman" w:hAnsi="Times New Roman" w:cs="Times New Roman"/>
              </w:rPr>
              <w:t xml:space="preserve">Efficient use of urea based mineral fertilizers </w:t>
            </w:r>
          </w:p>
          <w:p w14:paraId="5637BB26" w14:textId="77777777" w:rsidR="005933B9" w:rsidRPr="00405D62" w:rsidRDefault="005933B9" w:rsidP="005933B9">
            <w:pPr>
              <w:pStyle w:val="ListParagraph"/>
              <w:numPr>
                <w:ilvl w:val="0"/>
                <w:numId w:val="13"/>
              </w:numPr>
              <w:spacing w:after="0" w:line="240" w:lineRule="auto"/>
              <w:ind w:left="246" w:hanging="246"/>
              <w:contextualSpacing w:val="0"/>
            </w:pPr>
            <w:r w:rsidRPr="00225BCB">
              <w:rPr>
                <w:rFonts w:ascii="Times New Roman" w:hAnsi="Times New Roman" w:cs="Times New Roman"/>
              </w:rPr>
              <w:t>Suppressing dust emissions from storage and handling of agricultural crops</w:t>
            </w:r>
          </w:p>
          <w:p w14:paraId="33138D3A" w14:textId="77777777" w:rsidR="005933B9" w:rsidRDefault="005933B9" w:rsidP="005933B9">
            <w:pPr>
              <w:pStyle w:val="ListParagraph"/>
              <w:numPr>
                <w:ilvl w:val="0"/>
                <w:numId w:val="13"/>
              </w:numPr>
              <w:spacing w:after="0" w:line="240" w:lineRule="auto"/>
              <w:ind w:left="246" w:hanging="246"/>
              <w:contextualSpacing w:val="0"/>
            </w:pPr>
            <w:r w:rsidRPr="00225BCB">
              <w:rPr>
                <w:rFonts w:ascii="Times New Roman" w:hAnsi="Times New Roman" w:cs="Times New Roman"/>
              </w:rPr>
              <w:t>Low-till farming</w:t>
            </w:r>
            <w:r>
              <w:rPr>
                <w:rFonts w:ascii="Times New Roman" w:hAnsi="Times New Roman" w:cs="Times New Roman"/>
              </w:rPr>
              <w:t>, alternative cereal harvesting</w:t>
            </w:r>
          </w:p>
        </w:tc>
      </w:tr>
    </w:tbl>
    <w:p w14:paraId="6C1426AA" w14:textId="750EE327" w:rsidR="00B740E9" w:rsidRDefault="00B740E9">
      <w:pPr>
        <w:spacing w:after="160" w:line="259" w:lineRule="auto"/>
        <w:jc w:val="left"/>
        <w:rPr>
          <w:rFonts w:ascii="Times New Roman" w:eastAsiaTheme="majorEastAsia" w:hAnsi="Times New Roman" w:cs="Times New Roman"/>
          <w:color w:val="2E74B5" w:themeColor="accent1" w:themeShade="BF"/>
          <w:sz w:val="28"/>
          <w:szCs w:val="32"/>
        </w:rPr>
      </w:pPr>
    </w:p>
    <w:p w14:paraId="20A8D1CF" w14:textId="572D3FEF" w:rsidR="00B740E9" w:rsidRPr="00CD6C1B" w:rsidRDefault="00B740E9" w:rsidP="00B740E9">
      <w:pPr>
        <w:pStyle w:val="Caption"/>
        <w:keepNext/>
        <w:keepLines/>
        <w:spacing w:after="120" w:line="276" w:lineRule="auto"/>
        <w:jc w:val="both"/>
        <w:rPr>
          <w:rFonts w:ascii="Times New Roman" w:hAnsi="Times New Roman" w:cs="Times New Roman"/>
          <w:b/>
          <w:szCs w:val="22"/>
        </w:rPr>
      </w:pPr>
      <w:r w:rsidRPr="00CD6C1B">
        <w:rPr>
          <w:rFonts w:ascii="Times New Roman" w:hAnsi="Times New Roman" w:cs="Times New Roman"/>
          <w:b/>
          <w:szCs w:val="22"/>
        </w:rPr>
        <w:lastRenderedPageBreak/>
        <w:t>Table</w:t>
      </w:r>
      <w:r>
        <w:rPr>
          <w:rFonts w:ascii="Times New Roman" w:hAnsi="Times New Roman" w:cs="Times New Roman"/>
          <w:b/>
          <w:szCs w:val="22"/>
        </w:rPr>
        <w:t xml:space="preserve"> </w:t>
      </w:r>
      <w:r w:rsidR="0044057A">
        <w:rPr>
          <w:rFonts w:ascii="Times New Roman" w:hAnsi="Times New Roman" w:cs="Times New Roman"/>
          <w:b/>
          <w:szCs w:val="22"/>
        </w:rPr>
        <w:t>S7</w:t>
      </w:r>
      <w:r w:rsidRPr="00CD6C1B">
        <w:rPr>
          <w:rFonts w:ascii="Times New Roman" w:hAnsi="Times New Roman" w:cs="Times New Roman"/>
          <w:b/>
          <w:szCs w:val="22"/>
        </w:rPr>
        <w:t>: Population-weighted annual mean ambient PM</w:t>
      </w:r>
      <w:r w:rsidRPr="00CD6C1B">
        <w:rPr>
          <w:rFonts w:ascii="Times New Roman" w:hAnsi="Times New Roman" w:cs="Times New Roman"/>
          <w:b/>
          <w:szCs w:val="22"/>
          <w:vertAlign w:val="subscript"/>
        </w:rPr>
        <w:t>2.5</w:t>
      </w:r>
      <w:r w:rsidRPr="00CD6C1B">
        <w:rPr>
          <w:rFonts w:ascii="Times New Roman" w:hAnsi="Times New Roman" w:cs="Times New Roman"/>
          <w:b/>
          <w:szCs w:val="22"/>
        </w:rPr>
        <w:t xml:space="preserve"> concentrations (µg/m³) by State, in 2015 and for the Advanced Control Technology scenario variants in 2030 and 2050</w:t>
      </w:r>
    </w:p>
    <w:tbl>
      <w:tblPr>
        <w:tblStyle w:val="CEEWTable"/>
        <w:tblW w:w="9085" w:type="dxa"/>
        <w:tblLayout w:type="fixed"/>
        <w:tblCellMar>
          <w:left w:w="57" w:type="dxa"/>
          <w:right w:w="57" w:type="dxa"/>
        </w:tblCellMar>
        <w:tblLook w:val="04A0" w:firstRow="1" w:lastRow="0" w:firstColumn="1" w:lastColumn="0" w:noHBand="0" w:noVBand="1"/>
      </w:tblPr>
      <w:tblGrid>
        <w:gridCol w:w="1980"/>
        <w:gridCol w:w="811"/>
        <w:gridCol w:w="1049"/>
        <w:gridCol w:w="1049"/>
        <w:gridCol w:w="1049"/>
        <w:gridCol w:w="1049"/>
        <w:gridCol w:w="1049"/>
        <w:gridCol w:w="1049"/>
      </w:tblGrid>
      <w:tr w:rsidR="00B740E9" w:rsidRPr="00225BCB" w14:paraId="6C686D71" w14:textId="77777777" w:rsidTr="00C6589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vMerge w:val="restart"/>
            <w:tcBorders>
              <w:left w:val="single" w:sz="4" w:space="0" w:color="auto"/>
              <w:right w:val="single" w:sz="4" w:space="0" w:color="auto"/>
            </w:tcBorders>
            <w:noWrap/>
          </w:tcPr>
          <w:p w14:paraId="0785C466" w14:textId="77777777" w:rsidR="00B740E9" w:rsidRPr="00CD6C1B" w:rsidRDefault="00B740E9" w:rsidP="00C6589F">
            <w:pPr>
              <w:keepNext/>
              <w:keepLines/>
              <w:spacing w:after="0" w:line="240" w:lineRule="auto"/>
              <w:jc w:val="center"/>
              <w:rPr>
                <w:rFonts w:ascii="Times New Roman" w:eastAsia="Times New Roman" w:hAnsi="Times New Roman" w:cs="Times New Roman"/>
                <w:b/>
                <w:sz w:val="22"/>
              </w:rPr>
            </w:pPr>
            <w:r w:rsidRPr="00CD6C1B">
              <w:rPr>
                <w:rFonts w:ascii="Times New Roman" w:eastAsia="Times New Roman" w:hAnsi="Times New Roman" w:cs="Times New Roman"/>
                <w:b/>
                <w:sz w:val="22"/>
              </w:rPr>
              <w:t>GAINS regions</w:t>
            </w:r>
          </w:p>
          <w:p w14:paraId="31CC3A7F" w14:textId="77777777" w:rsidR="00B740E9" w:rsidRPr="00CD6C1B" w:rsidRDefault="00B740E9" w:rsidP="00C6589F">
            <w:pPr>
              <w:keepNext/>
              <w:keepLines/>
              <w:spacing w:after="0" w:line="240" w:lineRule="auto"/>
              <w:jc w:val="center"/>
              <w:rPr>
                <w:rFonts w:ascii="Times New Roman" w:eastAsia="Times New Roman" w:hAnsi="Times New Roman" w:cs="Times New Roman"/>
                <w:b/>
                <w:sz w:val="22"/>
              </w:rPr>
            </w:pPr>
          </w:p>
          <w:p w14:paraId="02ECF1E2" w14:textId="77777777" w:rsidR="00B740E9" w:rsidRPr="00CD6C1B" w:rsidRDefault="00B740E9" w:rsidP="00C6589F">
            <w:pPr>
              <w:keepNext/>
              <w:keepLines/>
              <w:spacing w:after="0" w:line="240" w:lineRule="auto"/>
              <w:jc w:val="center"/>
              <w:rPr>
                <w:rFonts w:ascii="Times New Roman" w:eastAsia="Times New Roman" w:hAnsi="Times New Roman" w:cs="Times New Roman"/>
                <w:b/>
                <w:sz w:val="22"/>
              </w:rPr>
            </w:pPr>
          </w:p>
          <w:p w14:paraId="5708131D" w14:textId="77777777" w:rsidR="00B740E9" w:rsidRPr="00CD6C1B" w:rsidRDefault="00B740E9" w:rsidP="00C6589F">
            <w:pPr>
              <w:keepNext/>
              <w:keepLines/>
              <w:spacing w:after="0" w:line="240" w:lineRule="auto"/>
              <w:jc w:val="center"/>
              <w:rPr>
                <w:rFonts w:ascii="Times New Roman" w:eastAsia="Times New Roman" w:hAnsi="Times New Roman" w:cs="Times New Roman"/>
                <w:b/>
                <w:sz w:val="22"/>
              </w:rPr>
            </w:pPr>
          </w:p>
          <w:p w14:paraId="6BD21939" w14:textId="77777777" w:rsidR="00B740E9" w:rsidRPr="00CD6C1B" w:rsidRDefault="00B740E9" w:rsidP="00C6589F">
            <w:pPr>
              <w:keepNext/>
              <w:keepLines/>
              <w:spacing w:after="0" w:line="240" w:lineRule="auto"/>
              <w:jc w:val="center"/>
              <w:rPr>
                <w:rFonts w:ascii="Times New Roman" w:eastAsia="Times New Roman" w:hAnsi="Times New Roman" w:cs="Times New Roman"/>
                <w:b/>
                <w:sz w:val="22"/>
              </w:rPr>
            </w:pPr>
          </w:p>
          <w:p w14:paraId="761EA0CE" w14:textId="77777777" w:rsidR="00B740E9" w:rsidRPr="00CD6C1B" w:rsidRDefault="00B740E9" w:rsidP="00C6589F">
            <w:pPr>
              <w:keepNext/>
              <w:keepLines/>
              <w:spacing w:after="0" w:line="240" w:lineRule="auto"/>
              <w:jc w:val="center"/>
              <w:rPr>
                <w:rFonts w:ascii="Times New Roman" w:eastAsia="Times New Roman" w:hAnsi="Times New Roman" w:cs="Times New Roman"/>
                <w:b/>
                <w:sz w:val="22"/>
              </w:rPr>
            </w:pPr>
          </w:p>
          <w:p w14:paraId="100BFDD8" w14:textId="77777777" w:rsidR="00B740E9" w:rsidRPr="00CD6C1B" w:rsidRDefault="00B740E9" w:rsidP="00C6589F">
            <w:pPr>
              <w:keepNext/>
              <w:keepLines/>
              <w:spacing w:after="0" w:line="240" w:lineRule="auto"/>
              <w:jc w:val="center"/>
              <w:rPr>
                <w:rFonts w:ascii="Times New Roman" w:eastAsia="Times New Roman" w:hAnsi="Times New Roman" w:cs="Times New Roman"/>
                <w:b/>
                <w:sz w:val="22"/>
              </w:rPr>
            </w:pPr>
          </w:p>
          <w:p w14:paraId="3715F673" w14:textId="77777777" w:rsidR="00B740E9" w:rsidRPr="00CD6C1B" w:rsidRDefault="00B740E9" w:rsidP="00C6589F">
            <w:pPr>
              <w:keepNext/>
              <w:keepLines/>
              <w:spacing w:after="0" w:line="240" w:lineRule="auto"/>
              <w:rPr>
                <w:rFonts w:ascii="Times New Roman" w:eastAsia="Times New Roman" w:hAnsi="Times New Roman" w:cs="Times New Roman"/>
                <w:b/>
              </w:rPr>
            </w:pPr>
          </w:p>
        </w:tc>
        <w:tc>
          <w:tcPr>
            <w:tcW w:w="7105" w:type="dxa"/>
            <w:gridSpan w:val="7"/>
            <w:tcBorders>
              <w:right w:val="single" w:sz="4" w:space="0" w:color="auto"/>
            </w:tcBorders>
          </w:tcPr>
          <w:p w14:paraId="609C6F58" w14:textId="77777777" w:rsidR="00B740E9" w:rsidRPr="00CD6C1B" w:rsidRDefault="00B740E9" w:rsidP="00C6589F">
            <w:pPr>
              <w:keepNext/>
              <w:keepLine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CD6C1B">
              <w:rPr>
                <w:rFonts w:ascii="Times New Roman" w:hAnsi="Times New Roman" w:cs="Times New Roman"/>
                <w:b/>
                <w:sz w:val="22"/>
              </w:rPr>
              <w:t>Population-weighted annual mean ambient PM</w:t>
            </w:r>
            <w:r w:rsidRPr="00CD6C1B">
              <w:rPr>
                <w:rFonts w:ascii="Times New Roman" w:hAnsi="Times New Roman" w:cs="Times New Roman"/>
                <w:b/>
                <w:sz w:val="22"/>
                <w:vertAlign w:val="subscript"/>
              </w:rPr>
              <w:t>2.5</w:t>
            </w:r>
            <w:r w:rsidRPr="00CD6C1B">
              <w:rPr>
                <w:rFonts w:ascii="Times New Roman" w:hAnsi="Times New Roman" w:cs="Times New Roman"/>
                <w:b/>
                <w:sz w:val="22"/>
              </w:rPr>
              <w:t xml:space="preserve"> concentrations (µg/m³)</w:t>
            </w:r>
          </w:p>
        </w:tc>
      </w:tr>
      <w:tr w:rsidR="00B740E9" w:rsidRPr="00225BCB" w14:paraId="512B012A" w14:textId="77777777" w:rsidTr="00C6589F">
        <w:trPr>
          <w:trHeight w:val="288"/>
        </w:trPr>
        <w:tc>
          <w:tcPr>
            <w:cnfStyle w:val="001000000000" w:firstRow="0" w:lastRow="0" w:firstColumn="1" w:lastColumn="0" w:oddVBand="0" w:evenVBand="0" w:oddHBand="0" w:evenHBand="0" w:firstRowFirstColumn="0" w:firstRowLastColumn="0" w:lastRowFirstColumn="0" w:lastRowLastColumn="0"/>
            <w:tcW w:w="1980" w:type="dxa"/>
            <w:vMerge/>
            <w:tcBorders>
              <w:left w:val="single" w:sz="4" w:space="0" w:color="auto"/>
              <w:right w:val="single" w:sz="4" w:space="0" w:color="auto"/>
            </w:tcBorders>
            <w:noWrap/>
          </w:tcPr>
          <w:p w14:paraId="7D3B6628" w14:textId="77777777" w:rsidR="00B740E9" w:rsidRPr="00CD6C1B" w:rsidRDefault="00B740E9" w:rsidP="00C6589F">
            <w:pPr>
              <w:keepNext/>
              <w:keepLines/>
              <w:spacing w:after="0" w:line="240" w:lineRule="auto"/>
              <w:jc w:val="center"/>
              <w:rPr>
                <w:rFonts w:ascii="Times New Roman" w:eastAsia="Times New Roman" w:hAnsi="Times New Roman" w:cs="Times New Roman"/>
                <w:b/>
              </w:rPr>
            </w:pPr>
          </w:p>
        </w:tc>
        <w:tc>
          <w:tcPr>
            <w:tcW w:w="811" w:type="dxa"/>
            <w:vMerge w:val="restart"/>
            <w:tcBorders>
              <w:right w:val="single" w:sz="4" w:space="0" w:color="auto"/>
            </w:tcBorders>
          </w:tcPr>
          <w:p w14:paraId="6ACB1220" w14:textId="77777777" w:rsidR="00B740E9" w:rsidRPr="00CD6C1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2"/>
              </w:rPr>
            </w:pPr>
            <w:r w:rsidRPr="00CD6C1B">
              <w:rPr>
                <w:rFonts w:ascii="Times New Roman" w:eastAsia="Times New Roman" w:hAnsi="Times New Roman" w:cs="Times New Roman"/>
                <w:b/>
                <w:sz w:val="22"/>
              </w:rPr>
              <w:t>2015</w:t>
            </w:r>
          </w:p>
          <w:p w14:paraId="0B8350BC" w14:textId="77777777" w:rsidR="00B740E9" w:rsidRPr="00CD6C1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2"/>
              </w:rPr>
            </w:pPr>
          </w:p>
          <w:p w14:paraId="47BD008E" w14:textId="77777777" w:rsidR="00B740E9" w:rsidRPr="00CD6C1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2"/>
              </w:rPr>
            </w:pPr>
          </w:p>
          <w:p w14:paraId="38CB33A2" w14:textId="77777777" w:rsidR="00B740E9" w:rsidRPr="00CD6C1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2"/>
              </w:rPr>
            </w:pPr>
          </w:p>
          <w:p w14:paraId="6688A4D7" w14:textId="77777777" w:rsidR="00B740E9" w:rsidRPr="00CD6C1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2"/>
              </w:rPr>
            </w:pPr>
          </w:p>
          <w:p w14:paraId="2328C7E4" w14:textId="77777777" w:rsidR="00B740E9" w:rsidRPr="00CD6C1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2"/>
              </w:rPr>
            </w:pPr>
          </w:p>
          <w:p w14:paraId="6E892C00" w14:textId="77777777" w:rsidR="00B740E9" w:rsidRPr="00CD6C1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2"/>
              </w:rPr>
            </w:pPr>
          </w:p>
        </w:tc>
        <w:tc>
          <w:tcPr>
            <w:tcW w:w="3147" w:type="dxa"/>
            <w:gridSpan w:val="3"/>
            <w:tcBorders>
              <w:left w:val="single" w:sz="4" w:space="0" w:color="auto"/>
              <w:bottom w:val="single" w:sz="4" w:space="0" w:color="auto"/>
              <w:right w:val="single" w:sz="4" w:space="0" w:color="auto"/>
            </w:tcBorders>
          </w:tcPr>
          <w:p w14:paraId="1F69E25B" w14:textId="77777777" w:rsidR="00B740E9" w:rsidRPr="00CD6C1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2"/>
              </w:rPr>
            </w:pPr>
            <w:r w:rsidRPr="00CD6C1B">
              <w:rPr>
                <w:rFonts w:ascii="Times New Roman" w:eastAsia="Times New Roman" w:hAnsi="Times New Roman" w:cs="Times New Roman"/>
                <w:b/>
                <w:sz w:val="22"/>
              </w:rPr>
              <w:t>2030</w:t>
            </w:r>
          </w:p>
        </w:tc>
        <w:tc>
          <w:tcPr>
            <w:tcW w:w="3147" w:type="dxa"/>
            <w:gridSpan w:val="3"/>
            <w:tcBorders>
              <w:left w:val="single" w:sz="4" w:space="0" w:color="auto"/>
              <w:bottom w:val="single" w:sz="4" w:space="0" w:color="auto"/>
              <w:right w:val="single" w:sz="4" w:space="0" w:color="auto"/>
            </w:tcBorders>
          </w:tcPr>
          <w:p w14:paraId="3C1D7555" w14:textId="77777777" w:rsidR="00B740E9" w:rsidRPr="00CD6C1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2"/>
              </w:rPr>
            </w:pPr>
            <w:r w:rsidRPr="00CD6C1B">
              <w:rPr>
                <w:rFonts w:ascii="Times New Roman" w:eastAsia="Times New Roman" w:hAnsi="Times New Roman" w:cs="Times New Roman"/>
                <w:b/>
                <w:sz w:val="22"/>
              </w:rPr>
              <w:t>2050</w:t>
            </w:r>
          </w:p>
        </w:tc>
      </w:tr>
      <w:tr w:rsidR="00B740E9" w:rsidRPr="00225BCB" w14:paraId="350A0123" w14:textId="77777777" w:rsidTr="00C6589F">
        <w:trPr>
          <w:trHeight w:val="288"/>
        </w:trPr>
        <w:tc>
          <w:tcPr>
            <w:cnfStyle w:val="001000000000" w:firstRow="0" w:lastRow="0" w:firstColumn="1" w:lastColumn="0" w:oddVBand="0" w:evenVBand="0" w:oddHBand="0" w:evenHBand="0" w:firstRowFirstColumn="0" w:firstRowLastColumn="0" w:lastRowFirstColumn="0" w:lastRowLastColumn="0"/>
            <w:tcW w:w="1980" w:type="dxa"/>
            <w:vMerge/>
            <w:tcBorders>
              <w:left w:val="single" w:sz="4" w:space="0" w:color="auto"/>
              <w:bottom w:val="single" w:sz="4" w:space="0" w:color="auto"/>
              <w:right w:val="single" w:sz="4" w:space="0" w:color="auto"/>
            </w:tcBorders>
            <w:noWrap/>
          </w:tcPr>
          <w:p w14:paraId="79D88671" w14:textId="77777777" w:rsidR="00B740E9" w:rsidRPr="00CD6C1B" w:rsidRDefault="00B740E9" w:rsidP="00C6589F">
            <w:pPr>
              <w:keepNext/>
              <w:keepLines/>
              <w:spacing w:after="0" w:line="240" w:lineRule="auto"/>
              <w:jc w:val="center"/>
              <w:rPr>
                <w:rFonts w:ascii="Times New Roman" w:eastAsia="Times New Roman" w:hAnsi="Times New Roman" w:cs="Times New Roman"/>
                <w:b/>
              </w:rPr>
            </w:pPr>
          </w:p>
        </w:tc>
        <w:tc>
          <w:tcPr>
            <w:tcW w:w="811" w:type="dxa"/>
            <w:vMerge/>
            <w:tcBorders>
              <w:bottom w:val="single" w:sz="4" w:space="0" w:color="auto"/>
              <w:right w:val="single" w:sz="4" w:space="0" w:color="auto"/>
            </w:tcBorders>
          </w:tcPr>
          <w:p w14:paraId="02AA8342" w14:textId="77777777" w:rsidR="00B740E9" w:rsidRPr="00CD6C1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2"/>
              </w:rPr>
            </w:pPr>
          </w:p>
        </w:tc>
        <w:tc>
          <w:tcPr>
            <w:tcW w:w="1049" w:type="dxa"/>
            <w:tcBorders>
              <w:top w:val="single" w:sz="4" w:space="0" w:color="auto"/>
              <w:left w:val="single" w:sz="4" w:space="0" w:color="auto"/>
              <w:bottom w:val="single" w:sz="4" w:space="0" w:color="auto"/>
              <w:right w:val="single" w:sz="4" w:space="0" w:color="auto"/>
            </w:tcBorders>
            <w:vAlign w:val="top"/>
          </w:tcPr>
          <w:p w14:paraId="627A2529" w14:textId="77777777" w:rsidR="00B740E9" w:rsidRPr="00CD6C1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CD6C1B">
              <w:rPr>
                <w:rFonts w:ascii="Times New Roman" w:eastAsia="Times New Roman" w:hAnsi="Times New Roman" w:cs="Times New Roman"/>
                <w:b/>
              </w:rPr>
              <w:t>2018 legislation</w:t>
            </w:r>
          </w:p>
        </w:tc>
        <w:tc>
          <w:tcPr>
            <w:tcW w:w="1049" w:type="dxa"/>
            <w:tcBorders>
              <w:top w:val="single" w:sz="4" w:space="0" w:color="auto"/>
              <w:left w:val="single" w:sz="4" w:space="0" w:color="auto"/>
              <w:bottom w:val="single" w:sz="4" w:space="0" w:color="auto"/>
              <w:right w:val="single" w:sz="4" w:space="0" w:color="auto"/>
            </w:tcBorders>
            <w:noWrap/>
            <w:vAlign w:val="top"/>
          </w:tcPr>
          <w:p w14:paraId="02F079DB" w14:textId="77777777" w:rsidR="00B740E9" w:rsidRPr="00CD6C1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CD6C1B">
              <w:rPr>
                <w:rFonts w:ascii="Times New Roman" w:eastAsia="Times New Roman" w:hAnsi="Times New Roman" w:cs="Times New Roman"/>
                <w:b/>
              </w:rPr>
              <w:t>Advanced controls with clean household fuels</w:t>
            </w:r>
          </w:p>
        </w:tc>
        <w:tc>
          <w:tcPr>
            <w:tcW w:w="1049" w:type="dxa"/>
            <w:tcBorders>
              <w:top w:val="single" w:sz="4" w:space="0" w:color="auto"/>
              <w:left w:val="single" w:sz="4" w:space="0" w:color="auto"/>
              <w:bottom w:val="single" w:sz="4" w:space="0" w:color="auto"/>
              <w:right w:val="single" w:sz="4" w:space="0" w:color="auto"/>
            </w:tcBorders>
            <w:noWrap/>
            <w:vAlign w:val="top"/>
          </w:tcPr>
          <w:p w14:paraId="5E7F7683" w14:textId="77777777" w:rsidR="00B740E9" w:rsidRPr="00CD6C1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CD6C1B">
              <w:rPr>
                <w:rFonts w:ascii="Times New Roman" w:eastAsia="Times New Roman" w:hAnsi="Times New Roman" w:cs="Times New Roman"/>
                <w:b/>
              </w:rPr>
              <w:t>Advanced controls without clean household fuels</w:t>
            </w:r>
          </w:p>
        </w:tc>
        <w:tc>
          <w:tcPr>
            <w:tcW w:w="1049" w:type="dxa"/>
            <w:tcBorders>
              <w:top w:val="single" w:sz="4" w:space="0" w:color="auto"/>
              <w:left w:val="single" w:sz="4" w:space="0" w:color="auto"/>
              <w:bottom w:val="single" w:sz="4" w:space="0" w:color="auto"/>
              <w:right w:val="single" w:sz="4" w:space="0" w:color="auto"/>
            </w:tcBorders>
            <w:vAlign w:val="top"/>
          </w:tcPr>
          <w:p w14:paraId="5AF26305" w14:textId="77777777" w:rsidR="00B740E9" w:rsidRPr="00CD6C1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CD6C1B">
              <w:rPr>
                <w:rFonts w:ascii="Times New Roman" w:eastAsia="Times New Roman" w:hAnsi="Times New Roman" w:cs="Times New Roman"/>
                <w:b/>
              </w:rPr>
              <w:t>2018 legislation</w:t>
            </w:r>
          </w:p>
        </w:tc>
        <w:tc>
          <w:tcPr>
            <w:tcW w:w="1049" w:type="dxa"/>
            <w:tcBorders>
              <w:top w:val="single" w:sz="4" w:space="0" w:color="auto"/>
              <w:left w:val="single" w:sz="4" w:space="0" w:color="auto"/>
              <w:bottom w:val="single" w:sz="4" w:space="0" w:color="auto"/>
              <w:right w:val="single" w:sz="4" w:space="0" w:color="auto"/>
            </w:tcBorders>
            <w:vAlign w:val="top"/>
          </w:tcPr>
          <w:p w14:paraId="1FCDA916" w14:textId="77777777" w:rsidR="00B740E9" w:rsidRPr="00CD6C1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CD6C1B">
              <w:rPr>
                <w:rFonts w:ascii="Times New Roman" w:eastAsia="Times New Roman" w:hAnsi="Times New Roman" w:cs="Times New Roman"/>
                <w:b/>
              </w:rPr>
              <w:t>Advanced controls with clean household fuels</w:t>
            </w:r>
          </w:p>
        </w:tc>
        <w:tc>
          <w:tcPr>
            <w:tcW w:w="1049" w:type="dxa"/>
            <w:tcBorders>
              <w:top w:val="single" w:sz="4" w:space="0" w:color="auto"/>
              <w:left w:val="single" w:sz="4" w:space="0" w:color="auto"/>
              <w:bottom w:val="single" w:sz="4" w:space="0" w:color="auto"/>
              <w:right w:val="single" w:sz="4" w:space="0" w:color="auto"/>
            </w:tcBorders>
            <w:vAlign w:val="top"/>
          </w:tcPr>
          <w:p w14:paraId="2FDC648B" w14:textId="77777777" w:rsidR="00B740E9" w:rsidRPr="00CD6C1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CD6C1B">
              <w:rPr>
                <w:rFonts w:ascii="Times New Roman" w:eastAsia="Times New Roman" w:hAnsi="Times New Roman" w:cs="Times New Roman"/>
                <w:b/>
              </w:rPr>
              <w:t>Advanced controls without clean household fuels</w:t>
            </w:r>
          </w:p>
        </w:tc>
      </w:tr>
      <w:tr w:rsidR="00B740E9" w:rsidRPr="00225BCB" w14:paraId="4E7A986E" w14:textId="77777777" w:rsidTr="00C6589F">
        <w:trPr>
          <w:trHeight w:val="35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noWrap/>
            <w:hideMark/>
          </w:tcPr>
          <w:p w14:paraId="5BDA70FB" w14:textId="77777777" w:rsidR="00B740E9" w:rsidRPr="00225BCB" w:rsidRDefault="00B740E9" w:rsidP="00C6589F">
            <w:pPr>
              <w:keepNext/>
              <w:keepLines/>
              <w:spacing w:after="0" w:line="240" w:lineRule="auto"/>
              <w:jc w:val="left"/>
              <w:rPr>
                <w:rFonts w:ascii="Times New Roman" w:hAnsi="Times New Roman" w:cs="Times New Roman"/>
                <w:sz w:val="22"/>
              </w:rPr>
            </w:pPr>
            <w:r w:rsidRPr="00225BCB">
              <w:rPr>
                <w:rFonts w:ascii="Times New Roman" w:hAnsi="Times New Roman" w:cs="Times New Roman"/>
                <w:color w:val="000000"/>
                <w:sz w:val="22"/>
              </w:rPr>
              <w:t>Delhi</w:t>
            </w:r>
          </w:p>
        </w:tc>
        <w:tc>
          <w:tcPr>
            <w:tcW w:w="811" w:type="dxa"/>
            <w:tcBorders>
              <w:top w:val="single" w:sz="4" w:space="0" w:color="auto"/>
              <w:left w:val="single" w:sz="4" w:space="0" w:color="auto"/>
              <w:bottom w:val="single" w:sz="4" w:space="0" w:color="auto"/>
              <w:right w:val="single" w:sz="4" w:space="0" w:color="auto"/>
            </w:tcBorders>
            <w:shd w:val="clear" w:color="auto" w:fill="843C0C"/>
            <w:noWrap/>
            <w:hideMark/>
          </w:tcPr>
          <w:p w14:paraId="662D4225" w14:textId="77777777" w:rsidR="00B740E9" w:rsidRPr="005038BF" w:rsidRDefault="00B740E9" w:rsidP="00C6589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5038BF">
              <w:rPr>
                <w:rFonts w:ascii="Times New Roman" w:eastAsia="Times New Roman" w:hAnsi="Times New Roman" w:cs="Times New Roman"/>
                <w:sz w:val="22"/>
              </w:rPr>
              <w:t>126.5</w:t>
            </w:r>
          </w:p>
        </w:tc>
        <w:tc>
          <w:tcPr>
            <w:tcW w:w="1049" w:type="dxa"/>
            <w:tcBorders>
              <w:top w:val="single" w:sz="4" w:space="0" w:color="auto"/>
              <w:left w:val="single" w:sz="4" w:space="0" w:color="auto"/>
              <w:bottom w:val="single" w:sz="4" w:space="0" w:color="auto"/>
              <w:right w:val="single" w:sz="4" w:space="0" w:color="auto"/>
            </w:tcBorders>
            <w:shd w:val="clear" w:color="auto" w:fill="843C0C"/>
          </w:tcPr>
          <w:p w14:paraId="714F7408" w14:textId="77777777" w:rsidR="00B740E9" w:rsidRPr="005038BF" w:rsidRDefault="00B740E9" w:rsidP="00C6589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5038BF">
              <w:rPr>
                <w:rFonts w:ascii="Times New Roman" w:eastAsia="Times New Roman" w:hAnsi="Times New Roman" w:cs="Times New Roman"/>
                <w:sz w:val="22"/>
              </w:rPr>
              <w:t>114.5</w:t>
            </w:r>
          </w:p>
        </w:tc>
        <w:tc>
          <w:tcPr>
            <w:tcW w:w="1049" w:type="dxa"/>
            <w:tcBorders>
              <w:top w:val="single" w:sz="4" w:space="0" w:color="auto"/>
              <w:left w:val="single" w:sz="4" w:space="0" w:color="auto"/>
              <w:bottom w:val="single" w:sz="4" w:space="0" w:color="auto"/>
              <w:right w:val="single" w:sz="4" w:space="0" w:color="auto"/>
            </w:tcBorders>
            <w:shd w:val="clear" w:color="auto" w:fill="843C0C"/>
            <w:noWrap/>
          </w:tcPr>
          <w:p w14:paraId="10235B02" w14:textId="77777777" w:rsidR="00B740E9" w:rsidRPr="005038BF" w:rsidRDefault="00B740E9" w:rsidP="00C6589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5038BF">
              <w:rPr>
                <w:rFonts w:ascii="Times New Roman" w:eastAsia="Times New Roman" w:hAnsi="Times New Roman" w:cs="Times New Roman"/>
                <w:sz w:val="22"/>
              </w:rPr>
              <w:t>108.2</w:t>
            </w:r>
          </w:p>
        </w:tc>
        <w:tc>
          <w:tcPr>
            <w:tcW w:w="1049" w:type="dxa"/>
            <w:tcBorders>
              <w:top w:val="single" w:sz="4" w:space="0" w:color="auto"/>
              <w:left w:val="single" w:sz="4" w:space="0" w:color="auto"/>
              <w:bottom w:val="single" w:sz="4" w:space="0" w:color="auto"/>
              <w:right w:val="single" w:sz="4" w:space="0" w:color="auto"/>
            </w:tcBorders>
            <w:shd w:val="clear" w:color="auto" w:fill="843C0C"/>
            <w:noWrap/>
          </w:tcPr>
          <w:p w14:paraId="37671832" w14:textId="77777777" w:rsidR="00B740E9" w:rsidRPr="005038BF" w:rsidRDefault="00B740E9" w:rsidP="00C6589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5038BF">
              <w:rPr>
                <w:rFonts w:ascii="Times New Roman" w:eastAsia="Times New Roman" w:hAnsi="Times New Roman" w:cs="Times New Roman"/>
                <w:sz w:val="22"/>
              </w:rPr>
              <w:t>111.2</w:t>
            </w:r>
          </w:p>
        </w:tc>
        <w:tc>
          <w:tcPr>
            <w:tcW w:w="1049" w:type="dxa"/>
            <w:tcBorders>
              <w:top w:val="single" w:sz="4" w:space="0" w:color="auto"/>
              <w:left w:val="single" w:sz="4" w:space="0" w:color="auto"/>
              <w:bottom w:val="single" w:sz="4" w:space="0" w:color="auto"/>
              <w:right w:val="single" w:sz="4" w:space="0" w:color="auto"/>
            </w:tcBorders>
            <w:shd w:val="clear" w:color="auto" w:fill="843C0C"/>
          </w:tcPr>
          <w:p w14:paraId="0918000C" w14:textId="77777777" w:rsidR="00B740E9" w:rsidRPr="005038BF" w:rsidRDefault="00B740E9" w:rsidP="00C6589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5038BF">
              <w:rPr>
                <w:rFonts w:ascii="Times New Roman" w:eastAsia="Times New Roman" w:hAnsi="Times New Roman" w:cs="Times New Roman"/>
                <w:sz w:val="22"/>
              </w:rPr>
              <w:t>136.1</w:t>
            </w:r>
          </w:p>
        </w:tc>
        <w:tc>
          <w:tcPr>
            <w:tcW w:w="1049" w:type="dxa"/>
            <w:tcBorders>
              <w:top w:val="single" w:sz="4" w:space="0" w:color="auto"/>
              <w:left w:val="single" w:sz="4" w:space="0" w:color="auto"/>
              <w:bottom w:val="single" w:sz="4" w:space="0" w:color="auto"/>
              <w:right w:val="single" w:sz="4" w:space="0" w:color="auto"/>
            </w:tcBorders>
            <w:shd w:val="clear" w:color="auto" w:fill="843C0C"/>
          </w:tcPr>
          <w:p w14:paraId="78C68394" w14:textId="77777777" w:rsidR="00B740E9" w:rsidRPr="005038BF" w:rsidRDefault="00B740E9" w:rsidP="00C6589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5038BF">
              <w:rPr>
                <w:rFonts w:ascii="Times New Roman" w:eastAsia="Times New Roman" w:hAnsi="Times New Roman" w:cs="Times New Roman"/>
                <w:sz w:val="22"/>
              </w:rPr>
              <w:t>110.5</w:t>
            </w:r>
          </w:p>
        </w:tc>
        <w:tc>
          <w:tcPr>
            <w:tcW w:w="1049" w:type="dxa"/>
            <w:tcBorders>
              <w:top w:val="single" w:sz="4" w:space="0" w:color="auto"/>
              <w:left w:val="single" w:sz="4" w:space="0" w:color="auto"/>
              <w:bottom w:val="single" w:sz="4" w:space="0" w:color="auto"/>
              <w:right w:val="single" w:sz="4" w:space="0" w:color="auto"/>
            </w:tcBorders>
            <w:shd w:val="clear" w:color="auto" w:fill="843C0C"/>
          </w:tcPr>
          <w:p w14:paraId="72B2BFF2" w14:textId="77777777" w:rsidR="00B740E9" w:rsidRPr="005038BF" w:rsidRDefault="00B740E9" w:rsidP="00C6589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5038BF">
              <w:rPr>
                <w:rFonts w:ascii="Times New Roman" w:eastAsia="Times New Roman" w:hAnsi="Times New Roman" w:cs="Times New Roman"/>
                <w:sz w:val="22"/>
              </w:rPr>
              <w:t>112.6</w:t>
            </w:r>
          </w:p>
        </w:tc>
      </w:tr>
      <w:tr w:rsidR="00B740E9" w:rsidRPr="00225BCB" w14:paraId="2A1A16F1" w14:textId="77777777" w:rsidTr="00C6589F">
        <w:trPr>
          <w:trHeight w:val="288"/>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noWrap/>
            <w:hideMark/>
          </w:tcPr>
          <w:p w14:paraId="503694FE" w14:textId="77777777" w:rsidR="00B740E9" w:rsidRPr="00225BCB" w:rsidRDefault="00B740E9" w:rsidP="00C6589F">
            <w:pPr>
              <w:keepNext/>
              <w:keepLines/>
              <w:spacing w:after="0" w:line="240" w:lineRule="auto"/>
              <w:jc w:val="left"/>
              <w:rPr>
                <w:rFonts w:ascii="Times New Roman" w:hAnsi="Times New Roman" w:cs="Times New Roman"/>
                <w:sz w:val="22"/>
              </w:rPr>
            </w:pPr>
            <w:r w:rsidRPr="00225BCB">
              <w:rPr>
                <w:rFonts w:ascii="Times New Roman" w:hAnsi="Times New Roman" w:cs="Times New Roman"/>
                <w:color w:val="000000"/>
                <w:sz w:val="22"/>
              </w:rPr>
              <w:t>West Bengal</w:t>
            </w:r>
          </w:p>
        </w:tc>
        <w:tc>
          <w:tcPr>
            <w:tcW w:w="811" w:type="dxa"/>
            <w:tcBorders>
              <w:top w:val="single" w:sz="4" w:space="0" w:color="auto"/>
              <w:left w:val="single" w:sz="4" w:space="0" w:color="auto"/>
              <w:bottom w:val="single" w:sz="4" w:space="0" w:color="auto"/>
              <w:right w:val="single" w:sz="4" w:space="0" w:color="auto"/>
            </w:tcBorders>
            <w:shd w:val="clear" w:color="auto" w:fill="C45911" w:themeFill="accent2" w:themeFillShade="BF"/>
            <w:noWrap/>
            <w:hideMark/>
          </w:tcPr>
          <w:p w14:paraId="58FEB6BA" w14:textId="77777777" w:rsidR="00B740E9" w:rsidRPr="00225BCB" w:rsidRDefault="00B740E9" w:rsidP="00C6589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r w:rsidRPr="00225BCB">
              <w:rPr>
                <w:rFonts w:ascii="Times New Roman" w:eastAsia="Times New Roman" w:hAnsi="Times New Roman" w:cs="Times New Roman"/>
                <w:color w:val="000000"/>
                <w:sz w:val="22"/>
              </w:rPr>
              <w:t>67.4</w:t>
            </w:r>
          </w:p>
        </w:tc>
        <w:tc>
          <w:tcPr>
            <w:tcW w:w="1049"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3EB4F156" w14:textId="77777777" w:rsidR="00B740E9" w:rsidRPr="00225BCB" w:rsidRDefault="00B740E9" w:rsidP="00C6589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r w:rsidRPr="00225BCB">
              <w:rPr>
                <w:rFonts w:ascii="Times New Roman" w:eastAsia="Times New Roman" w:hAnsi="Times New Roman" w:cs="Times New Roman"/>
                <w:color w:val="000000"/>
                <w:sz w:val="22"/>
              </w:rPr>
              <w:t>60.2</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3E9B3C12"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54.6</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645C517C"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59.0</w:t>
            </w:r>
          </w:p>
        </w:tc>
        <w:tc>
          <w:tcPr>
            <w:tcW w:w="1049"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44AEDECF"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70.5</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03A68019"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49.9</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58CEAD8"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55.3</w:t>
            </w:r>
          </w:p>
        </w:tc>
      </w:tr>
      <w:tr w:rsidR="00B740E9" w:rsidRPr="00225BCB" w14:paraId="05EFB4DC" w14:textId="77777777" w:rsidTr="00C6589F">
        <w:trPr>
          <w:trHeight w:val="288"/>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noWrap/>
            <w:hideMark/>
          </w:tcPr>
          <w:p w14:paraId="45EEF76A" w14:textId="77777777" w:rsidR="00B740E9" w:rsidRPr="00225BCB" w:rsidRDefault="00B740E9" w:rsidP="00C6589F">
            <w:pPr>
              <w:keepNext/>
              <w:keepLines/>
              <w:spacing w:after="0" w:line="240" w:lineRule="auto"/>
              <w:jc w:val="left"/>
              <w:rPr>
                <w:rFonts w:ascii="Times New Roman" w:hAnsi="Times New Roman" w:cs="Times New Roman"/>
                <w:sz w:val="22"/>
              </w:rPr>
            </w:pPr>
            <w:r w:rsidRPr="00225BCB">
              <w:rPr>
                <w:rFonts w:ascii="Times New Roman" w:hAnsi="Times New Roman" w:cs="Times New Roman"/>
                <w:color w:val="000000"/>
                <w:sz w:val="22"/>
              </w:rPr>
              <w:t>Haryana</w:t>
            </w:r>
          </w:p>
        </w:tc>
        <w:tc>
          <w:tcPr>
            <w:tcW w:w="811" w:type="dxa"/>
            <w:tcBorders>
              <w:top w:val="single" w:sz="4" w:space="0" w:color="auto"/>
              <w:left w:val="single" w:sz="4" w:space="0" w:color="auto"/>
              <w:bottom w:val="single" w:sz="4" w:space="0" w:color="auto"/>
              <w:right w:val="single" w:sz="4" w:space="0" w:color="auto"/>
            </w:tcBorders>
            <w:shd w:val="clear" w:color="auto" w:fill="C45911" w:themeFill="accent2" w:themeFillShade="BF"/>
            <w:noWrap/>
            <w:hideMark/>
          </w:tcPr>
          <w:p w14:paraId="7B966B81"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63.3</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4A73770"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59.6</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2E069C08"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56.5</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4E9C984D"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58.4</w:t>
            </w:r>
          </w:p>
        </w:tc>
        <w:tc>
          <w:tcPr>
            <w:tcW w:w="1049"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688BA10E"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69.6</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FAE832E"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57.9</w:t>
            </w:r>
          </w:p>
        </w:tc>
        <w:tc>
          <w:tcPr>
            <w:tcW w:w="1049"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74EB6788"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60.2</w:t>
            </w:r>
          </w:p>
        </w:tc>
      </w:tr>
      <w:tr w:rsidR="00B740E9" w:rsidRPr="00225BCB" w14:paraId="3AF375BD" w14:textId="77777777" w:rsidTr="00C6589F">
        <w:trPr>
          <w:trHeight w:val="288"/>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noWrap/>
            <w:hideMark/>
          </w:tcPr>
          <w:p w14:paraId="57FA177D" w14:textId="77777777" w:rsidR="00B740E9" w:rsidRPr="00225BCB" w:rsidRDefault="00B740E9" w:rsidP="00C6589F">
            <w:pPr>
              <w:keepNext/>
              <w:keepLines/>
              <w:spacing w:after="0" w:line="240" w:lineRule="auto"/>
              <w:jc w:val="left"/>
              <w:rPr>
                <w:rFonts w:ascii="Times New Roman" w:hAnsi="Times New Roman" w:cs="Times New Roman"/>
                <w:sz w:val="22"/>
              </w:rPr>
            </w:pPr>
            <w:r w:rsidRPr="00225BCB">
              <w:rPr>
                <w:rFonts w:ascii="Times New Roman" w:hAnsi="Times New Roman" w:cs="Times New Roman"/>
                <w:color w:val="000000"/>
                <w:sz w:val="22"/>
              </w:rPr>
              <w:t>Jharkhand</w:t>
            </w:r>
          </w:p>
        </w:tc>
        <w:tc>
          <w:tcPr>
            <w:tcW w:w="81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hideMark/>
          </w:tcPr>
          <w:p w14:paraId="3063FFC3"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58.7</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07579E28"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50.1</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475B0E7E"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44.4</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0B47C6D4"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46.8</w:t>
            </w:r>
          </w:p>
        </w:tc>
        <w:tc>
          <w:tcPr>
            <w:tcW w:w="1049"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5BA35854"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64.6</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48079E4"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42.8</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6FD0DE77"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45.8</w:t>
            </w:r>
          </w:p>
        </w:tc>
      </w:tr>
      <w:tr w:rsidR="00B740E9" w:rsidRPr="00225BCB" w14:paraId="136CB38B" w14:textId="77777777" w:rsidTr="00C6589F">
        <w:trPr>
          <w:trHeight w:val="288"/>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noWrap/>
            <w:hideMark/>
          </w:tcPr>
          <w:p w14:paraId="28F8ACE7" w14:textId="77777777" w:rsidR="00B740E9" w:rsidRPr="00225BCB" w:rsidRDefault="00B740E9" w:rsidP="00C6589F">
            <w:pPr>
              <w:keepNext/>
              <w:keepLines/>
              <w:spacing w:after="0" w:line="240" w:lineRule="auto"/>
              <w:jc w:val="left"/>
              <w:rPr>
                <w:rFonts w:ascii="Times New Roman" w:hAnsi="Times New Roman" w:cs="Times New Roman"/>
                <w:sz w:val="22"/>
              </w:rPr>
            </w:pPr>
            <w:r w:rsidRPr="00225BCB">
              <w:rPr>
                <w:rFonts w:ascii="Times New Roman" w:hAnsi="Times New Roman" w:cs="Times New Roman"/>
                <w:color w:val="000000"/>
                <w:sz w:val="22"/>
              </w:rPr>
              <w:t>Uttar Pradesh</w:t>
            </w:r>
          </w:p>
        </w:tc>
        <w:tc>
          <w:tcPr>
            <w:tcW w:w="81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hideMark/>
          </w:tcPr>
          <w:p w14:paraId="670DDA34"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58.6</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1978F740"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53.4</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50B21D7A"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49.9</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5C21B93F"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52.9</w:t>
            </w:r>
          </w:p>
        </w:tc>
        <w:tc>
          <w:tcPr>
            <w:tcW w:w="1049"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14CC7D42"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61.6</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03EDF884"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48.6</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B638185"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52.0</w:t>
            </w:r>
          </w:p>
        </w:tc>
      </w:tr>
      <w:tr w:rsidR="00B740E9" w:rsidRPr="00225BCB" w14:paraId="62AE5AEA" w14:textId="77777777" w:rsidTr="00C6589F">
        <w:trPr>
          <w:trHeight w:val="288"/>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noWrap/>
            <w:hideMark/>
          </w:tcPr>
          <w:p w14:paraId="4C30A85F" w14:textId="77777777" w:rsidR="00B740E9" w:rsidRPr="00225BCB" w:rsidRDefault="00B740E9" w:rsidP="00C6589F">
            <w:pPr>
              <w:keepNext/>
              <w:keepLines/>
              <w:spacing w:after="0" w:line="240" w:lineRule="auto"/>
              <w:jc w:val="left"/>
              <w:rPr>
                <w:rFonts w:ascii="Times New Roman" w:hAnsi="Times New Roman" w:cs="Times New Roman"/>
                <w:sz w:val="22"/>
              </w:rPr>
            </w:pPr>
            <w:r w:rsidRPr="00225BCB">
              <w:rPr>
                <w:rFonts w:ascii="Times New Roman" w:hAnsi="Times New Roman" w:cs="Times New Roman"/>
                <w:color w:val="000000"/>
                <w:sz w:val="22"/>
              </w:rPr>
              <w:t>Bihar</w:t>
            </w:r>
          </w:p>
        </w:tc>
        <w:tc>
          <w:tcPr>
            <w:tcW w:w="81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hideMark/>
          </w:tcPr>
          <w:p w14:paraId="01B82C4B"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56.7</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1187DC51"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48.8</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241BC335"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45.1</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581C8013"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48.9</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86A3F1A"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53.3</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F03BF5A"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40.5</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DD0EA03"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44.9</w:t>
            </w:r>
          </w:p>
        </w:tc>
      </w:tr>
      <w:tr w:rsidR="00B740E9" w:rsidRPr="00225BCB" w14:paraId="5A31FAF3" w14:textId="77777777" w:rsidTr="00C6589F">
        <w:trPr>
          <w:trHeight w:val="288"/>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noWrap/>
            <w:hideMark/>
          </w:tcPr>
          <w:p w14:paraId="55E2BD71" w14:textId="77777777" w:rsidR="00B740E9" w:rsidRPr="00225BCB" w:rsidRDefault="00B740E9" w:rsidP="00C6589F">
            <w:pPr>
              <w:keepNext/>
              <w:keepLines/>
              <w:spacing w:after="0" w:line="240" w:lineRule="auto"/>
              <w:jc w:val="left"/>
              <w:rPr>
                <w:rFonts w:ascii="Times New Roman" w:hAnsi="Times New Roman" w:cs="Times New Roman"/>
                <w:sz w:val="22"/>
              </w:rPr>
            </w:pPr>
            <w:r w:rsidRPr="00225BCB">
              <w:rPr>
                <w:rFonts w:ascii="Times New Roman" w:hAnsi="Times New Roman" w:cs="Times New Roman"/>
                <w:color w:val="000000"/>
                <w:sz w:val="22"/>
              </w:rPr>
              <w:t>Punjab</w:t>
            </w:r>
          </w:p>
        </w:tc>
        <w:tc>
          <w:tcPr>
            <w:tcW w:w="81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hideMark/>
          </w:tcPr>
          <w:p w14:paraId="768A6A3E"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51.9</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71AD6B1"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53.3</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1BAB1C0B"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50.8</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0E5FA060"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52.3</w:t>
            </w:r>
          </w:p>
        </w:tc>
        <w:tc>
          <w:tcPr>
            <w:tcW w:w="1049"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05983634"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63.9</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B642CA0"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55.5</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0D10D7C3"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56.8</w:t>
            </w:r>
          </w:p>
        </w:tc>
      </w:tr>
      <w:tr w:rsidR="00B740E9" w:rsidRPr="00225BCB" w14:paraId="267434F0" w14:textId="77777777" w:rsidTr="00C6589F">
        <w:trPr>
          <w:trHeight w:val="288"/>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noWrap/>
            <w:hideMark/>
          </w:tcPr>
          <w:p w14:paraId="4A753570" w14:textId="77777777" w:rsidR="00B740E9" w:rsidRPr="00225BCB" w:rsidRDefault="00B740E9" w:rsidP="00C6589F">
            <w:pPr>
              <w:keepNext/>
              <w:keepLines/>
              <w:spacing w:after="0" w:line="240" w:lineRule="auto"/>
              <w:jc w:val="left"/>
              <w:rPr>
                <w:rFonts w:ascii="Times New Roman" w:hAnsi="Times New Roman" w:cs="Times New Roman"/>
                <w:sz w:val="22"/>
              </w:rPr>
            </w:pPr>
            <w:r w:rsidRPr="00225BCB">
              <w:rPr>
                <w:rFonts w:ascii="Times New Roman" w:hAnsi="Times New Roman" w:cs="Times New Roman"/>
                <w:color w:val="000000"/>
                <w:sz w:val="22"/>
              </w:rPr>
              <w:t>Gujarat</w:t>
            </w:r>
          </w:p>
        </w:tc>
        <w:tc>
          <w:tcPr>
            <w:tcW w:w="811"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hideMark/>
          </w:tcPr>
          <w:p w14:paraId="0D8FD884"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42.6</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6271F6B9"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36.9</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tcPr>
          <w:p w14:paraId="49130EF1"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35.2</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tcPr>
          <w:p w14:paraId="7B31176D"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36.2</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55CB5AC"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44.6</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0B251BC"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37.8</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3F699BA"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38.7</w:t>
            </w:r>
          </w:p>
        </w:tc>
      </w:tr>
      <w:tr w:rsidR="00B740E9" w:rsidRPr="00225BCB" w14:paraId="71CE644E" w14:textId="77777777" w:rsidTr="00C6589F">
        <w:trPr>
          <w:trHeight w:val="288"/>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noWrap/>
            <w:hideMark/>
          </w:tcPr>
          <w:p w14:paraId="531F8FC9" w14:textId="77777777" w:rsidR="00B740E9" w:rsidRPr="00225BCB" w:rsidRDefault="00B740E9" w:rsidP="00C6589F">
            <w:pPr>
              <w:keepNext/>
              <w:keepLines/>
              <w:spacing w:after="0" w:line="240" w:lineRule="auto"/>
              <w:jc w:val="left"/>
              <w:rPr>
                <w:rFonts w:ascii="Times New Roman" w:hAnsi="Times New Roman" w:cs="Times New Roman"/>
                <w:sz w:val="22"/>
              </w:rPr>
            </w:pPr>
            <w:r w:rsidRPr="00225BCB">
              <w:rPr>
                <w:rFonts w:ascii="Times New Roman" w:hAnsi="Times New Roman" w:cs="Times New Roman"/>
                <w:color w:val="000000"/>
                <w:sz w:val="22"/>
              </w:rPr>
              <w:t>Odisha</w:t>
            </w:r>
          </w:p>
        </w:tc>
        <w:tc>
          <w:tcPr>
            <w:tcW w:w="811"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hideMark/>
          </w:tcPr>
          <w:p w14:paraId="7CDBFF7D"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42.4</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EE546B6"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35.6</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tcPr>
          <w:p w14:paraId="5CD687F6"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32.2</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tcPr>
          <w:p w14:paraId="2D2ACC06"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34.0</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DE1CBFC"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44.4</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A5B592A"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30.9</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D787932"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33.0</w:t>
            </w:r>
          </w:p>
        </w:tc>
      </w:tr>
      <w:tr w:rsidR="00B740E9" w:rsidRPr="00225BCB" w14:paraId="61729B03" w14:textId="77777777" w:rsidTr="00C6589F">
        <w:trPr>
          <w:trHeight w:val="288"/>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noWrap/>
            <w:hideMark/>
          </w:tcPr>
          <w:p w14:paraId="15EAE8D1" w14:textId="77777777" w:rsidR="00B740E9" w:rsidRPr="00225BCB" w:rsidRDefault="00B740E9" w:rsidP="00C6589F">
            <w:pPr>
              <w:keepNext/>
              <w:keepLines/>
              <w:spacing w:after="0" w:line="240" w:lineRule="auto"/>
              <w:jc w:val="left"/>
              <w:rPr>
                <w:rFonts w:ascii="Times New Roman" w:hAnsi="Times New Roman" w:cs="Times New Roman"/>
                <w:sz w:val="22"/>
              </w:rPr>
            </w:pPr>
            <w:r w:rsidRPr="00225BCB">
              <w:rPr>
                <w:rFonts w:ascii="Times New Roman" w:hAnsi="Times New Roman" w:cs="Times New Roman"/>
                <w:color w:val="000000"/>
                <w:sz w:val="22"/>
              </w:rPr>
              <w:t>Rajasthan</w:t>
            </w:r>
          </w:p>
        </w:tc>
        <w:tc>
          <w:tcPr>
            <w:tcW w:w="811"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hideMark/>
          </w:tcPr>
          <w:p w14:paraId="6FF263BA"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41.0</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0E8D38D"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39.6</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tcPr>
          <w:p w14:paraId="3F08A12A"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38.1</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tcPr>
          <w:p w14:paraId="491B9309"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38.9</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1E4A4C0"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45.7</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B91237A"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40.5</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0A0AF556"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41.3</w:t>
            </w:r>
          </w:p>
        </w:tc>
      </w:tr>
      <w:tr w:rsidR="00B740E9" w:rsidRPr="00225BCB" w14:paraId="31D2D80B" w14:textId="77777777" w:rsidTr="00C6589F">
        <w:trPr>
          <w:trHeight w:val="288"/>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noWrap/>
            <w:hideMark/>
          </w:tcPr>
          <w:p w14:paraId="04B1B9D4" w14:textId="77777777" w:rsidR="00B740E9" w:rsidRPr="00225BCB" w:rsidRDefault="00B740E9" w:rsidP="00C6589F">
            <w:pPr>
              <w:keepNext/>
              <w:keepLines/>
              <w:spacing w:after="0" w:line="240" w:lineRule="auto"/>
              <w:jc w:val="left"/>
              <w:rPr>
                <w:rFonts w:ascii="Times New Roman" w:hAnsi="Times New Roman" w:cs="Times New Roman"/>
                <w:sz w:val="22"/>
              </w:rPr>
            </w:pPr>
            <w:r w:rsidRPr="00225BCB">
              <w:rPr>
                <w:rFonts w:ascii="Times New Roman" w:hAnsi="Times New Roman" w:cs="Times New Roman"/>
                <w:color w:val="000000"/>
                <w:sz w:val="22"/>
              </w:rPr>
              <w:t>Chhattisgarh</w:t>
            </w:r>
          </w:p>
        </w:tc>
        <w:tc>
          <w:tcPr>
            <w:tcW w:w="811"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hideMark/>
          </w:tcPr>
          <w:p w14:paraId="3132B788"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39.6</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1B7BB1F"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34.3</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tcPr>
          <w:p w14:paraId="00923828"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31.1</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tcPr>
          <w:p w14:paraId="04810A3D"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32.3</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65727701"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43.0</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34C5EEC"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30.8</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3E275ED"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32.1</w:t>
            </w:r>
          </w:p>
        </w:tc>
      </w:tr>
      <w:tr w:rsidR="00B740E9" w:rsidRPr="00225BCB" w14:paraId="7867BDF2" w14:textId="77777777" w:rsidTr="00C6589F">
        <w:trPr>
          <w:trHeight w:val="288"/>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noWrap/>
            <w:hideMark/>
          </w:tcPr>
          <w:p w14:paraId="00B6FAC3" w14:textId="77777777" w:rsidR="00B740E9" w:rsidRPr="00225BCB" w:rsidRDefault="00B740E9" w:rsidP="00C6589F">
            <w:pPr>
              <w:keepNext/>
              <w:keepLines/>
              <w:spacing w:after="0" w:line="240" w:lineRule="auto"/>
              <w:jc w:val="left"/>
              <w:rPr>
                <w:rFonts w:ascii="Times New Roman" w:hAnsi="Times New Roman" w:cs="Times New Roman"/>
                <w:sz w:val="22"/>
                <w:lang w:val="de-DE"/>
              </w:rPr>
            </w:pPr>
            <w:r w:rsidRPr="00225BCB">
              <w:rPr>
                <w:rFonts w:ascii="Times New Roman" w:hAnsi="Times New Roman" w:cs="Times New Roman"/>
                <w:color w:val="000000"/>
                <w:sz w:val="22"/>
              </w:rPr>
              <w:t>Maharashtra</w:t>
            </w:r>
          </w:p>
        </w:tc>
        <w:tc>
          <w:tcPr>
            <w:tcW w:w="811"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hideMark/>
          </w:tcPr>
          <w:p w14:paraId="06BEB960"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38.8</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DDA43A2"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31.3</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tcPr>
          <w:p w14:paraId="19618631"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29.2</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tcPr>
          <w:p w14:paraId="4D65C9FC"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30.6</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502ADA0"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38.1</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62CBAE3C"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29.9</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AE82F34"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31.3</w:t>
            </w:r>
          </w:p>
        </w:tc>
      </w:tr>
      <w:tr w:rsidR="00B740E9" w:rsidRPr="00225BCB" w14:paraId="5416E2BC" w14:textId="77777777" w:rsidTr="00C6589F">
        <w:trPr>
          <w:trHeight w:val="288"/>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noWrap/>
            <w:hideMark/>
          </w:tcPr>
          <w:p w14:paraId="3EEEE7DF" w14:textId="77777777" w:rsidR="00B740E9" w:rsidRPr="00225BCB" w:rsidRDefault="00B740E9" w:rsidP="00C6589F">
            <w:pPr>
              <w:keepNext/>
              <w:keepLines/>
              <w:spacing w:after="0" w:line="240" w:lineRule="auto"/>
              <w:jc w:val="left"/>
              <w:rPr>
                <w:rFonts w:ascii="Times New Roman" w:hAnsi="Times New Roman" w:cs="Times New Roman"/>
                <w:sz w:val="22"/>
              </w:rPr>
            </w:pPr>
            <w:r w:rsidRPr="00225BCB">
              <w:rPr>
                <w:rFonts w:ascii="Times New Roman" w:hAnsi="Times New Roman" w:cs="Times New Roman"/>
                <w:color w:val="000000"/>
                <w:sz w:val="22"/>
              </w:rPr>
              <w:t>Madhya Pradesh</w:t>
            </w:r>
          </w:p>
        </w:tc>
        <w:tc>
          <w:tcPr>
            <w:tcW w:w="811"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hideMark/>
          </w:tcPr>
          <w:p w14:paraId="6E4232B2"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38.0</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C9FCAF3"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33.1</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tcPr>
          <w:p w14:paraId="1939C8E3"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31.3</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tcPr>
          <w:p w14:paraId="58DC62A3"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32.5</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9C0ED92"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38.9</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966B22A"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32.2</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3CDAA9C"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33.4</w:t>
            </w:r>
          </w:p>
        </w:tc>
      </w:tr>
      <w:tr w:rsidR="00B740E9" w:rsidRPr="00225BCB" w14:paraId="1ACBA51A" w14:textId="77777777" w:rsidTr="00C6589F">
        <w:trPr>
          <w:trHeight w:val="288"/>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noWrap/>
            <w:hideMark/>
          </w:tcPr>
          <w:p w14:paraId="0D052BC1" w14:textId="77777777" w:rsidR="00B740E9" w:rsidRPr="00225BCB" w:rsidRDefault="00B740E9" w:rsidP="00C6589F">
            <w:pPr>
              <w:keepNext/>
              <w:keepLines/>
              <w:spacing w:after="0" w:line="240" w:lineRule="auto"/>
              <w:jc w:val="left"/>
              <w:rPr>
                <w:rFonts w:ascii="Times New Roman" w:hAnsi="Times New Roman" w:cs="Times New Roman"/>
                <w:sz w:val="22"/>
              </w:rPr>
            </w:pPr>
            <w:r w:rsidRPr="00225BCB">
              <w:rPr>
                <w:rFonts w:ascii="Times New Roman" w:hAnsi="Times New Roman" w:cs="Times New Roman"/>
                <w:color w:val="000000"/>
                <w:sz w:val="22"/>
              </w:rPr>
              <w:t>Uttaranchal</w:t>
            </w:r>
          </w:p>
        </w:tc>
        <w:tc>
          <w:tcPr>
            <w:tcW w:w="811"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hideMark/>
          </w:tcPr>
          <w:p w14:paraId="1A6C3C58"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32.8</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553BC68"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26.0</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14:paraId="386FC3B7"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24.4</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tcPr>
          <w:p w14:paraId="32B40678"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25.7</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F68EBE8"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30.1</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72EF39B"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23.6</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F44505C"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25.0</w:t>
            </w:r>
          </w:p>
        </w:tc>
      </w:tr>
      <w:tr w:rsidR="00B740E9" w:rsidRPr="00225BCB" w14:paraId="5B243D25" w14:textId="77777777" w:rsidTr="00C6589F">
        <w:trPr>
          <w:trHeight w:val="288"/>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noWrap/>
            <w:hideMark/>
          </w:tcPr>
          <w:p w14:paraId="11899B75" w14:textId="77777777" w:rsidR="00B740E9" w:rsidRPr="00225BCB" w:rsidRDefault="00B740E9" w:rsidP="00C6589F">
            <w:pPr>
              <w:keepNext/>
              <w:keepLines/>
              <w:spacing w:after="0" w:line="240" w:lineRule="auto"/>
              <w:jc w:val="left"/>
              <w:rPr>
                <w:rFonts w:ascii="Times New Roman" w:hAnsi="Times New Roman" w:cs="Times New Roman"/>
                <w:sz w:val="22"/>
              </w:rPr>
            </w:pPr>
            <w:r w:rsidRPr="00225BCB">
              <w:rPr>
                <w:rFonts w:ascii="Times New Roman" w:hAnsi="Times New Roman" w:cs="Times New Roman"/>
                <w:color w:val="000000"/>
                <w:sz w:val="22"/>
              </w:rPr>
              <w:t>North East</w:t>
            </w:r>
          </w:p>
        </w:tc>
        <w:tc>
          <w:tcPr>
            <w:tcW w:w="811"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hideMark/>
          </w:tcPr>
          <w:p w14:paraId="671D9624"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31.7</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515DD95"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23.5</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14:paraId="62E29CA8"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22.5</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14:paraId="2AA0B8DE"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23.7</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2E0DC56"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25.9</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771B838"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22.9</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0B50241"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24.3</w:t>
            </w:r>
          </w:p>
        </w:tc>
      </w:tr>
      <w:tr w:rsidR="00B740E9" w:rsidRPr="00225BCB" w14:paraId="2767CBC4" w14:textId="77777777" w:rsidTr="00C6589F">
        <w:trPr>
          <w:trHeight w:val="288"/>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noWrap/>
            <w:hideMark/>
          </w:tcPr>
          <w:p w14:paraId="184AA3DD" w14:textId="77777777" w:rsidR="00B740E9" w:rsidRPr="00225BCB" w:rsidRDefault="00B740E9" w:rsidP="00C6589F">
            <w:pPr>
              <w:keepNext/>
              <w:keepLines/>
              <w:spacing w:after="0" w:line="240" w:lineRule="auto"/>
              <w:jc w:val="left"/>
              <w:rPr>
                <w:rFonts w:ascii="Times New Roman" w:hAnsi="Times New Roman" w:cs="Times New Roman"/>
                <w:sz w:val="22"/>
              </w:rPr>
            </w:pPr>
            <w:r w:rsidRPr="00225BCB">
              <w:rPr>
                <w:rFonts w:ascii="Times New Roman" w:hAnsi="Times New Roman" w:cs="Times New Roman"/>
                <w:color w:val="000000"/>
                <w:sz w:val="22"/>
              </w:rPr>
              <w:t>Andhra Pradesh</w:t>
            </w:r>
          </w:p>
        </w:tc>
        <w:tc>
          <w:tcPr>
            <w:tcW w:w="811"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hideMark/>
          </w:tcPr>
          <w:p w14:paraId="027D0C96"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30.5</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2588BEB"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24.8</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14:paraId="69FC7D67"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22.6</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14:paraId="1663D0C1"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24.0</w:t>
            </w:r>
          </w:p>
        </w:tc>
        <w:tc>
          <w:tcPr>
            <w:tcW w:w="104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E4C4B04"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30.3</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FE69632"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22.4</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C1CC96A"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23.5</w:t>
            </w:r>
          </w:p>
        </w:tc>
      </w:tr>
      <w:tr w:rsidR="00B740E9" w:rsidRPr="00225BCB" w14:paraId="523966CF" w14:textId="77777777" w:rsidTr="00C6589F">
        <w:trPr>
          <w:trHeight w:val="288"/>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noWrap/>
            <w:hideMark/>
          </w:tcPr>
          <w:p w14:paraId="5400D32D" w14:textId="77777777" w:rsidR="00B740E9" w:rsidRPr="00225BCB" w:rsidRDefault="00B740E9" w:rsidP="00C6589F">
            <w:pPr>
              <w:keepNext/>
              <w:keepLines/>
              <w:spacing w:after="0" w:line="240" w:lineRule="auto"/>
              <w:jc w:val="left"/>
              <w:rPr>
                <w:rFonts w:ascii="Times New Roman" w:hAnsi="Times New Roman" w:cs="Times New Roman"/>
                <w:sz w:val="22"/>
              </w:rPr>
            </w:pPr>
            <w:r w:rsidRPr="00225BCB">
              <w:rPr>
                <w:rFonts w:ascii="Times New Roman" w:hAnsi="Times New Roman" w:cs="Times New Roman"/>
                <w:color w:val="000000"/>
                <w:sz w:val="22"/>
              </w:rPr>
              <w:t>Goa</w:t>
            </w:r>
          </w:p>
        </w:tc>
        <w:tc>
          <w:tcPr>
            <w:tcW w:w="811"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hideMark/>
          </w:tcPr>
          <w:p w14:paraId="3EB24F4C"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26.6</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998EA4E"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20.1</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14:paraId="5A61880D"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19.0</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14:paraId="6AAD5321"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19.4</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65B1539"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24.5</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F49E554"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19.5</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0EF9525"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19.9</w:t>
            </w:r>
          </w:p>
        </w:tc>
      </w:tr>
      <w:tr w:rsidR="00B740E9" w:rsidRPr="00225BCB" w14:paraId="020DC219" w14:textId="77777777" w:rsidTr="00C6589F">
        <w:trPr>
          <w:trHeight w:val="288"/>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noWrap/>
            <w:hideMark/>
          </w:tcPr>
          <w:p w14:paraId="7F2A0024" w14:textId="77777777" w:rsidR="00B740E9" w:rsidRPr="00225BCB" w:rsidRDefault="00B740E9" w:rsidP="00C6589F">
            <w:pPr>
              <w:keepNext/>
              <w:keepLines/>
              <w:spacing w:after="0" w:line="240" w:lineRule="auto"/>
              <w:jc w:val="left"/>
              <w:rPr>
                <w:rFonts w:ascii="Times New Roman" w:hAnsi="Times New Roman" w:cs="Times New Roman"/>
                <w:sz w:val="22"/>
              </w:rPr>
            </w:pPr>
            <w:r w:rsidRPr="00225BCB">
              <w:rPr>
                <w:rFonts w:ascii="Times New Roman" w:hAnsi="Times New Roman" w:cs="Times New Roman"/>
                <w:color w:val="000000"/>
                <w:sz w:val="22"/>
              </w:rPr>
              <w:t>Assam</w:t>
            </w:r>
          </w:p>
        </w:tc>
        <w:tc>
          <w:tcPr>
            <w:tcW w:w="81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09546955"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24.2</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65985EC"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24.8</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14:paraId="3373705F"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23.6</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14:paraId="6EAACAD8"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25.1</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934B49C"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24.4</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6018D20"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20.1</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48FF743"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22.1</w:t>
            </w:r>
          </w:p>
        </w:tc>
      </w:tr>
      <w:tr w:rsidR="00B740E9" w:rsidRPr="00225BCB" w14:paraId="1CBF0319" w14:textId="77777777" w:rsidTr="00C6589F">
        <w:trPr>
          <w:trHeight w:val="288"/>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noWrap/>
            <w:hideMark/>
          </w:tcPr>
          <w:p w14:paraId="64DBFD1D" w14:textId="77777777" w:rsidR="00B740E9" w:rsidRPr="00225BCB" w:rsidRDefault="00B740E9" w:rsidP="00C6589F">
            <w:pPr>
              <w:keepNext/>
              <w:keepLines/>
              <w:spacing w:after="0" w:line="240" w:lineRule="auto"/>
              <w:jc w:val="left"/>
              <w:rPr>
                <w:rFonts w:ascii="Times New Roman" w:hAnsi="Times New Roman" w:cs="Times New Roman"/>
                <w:sz w:val="22"/>
              </w:rPr>
            </w:pPr>
            <w:r w:rsidRPr="00225BCB">
              <w:rPr>
                <w:rFonts w:ascii="Times New Roman" w:hAnsi="Times New Roman" w:cs="Times New Roman"/>
                <w:color w:val="000000"/>
                <w:sz w:val="22"/>
              </w:rPr>
              <w:t>Karnataka</w:t>
            </w:r>
          </w:p>
        </w:tc>
        <w:tc>
          <w:tcPr>
            <w:tcW w:w="81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668A3F0A"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21.2</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0A15CFD"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16.7</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14:paraId="29794781"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15.4</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14:paraId="2CB8E16D"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16.2</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BACE9F7"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19.9</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3987AA1"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15.2</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BA53A6B"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16.0</w:t>
            </w:r>
          </w:p>
        </w:tc>
      </w:tr>
      <w:tr w:rsidR="00B740E9" w:rsidRPr="00225BCB" w14:paraId="0FD33CE6" w14:textId="77777777" w:rsidTr="00C6589F">
        <w:trPr>
          <w:trHeight w:val="288"/>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noWrap/>
            <w:hideMark/>
          </w:tcPr>
          <w:p w14:paraId="66E6A2F5" w14:textId="77777777" w:rsidR="00B740E9" w:rsidRPr="00225BCB" w:rsidRDefault="00B740E9" w:rsidP="00C6589F">
            <w:pPr>
              <w:keepNext/>
              <w:keepLines/>
              <w:spacing w:after="0" w:line="240" w:lineRule="auto"/>
              <w:jc w:val="left"/>
              <w:rPr>
                <w:rFonts w:ascii="Times New Roman" w:hAnsi="Times New Roman" w:cs="Times New Roman"/>
                <w:sz w:val="22"/>
              </w:rPr>
            </w:pPr>
            <w:r w:rsidRPr="00225BCB">
              <w:rPr>
                <w:rFonts w:ascii="Times New Roman" w:hAnsi="Times New Roman" w:cs="Times New Roman"/>
                <w:color w:val="000000"/>
                <w:sz w:val="22"/>
              </w:rPr>
              <w:t>Kerala</w:t>
            </w:r>
          </w:p>
        </w:tc>
        <w:tc>
          <w:tcPr>
            <w:tcW w:w="81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390678C8"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20.1</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8545A16"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13.7</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14:paraId="6710D821"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12.5</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14:paraId="0C405789"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13.7</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B6AEBAD"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13.4</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FE01B92"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10.2</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38E9413"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11.6</w:t>
            </w:r>
          </w:p>
        </w:tc>
      </w:tr>
      <w:tr w:rsidR="00B740E9" w:rsidRPr="00225BCB" w14:paraId="38FECA32" w14:textId="77777777" w:rsidTr="00C6589F">
        <w:trPr>
          <w:trHeight w:val="288"/>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noWrap/>
            <w:hideMark/>
          </w:tcPr>
          <w:p w14:paraId="35D40C89" w14:textId="77777777" w:rsidR="00B740E9" w:rsidRPr="00225BCB" w:rsidRDefault="00B740E9" w:rsidP="00C6589F">
            <w:pPr>
              <w:keepNext/>
              <w:keepLines/>
              <w:spacing w:after="0" w:line="240" w:lineRule="auto"/>
              <w:jc w:val="left"/>
              <w:rPr>
                <w:rFonts w:ascii="Times New Roman" w:hAnsi="Times New Roman" w:cs="Times New Roman"/>
                <w:sz w:val="22"/>
              </w:rPr>
            </w:pPr>
            <w:r w:rsidRPr="00225BCB">
              <w:rPr>
                <w:rFonts w:ascii="Times New Roman" w:hAnsi="Times New Roman" w:cs="Times New Roman"/>
                <w:color w:val="000000"/>
                <w:sz w:val="22"/>
              </w:rPr>
              <w:t>Tamil Nadu</w:t>
            </w:r>
          </w:p>
        </w:tc>
        <w:tc>
          <w:tcPr>
            <w:tcW w:w="81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22F1BA77"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19.1</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E8B20C7"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14.8</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14:paraId="2A7538F4"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13.4</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14:paraId="6E16A721"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14.5</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616898E"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18.0</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9A8146E"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13.2</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024A5F1"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14.0</w:t>
            </w:r>
          </w:p>
        </w:tc>
      </w:tr>
      <w:tr w:rsidR="00B740E9" w:rsidRPr="00225BCB" w14:paraId="74DA49E9" w14:textId="77777777" w:rsidTr="00C6589F">
        <w:trPr>
          <w:trHeight w:val="288"/>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noWrap/>
            <w:hideMark/>
          </w:tcPr>
          <w:p w14:paraId="219FAA1F" w14:textId="77777777" w:rsidR="00B740E9" w:rsidRPr="00225BCB" w:rsidRDefault="00B740E9" w:rsidP="00C6589F">
            <w:pPr>
              <w:keepNext/>
              <w:keepLines/>
              <w:spacing w:after="0" w:line="240" w:lineRule="auto"/>
              <w:jc w:val="left"/>
              <w:rPr>
                <w:rFonts w:ascii="Times New Roman" w:hAnsi="Times New Roman" w:cs="Times New Roman"/>
                <w:sz w:val="22"/>
              </w:rPr>
            </w:pPr>
            <w:r w:rsidRPr="00225BCB">
              <w:rPr>
                <w:rFonts w:ascii="Times New Roman" w:hAnsi="Times New Roman" w:cs="Times New Roman"/>
                <w:color w:val="000000"/>
                <w:sz w:val="22"/>
              </w:rPr>
              <w:t>Jammu and Kashmir</w:t>
            </w:r>
          </w:p>
        </w:tc>
        <w:tc>
          <w:tcPr>
            <w:tcW w:w="81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054E2575"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15.7</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1FFA3D7"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13.2</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14:paraId="673D3AA2"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12.4</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14:paraId="32FF364A"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13.6</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3D27BC5"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12.8</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CE2E199"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10.7</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6F58ACA"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12.0</w:t>
            </w:r>
          </w:p>
        </w:tc>
      </w:tr>
      <w:tr w:rsidR="00B740E9" w:rsidRPr="00225BCB" w14:paraId="55D00990" w14:textId="77777777" w:rsidTr="00C6589F">
        <w:trPr>
          <w:trHeight w:val="288"/>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noWrap/>
            <w:hideMark/>
          </w:tcPr>
          <w:p w14:paraId="75526A60" w14:textId="77777777" w:rsidR="00B740E9" w:rsidRPr="00225BCB" w:rsidRDefault="00B740E9" w:rsidP="00C6589F">
            <w:pPr>
              <w:keepNext/>
              <w:keepLines/>
              <w:spacing w:after="0" w:line="240" w:lineRule="auto"/>
              <w:jc w:val="left"/>
              <w:rPr>
                <w:rFonts w:ascii="Times New Roman" w:hAnsi="Times New Roman" w:cs="Times New Roman"/>
                <w:sz w:val="22"/>
              </w:rPr>
            </w:pPr>
            <w:r w:rsidRPr="00225BCB">
              <w:rPr>
                <w:rFonts w:ascii="Times New Roman" w:hAnsi="Times New Roman" w:cs="Times New Roman"/>
                <w:color w:val="000000"/>
                <w:sz w:val="22"/>
              </w:rPr>
              <w:t>Himachal Pradesh</w:t>
            </w:r>
          </w:p>
        </w:tc>
        <w:tc>
          <w:tcPr>
            <w:tcW w:w="81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75C7D317"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14.7</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DFA210E"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14.1</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14:paraId="4FD2C7C3"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13.2</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14:paraId="64466E16"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225BCB">
              <w:rPr>
                <w:rFonts w:ascii="Times New Roman" w:hAnsi="Times New Roman" w:cs="Times New Roman"/>
                <w:color w:val="000000"/>
                <w:sz w:val="22"/>
              </w:rPr>
              <w:t>13.8</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CFA318F"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16.0</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54C268C"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12.3</w:t>
            </w:r>
          </w:p>
        </w:tc>
        <w:tc>
          <w:tcPr>
            <w:tcW w:w="10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56F9C67" w14:textId="77777777" w:rsidR="00B740E9" w:rsidRPr="00225BCB" w:rsidRDefault="00B740E9" w:rsidP="00C6589F">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25BCB">
              <w:rPr>
                <w:rFonts w:ascii="Times New Roman" w:hAnsi="Times New Roman" w:cs="Times New Roman"/>
                <w:color w:val="000000"/>
                <w:sz w:val="22"/>
              </w:rPr>
              <w:t>12.9</w:t>
            </w:r>
          </w:p>
        </w:tc>
      </w:tr>
    </w:tbl>
    <w:p w14:paraId="290BB3C1" w14:textId="77777777" w:rsidR="00B740E9" w:rsidRPr="00225BCB" w:rsidRDefault="00B740E9" w:rsidP="00B740E9">
      <w:pPr>
        <w:rPr>
          <w:rFonts w:ascii="Times New Roman" w:hAnsi="Times New Roman" w:cs="Times New Roman"/>
        </w:rPr>
      </w:pPr>
    </w:p>
    <w:p w14:paraId="3E7A81E4" w14:textId="77777777" w:rsidR="005147A1" w:rsidRDefault="005147A1">
      <w:pPr>
        <w:spacing w:after="160" w:line="259" w:lineRule="auto"/>
        <w:jc w:val="left"/>
        <w:rPr>
          <w:rFonts w:ascii="Times New Roman" w:hAnsi="Times New Roman" w:cs="Times New Roman"/>
          <w:b/>
          <w:iCs/>
        </w:rPr>
      </w:pPr>
      <w:bookmarkStart w:id="37" w:name="_Ref531279057"/>
      <w:r>
        <w:rPr>
          <w:rFonts w:ascii="Times New Roman" w:hAnsi="Times New Roman" w:cs="Times New Roman"/>
          <w:b/>
        </w:rPr>
        <w:br w:type="page"/>
      </w:r>
    </w:p>
    <w:p w14:paraId="5FFE44F5" w14:textId="67CAB28C" w:rsidR="005933B9" w:rsidRPr="00CD6C1B" w:rsidRDefault="005933B9" w:rsidP="005933B9">
      <w:pPr>
        <w:pStyle w:val="Caption"/>
        <w:keepNext/>
        <w:spacing w:after="120" w:line="276" w:lineRule="auto"/>
        <w:jc w:val="both"/>
        <w:rPr>
          <w:rFonts w:ascii="Times New Roman" w:hAnsi="Times New Roman" w:cs="Times New Roman"/>
          <w:b/>
          <w:szCs w:val="22"/>
        </w:rPr>
      </w:pPr>
      <w:r w:rsidRPr="00CD6C1B">
        <w:rPr>
          <w:rFonts w:ascii="Times New Roman" w:hAnsi="Times New Roman" w:cs="Times New Roman"/>
          <w:b/>
          <w:szCs w:val="22"/>
        </w:rPr>
        <w:lastRenderedPageBreak/>
        <w:t xml:space="preserve">Table </w:t>
      </w:r>
      <w:r w:rsidR="003D56FB">
        <w:rPr>
          <w:rFonts w:ascii="Times New Roman" w:hAnsi="Times New Roman" w:cs="Times New Roman"/>
          <w:b/>
          <w:szCs w:val="22"/>
        </w:rPr>
        <w:t>S8</w:t>
      </w:r>
      <w:bookmarkEnd w:id="37"/>
      <w:r w:rsidRPr="00CD6C1B">
        <w:rPr>
          <w:rFonts w:ascii="Times New Roman" w:hAnsi="Times New Roman" w:cs="Times New Roman"/>
          <w:b/>
          <w:szCs w:val="22"/>
        </w:rPr>
        <w:t xml:space="preserve">: Additional policies and measures assumed in the </w:t>
      </w:r>
      <w:r w:rsidR="00C6589F">
        <w:rPr>
          <w:rFonts w:ascii="Times New Roman" w:hAnsi="Times New Roman" w:cs="Times New Roman"/>
          <w:b/>
          <w:szCs w:val="22"/>
        </w:rPr>
        <w:t xml:space="preserve">sustainable </w:t>
      </w:r>
      <w:r w:rsidRPr="00CD6C1B">
        <w:rPr>
          <w:rFonts w:ascii="Times New Roman" w:hAnsi="Times New Roman" w:cs="Times New Roman"/>
          <w:b/>
          <w:szCs w:val="22"/>
        </w:rPr>
        <w:t>development scenario</w:t>
      </w:r>
      <w:r w:rsidR="00C6589F" w:rsidRPr="00192A0D">
        <w:rPr>
          <w:rStyle w:val="FootnoteReference"/>
        </w:rPr>
        <w:footnoteReference w:id="11"/>
      </w:r>
      <w:r w:rsidRPr="00CD6C1B">
        <w:rPr>
          <w:rFonts w:ascii="Times New Roman" w:hAnsi="Times New Roman" w:cs="Times New Roman"/>
          <w:b/>
          <w:szCs w:val="22"/>
        </w:rPr>
        <w:t xml:space="preserve"> (additional to 2018 legislation and advanced measures case)</w:t>
      </w:r>
    </w:p>
    <w:tbl>
      <w:tblPr>
        <w:tblStyle w:val="TableGrid"/>
        <w:tblW w:w="0" w:type="auto"/>
        <w:tblLook w:val="04A0" w:firstRow="1" w:lastRow="0" w:firstColumn="1" w:lastColumn="0" w:noHBand="0" w:noVBand="1"/>
      </w:tblPr>
      <w:tblGrid>
        <w:gridCol w:w="1435"/>
        <w:gridCol w:w="7584"/>
      </w:tblGrid>
      <w:tr w:rsidR="005933B9" w14:paraId="35121837" w14:textId="77777777" w:rsidTr="00C6589F">
        <w:tc>
          <w:tcPr>
            <w:tcW w:w="1435" w:type="dxa"/>
          </w:tcPr>
          <w:p w14:paraId="38A85AF3" w14:textId="77777777" w:rsidR="005933B9" w:rsidRPr="00435871" w:rsidRDefault="005933B9" w:rsidP="00C6589F">
            <w:pPr>
              <w:spacing w:after="0" w:line="240" w:lineRule="auto"/>
              <w:jc w:val="center"/>
              <w:rPr>
                <w:rFonts w:ascii="Times New Roman" w:hAnsi="Times New Roman" w:cs="Times New Roman"/>
                <w:b/>
              </w:rPr>
            </w:pPr>
            <w:r w:rsidRPr="00435871">
              <w:rPr>
                <w:rFonts w:ascii="Times New Roman" w:hAnsi="Times New Roman" w:cs="Times New Roman"/>
                <w:b/>
              </w:rPr>
              <w:t>Sector</w:t>
            </w:r>
          </w:p>
        </w:tc>
        <w:tc>
          <w:tcPr>
            <w:tcW w:w="7584" w:type="dxa"/>
          </w:tcPr>
          <w:p w14:paraId="2DB5DDFE" w14:textId="77777777" w:rsidR="005933B9" w:rsidRPr="00435871" w:rsidRDefault="005933B9" w:rsidP="00C6589F">
            <w:pPr>
              <w:spacing w:after="0" w:line="240" w:lineRule="auto"/>
              <w:jc w:val="center"/>
              <w:rPr>
                <w:rFonts w:ascii="Times New Roman" w:hAnsi="Times New Roman" w:cs="Times New Roman"/>
                <w:b/>
              </w:rPr>
            </w:pPr>
            <w:r w:rsidRPr="00435871">
              <w:rPr>
                <w:rFonts w:ascii="Times New Roman" w:hAnsi="Times New Roman" w:cs="Times New Roman"/>
                <w:b/>
              </w:rPr>
              <w:t>Additional policies and measures</w:t>
            </w:r>
          </w:p>
        </w:tc>
      </w:tr>
      <w:tr w:rsidR="005933B9" w14:paraId="6924DD70" w14:textId="77777777" w:rsidTr="00C6589F">
        <w:tc>
          <w:tcPr>
            <w:tcW w:w="1435" w:type="dxa"/>
          </w:tcPr>
          <w:p w14:paraId="1237BFA3" w14:textId="77777777" w:rsidR="005933B9" w:rsidRPr="00085340" w:rsidRDefault="005933B9" w:rsidP="00C6589F">
            <w:pPr>
              <w:spacing w:after="0" w:line="240" w:lineRule="auto"/>
              <w:jc w:val="left"/>
              <w:rPr>
                <w:rFonts w:ascii="Times New Roman" w:hAnsi="Times New Roman" w:cs="Times New Roman"/>
              </w:rPr>
            </w:pPr>
            <w:r w:rsidRPr="00085340">
              <w:rPr>
                <w:rFonts w:ascii="Times New Roman" w:hAnsi="Times New Roman" w:cs="Times New Roman"/>
              </w:rPr>
              <w:t xml:space="preserve">Power plants </w:t>
            </w:r>
            <w:r>
              <w:rPr>
                <w:rFonts w:ascii="Times New Roman" w:hAnsi="Times New Roman" w:cs="Times New Roman"/>
              </w:rPr>
              <w:t>/</w:t>
            </w:r>
            <w:r w:rsidRPr="00085340">
              <w:rPr>
                <w:rFonts w:ascii="Times New Roman" w:hAnsi="Times New Roman" w:cs="Times New Roman"/>
              </w:rPr>
              <w:t>industry</w:t>
            </w:r>
          </w:p>
        </w:tc>
        <w:tc>
          <w:tcPr>
            <w:tcW w:w="7584" w:type="dxa"/>
          </w:tcPr>
          <w:p w14:paraId="7FBF98E4" w14:textId="77777777" w:rsidR="005933B9" w:rsidRPr="00085340" w:rsidRDefault="005933B9" w:rsidP="005933B9">
            <w:pPr>
              <w:pStyle w:val="ListParagraph"/>
              <w:numPr>
                <w:ilvl w:val="0"/>
                <w:numId w:val="13"/>
              </w:numPr>
              <w:spacing w:after="0" w:line="240" w:lineRule="auto"/>
              <w:ind w:left="246" w:hanging="246"/>
              <w:contextualSpacing w:val="0"/>
              <w:jc w:val="both"/>
              <w:rPr>
                <w:rFonts w:ascii="Times New Roman" w:hAnsi="Times New Roman" w:cs="Times New Roman"/>
                <w:color w:val="000000"/>
              </w:rPr>
            </w:pPr>
            <w:r w:rsidRPr="00085340">
              <w:rPr>
                <w:rFonts w:ascii="Times New Roman" w:hAnsi="Times New Roman" w:cs="Times New Roman"/>
                <w:color w:val="000000"/>
              </w:rPr>
              <w:t xml:space="preserve">Variable Renewable Energy integration cost will be borne by the government. </w:t>
            </w:r>
          </w:p>
          <w:p w14:paraId="74596A5F" w14:textId="77777777" w:rsidR="005933B9" w:rsidRPr="00085340" w:rsidRDefault="005933B9" w:rsidP="005933B9">
            <w:pPr>
              <w:pStyle w:val="ListParagraph"/>
              <w:numPr>
                <w:ilvl w:val="0"/>
                <w:numId w:val="13"/>
              </w:numPr>
              <w:spacing w:after="0" w:line="240" w:lineRule="auto"/>
              <w:ind w:left="246" w:hanging="246"/>
              <w:contextualSpacing w:val="0"/>
              <w:jc w:val="both"/>
              <w:rPr>
                <w:rFonts w:ascii="Times New Roman" w:hAnsi="Times New Roman" w:cs="Times New Roman"/>
                <w:color w:val="000000"/>
              </w:rPr>
            </w:pPr>
            <w:r w:rsidRPr="00085340">
              <w:rPr>
                <w:rFonts w:ascii="Times New Roman" w:hAnsi="Times New Roman" w:cs="Times New Roman"/>
                <w:color w:val="000000"/>
              </w:rPr>
              <w:t>No CCS technology introduction due to high technology cost as compared to conventional technology</w:t>
            </w:r>
          </w:p>
          <w:p w14:paraId="2552AEFB" w14:textId="77777777" w:rsidR="005933B9" w:rsidRPr="00085340" w:rsidRDefault="005933B9" w:rsidP="005933B9">
            <w:pPr>
              <w:pStyle w:val="ListParagraph"/>
              <w:numPr>
                <w:ilvl w:val="0"/>
                <w:numId w:val="13"/>
              </w:numPr>
              <w:spacing w:after="0" w:line="240" w:lineRule="auto"/>
              <w:ind w:left="246" w:hanging="246"/>
              <w:contextualSpacing w:val="0"/>
              <w:jc w:val="both"/>
              <w:rPr>
                <w:rFonts w:ascii="Times New Roman" w:hAnsi="Times New Roman" w:cs="Times New Roman"/>
                <w:color w:val="000000"/>
              </w:rPr>
            </w:pPr>
            <w:r w:rsidRPr="00085340">
              <w:rPr>
                <w:rFonts w:ascii="Times New Roman" w:hAnsi="Times New Roman" w:cs="Times New Roman"/>
                <w:color w:val="000000"/>
              </w:rPr>
              <w:t>Increase in domestic manufacturing of solar panels</w:t>
            </w:r>
          </w:p>
          <w:p w14:paraId="700F9F62" w14:textId="79A49E98" w:rsidR="005933B9" w:rsidRPr="00085340" w:rsidRDefault="005933B9" w:rsidP="005933B9">
            <w:pPr>
              <w:pStyle w:val="ListParagraph"/>
              <w:numPr>
                <w:ilvl w:val="0"/>
                <w:numId w:val="13"/>
              </w:numPr>
              <w:spacing w:after="0" w:line="240" w:lineRule="auto"/>
              <w:ind w:left="246" w:hanging="246"/>
              <w:contextualSpacing w:val="0"/>
              <w:jc w:val="both"/>
              <w:rPr>
                <w:rFonts w:ascii="Times New Roman" w:hAnsi="Times New Roman" w:cs="Times New Roman"/>
                <w:color w:val="000000"/>
              </w:rPr>
            </w:pPr>
            <w:r w:rsidRPr="00085340">
              <w:rPr>
                <w:rFonts w:ascii="Times New Roman" w:hAnsi="Times New Roman" w:cs="Times New Roman"/>
                <w:color w:val="000000"/>
              </w:rPr>
              <w:t xml:space="preserve">Industrial energy efficiency improvements by 54% penetration of electricity in total fuel mix. </w:t>
            </w:r>
          </w:p>
          <w:p w14:paraId="22626864" w14:textId="3B65210F" w:rsidR="005933B9" w:rsidRPr="00085340" w:rsidRDefault="005933B9" w:rsidP="005933B9">
            <w:pPr>
              <w:pStyle w:val="ListParagraph"/>
              <w:numPr>
                <w:ilvl w:val="0"/>
                <w:numId w:val="13"/>
              </w:numPr>
              <w:spacing w:after="0" w:line="240" w:lineRule="auto"/>
              <w:ind w:left="246" w:hanging="246"/>
              <w:contextualSpacing w:val="0"/>
              <w:jc w:val="both"/>
              <w:rPr>
                <w:rFonts w:ascii="Times New Roman" w:hAnsi="Times New Roman" w:cs="Times New Roman"/>
                <w:color w:val="000000"/>
              </w:rPr>
            </w:pPr>
            <w:r w:rsidRPr="00085340">
              <w:rPr>
                <w:rFonts w:ascii="Times New Roman" w:hAnsi="Times New Roman" w:cs="Times New Roman"/>
                <w:color w:val="000000"/>
              </w:rPr>
              <w:t>Increase in energy efficiency of industrial sector</w:t>
            </w:r>
          </w:p>
          <w:p w14:paraId="344B8C7C" w14:textId="77777777" w:rsidR="005933B9" w:rsidRPr="00085340" w:rsidRDefault="005933B9" w:rsidP="005933B9">
            <w:pPr>
              <w:pStyle w:val="ListParagraph"/>
              <w:numPr>
                <w:ilvl w:val="0"/>
                <w:numId w:val="13"/>
              </w:numPr>
              <w:spacing w:after="0" w:line="240" w:lineRule="auto"/>
              <w:ind w:left="246" w:hanging="246"/>
              <w:contextualSpacing w:val="0"/>
              <w:jc w:val="both"/>
              <w:rPr>
                <w:rFonts w:ascii="Times New Roman" w:hAnsi="Times New Roman" w:cs="Times New Roman"/>
                <w:color w:val="000000"/>
              </w:rPr>
            </w:pPr>
            <w:r w:rsidRPr="00085340">
              <w:rPr>
                <w:rFonts w:ascii="Times New Roman" w:hAnsi="Times New Roman" w:cs="Times New Roman"/>
                <w:color w:val="000000"/>
              </w:rPr>
              <w:t>Near doubling of non-fossil electricity generation capacity by 2050</w:t>
            </w:r>
          </w:p>
          <w:p w14:paraId="515947D0" w14:textId="77777777" w:rsidR="005933B9" w:rsidRPr="00085340" w:rsidRDefault="005933B9" w:rsidP="005933B9">
            <w:pPr>
              <w:pStyle w:val="ListParagraph"/>
              <w:numPr>
                <w:ilvl w:val="0"/>
                <w:numId w:val="13"/>
              </w:numPr>
              <w:spacing w:after="0" w:line="240" w:lineRule="auto"/>
              <w:ind w:left="246" w:hanging="246"/>
              <w:contextualSpacing w:val="0"/>
              <w:jc w:val="both"/>
              <w:rPr>
                <w:rFonts w:ascii="Times New Roman" w:hAnsi="Times New Roman" w:cs="Times New Roman"/>
              </w:rPr>
            </w:pPr>
            <w:r w:rsidRPr="00085340">
              <w:rPr>
                <w:rFonts w:ascii="Times New Roman" w:hAnsi="Times New Roman" w:cs="Times New Roman"/>
              </w:rPr>
              <w:t>Increased share of renewables in industry</w:t>
            </w:r>
          </w:p>
        </w:tc>
      </w:tr>
      <w:tr w:rsidR="005933B9" w14:paraId="7BB3015D" w14:textId="77777777" w:rsidTr="00C6589F">
        <w:tc>
          <w:tcPr>
            <w:tcW w:w="1435" w:type="dxa"/>
          </w:tcPr>
          <w:p w14:paraId="464FFA96" w14:textId="77777777" w:rsidR="005933B9" w:rsidRPr="00085340" w:rsidRDefault="005933B9" w:rsidP="00C6589F">
            <w:pPr>
              <w:spacing w:after="0" w:line="240" w:lineRule="auto"/>
              <w:rPr>
                <w:rFonts w:ascii="Times New Roman" w:hAnsi="Times New Roman" w:cs="Times New Roman"/>
              </w:rPr>
            </w:pPr>
            <w:r w:rsidRPr="00085340">
              <w:rPr>
                <w:rFonts w:ascii="Times New Roman" w:hAnsi="Times New Roman" w:cs="Times New Roman"/>
              </w:rPr>
              <w:t>Mobile sources</w:t>
            </w:r>
          </w:p>
          <w:p w14:paraId="054D31B9" w14:textId="77777777" w:rsidR="005933B9" w:rsidRPr="00085340" w:rsidRDefault="005933B9" w:rsidP="00C6589F">
            <w:pPr>
              <w:spacing w:after="0" w:line="240" w:lineRule="auto"/>
            </w:pPr>
          </w:p>
        </w:tc>
        <w:tc>
          <w:tcPr>
            <w:tcW w:w="7584" w:type="dxa"/>
          </w:tcPr>
          <w:p w14:paraId="7D7948E4" w14:textId="31B20F65" w:rsidR="005933B9" w:rsidRPr="00085340" w:rsidRDefault="005933B9" w:rsidP="005933B9">
            <w:pPr>
              <w:pStyle w:val="ListParagraph"/>
              <w:numPr>
                <w:ilvl w:val="0"/>
                <w:numId w:val="13"/>
              </w:numPr>
              <w:spacing w:after="0" w:line="240" w:lineRule="auto"/>
              <w:ind w:left="246" w:hanging="246"/>
              <w:contextualSpacing w:val="0"/>
              <w:jc w:val="both"/>
              <w:rPr>
                <w:rFonts w:ascii="Times New Roman" w:hAnsi="Times New Roman" w:cs="Times New Roman"/>
              </w:rPr>
            </w:pPr>
            <w:r w:rsidRPr="00085340">
              <w:rPr>
                <w:rFonts w:ascii="Times New Roman" w:hAnsi="Times New Roman" w:cs="Times New Roman"/>
              </w:rPr>
              <w:t>Improvements in energy efficiency</w:t>
            </w:r>
          </w:p>
          <w:p w14:paraId="30EE45FF" w14:textId="5622E12A" w:rsidR="005933B9" w:rsidRPr="00085340" w:rsidRDefault="005933B9" w:rsidP="005933B9">
            <w:pPr>
              <w:pStyle w:val="ListParagraph"/>
              <w:numPr>
                <w:ilvl w:val="0"/>
                <w:numId w:val="13"/>
              </w:numPr>
              <w:spacing w:after="0" w:line="240" w:lineRule="auto"/>
              <w:ind w:left="246" w:hanging="246"/>
              <w:contextualSpacing w:val="0"/>
              <w:jc w:val="both"/>
              <w:rPr>
                <w:rFonts w:ascii="Times New Roman" w:hAnsi="Times New Roman" w:cs="Times New Roman"/>
              </w:rPr>
            </w:pPr>
            <w:r w:rsidRPr="00085340">
              <w:rPr>
                <w:rFonts w:ascii="Times New Roman" w:hAnsi="Times New Roman" w:cs="Times New Roman"/>
              </w:rPr>
              <w:t>Increased incentives for greater adoption of EVs</w:t>
            </w:r>
          </w:p>
          <w:p w14:paraId="40000228" w14:textId="09504744" w:rsidR="005933B9" w:rsidRPr="00085340" w:rsidRDefault="005933B9" w:rsidP="005933B9">
            <w:pPr>
              <w:pStyle w:val="ListParagraph"/>
              <w:numPr>
                <w:ilvl w:val="0"/>
                <w:numId w:val="13"/>
              </w:numPr>
              <w:spacing w:after="0" w:line="240" w:lineRule="auto"/>
              <w:ind w:left="246" w:hanging="246"/>
              <w:contextualSpacing w:val="0"/>
              <w:jc w:val="both"/>
              <w:rPr>
                <w:rFonts w:ascii="Times New Roman" w:hAnsi="Times New Roman" w:cs="Times New Roman"/>
              </w:rPr>
            </w:pPr>
            <w:r w:rsidRPr="00085340">
              <w:rPr>
                <w:rFonts w:ascii="Times New Roman" w:hAnsi="Times New Roman" w:cs="Times New Roman"/>
              </w:rPr>
              <w:t xml:space="preserve">Improved public transport infrastructure and capacity in the cities </w:t>
            </w:r>
          </w:p>
          <w:p w14:paraId="5B5F8D0D" w14:textId="77777777" w:rsidR="005933B9" w:rsidRPr="00085340" w:rsidRDefault="005933B9" w:rsidP="005933B9">
            <w:pPr>
              <w:pStyle w:val="ListParagraph"/>
              <w:numPr>
                <w:ilvl w:val="0"/>
                <w:numId w:val="13"/>
              </w:numPr>
              <w:spacing w:after="0" w:line="240" w:lineRule="auto"/>
              <w:ind w:left="246" w:hanging="246"/>
              <w:contextualSpacing w:val="0"/>
              <w:jc w:val="both"/>
              <w:rPr>
                <w:rFonts w:ascii="Times New Roman" w:hAnsi="Times New Roman" w:cs="Times New Roman"/>
              </w:rPr>
            </w:pPr>
            <w:r w:rsidRPr="00085340">
              <w:rPr>
                <w:rFonts w:ascii="Times New Roman" w:hAnsi="Times New Roman" w:cs="Times New Roman"/>
              </w:rPr>
              <w:t>Road dust control (road paving, cleaning, increasing green areas)</w:t>
            </w:r>
          </w:p>
        </w:tc>
      </w:tr>
      <w:tr w:rsidR="005933B9" w14:paraId="424E64BE" w14:textId="77777777" w:rsidTr="00C6589F">
        <w:tc>
          <w:tcPr>
            <w:tcW w:w="1435" w:type="dxa"/>
          </w:tcPr>
          <w:p w14:paraId="1D483E3B" w14:textId="77777777" w:rsidR="005933B9" w:rsidRPr="00085340" w:rsidRDefault="005933B9" w:rsidP="00C6589F">
            <w:pPr>
              <w:spacing w:after="0" w:line="240" w:lineRule="auto"/>
              <w:rPr>
                <w:rFonts w:ascii="Times New Roman" w:hAnsi="Times New Roman" w:cs="Times New Roman"/>
              </w:rPr>
            </w:pPr>
            <w:r w:rsidRPr="00085340">
              <w:rPr>
                <w:rFonts w:ascii="Times New Roman" w:hAnsi="Times New Roman" w:cs="Times New Roman"/>
              </w:rPr>
              <w:t>Households</w:t>
            </w:r>
          </w:p>
          <w:p w14:paraId="77881135" w14:textId="77777777" w:rsidR="005933B9" w:rsidRPr="00085340" w:rsidRDefault="005933B9" w:rsidP="00C6589F">
            <w:pPr>
              <w:spacing w:after="0" w:line="240" w:lineRule="auto"/>
            </w:pPr>
          </w:p>
        </w:tc>
        <w:tc>
          <w:tcPr>
            <w:tcW w:w="7584" w:type="dxa"/>
          </w:tcPr>
          <w:p w14:paraId="3A090BCD" w14:textId="77777777" w:rsidR="005933B9" w:rsidRPr="00085340" w:rsidRDefault="005933B9" w:rsidP="005933B9">
            <w:pPr>
              <w:pStyle w:val="ListParagraph"/>
              <w:numPr>
                <w:ilvl w:val="0"/>
                <w:numId w:val="13"/>
              </w:numPr>
              <w:spacing w:after="0" w:line="240" w:lineRule="auto"/>
              <w:ind w:left="246" w:hanging="246"/>
              <w:contextualSpacing w:val="0"/>
              <w:jc w:val="both"/>
              <w:rPr>
                <w:rFonts w:ascii="Times New Roman" w:hAnsi="Times New Roman" w:cs="Times New Roman"/>
              </w:rPr>
            </w:pPr>
            <w:r w:rsidRPr="00085340">
              <w:rPr>
                <w:rFonts w:ascii="Times New Roman" w:hAnsi="Times New Roman" w:cs="Times New Roman"/>
              </w:rPr>
              <w:t xml:space="preserve">Increased efficiency improvements in buildings and appliances </w:t>
            </w:r>
          </w:p>
          <w:p w14:paraId="08168088" w14:textId="77777777" w:rsidR="005933B9" w:rsidRPr="00085340" w:rsidRDefault="005933B9" w:rsidP="005933B9">
            <w:pPr>
              <w:pStyle w:val="ListParagraph"/>
              <w:numPr>
                <w:ilvl w:val="0"/>
                <w:numId w:val="13"/>
              </w:numPr>
              <w:spacing w:after="0" w:line="240" w:lineRule="auto"/>
              <w:ind w:left="246" w:hanging="246"/>
              <w:contextualSpacing w:val="0"/>
              <w:jc w:val="both"/>
              <w:rPr>
                <w:rFonts w:ascii="Times New Roman" w:hAnsi="Times New Roman" w:cs="Times New Roman"/>
              </w:rPr>
            </w:pPr>
            <w:r w:rsidRPr="00085340">
              <w:rPr>
                <w:rFonts w:ascii="Times New Roman" w:hAnsi="Times New Roman" w:cs="Times New Roman"/>
              </w:rPr>
              <w:t>Replacement of kerosene lamps with LED lamps for domestic lighting</w:t>
            </w:r>
          </w:p>
          <w:p w14:paraId="624D98B4" w14:textId="77777777" w:rsidR="005933B9" w:rsidRPr="00085340" w:rsidRDefault="005933B9" w:rsidP="005933B9">
            <w:pPr>
              <w:pStyle w:val="ListParagraph"/>
              <w:numPr>
                <w:ilvl w:val="0"/>
                <w:numId w:val="13"/>
              </w:numPr>
              <w:spacing w:after="0" w:line="240" w:lineRule="auto"/>
              <w:ind w:left="246" w:hanging="246"/>
              <w:contextualSpacing w:val="0"/>
              <w:jc w:val="both"/>
              <w:rPr>
                <w:rFonts w:ascii="Times New Roman" w:hAnsi="Times New Roman" w:cs="Times New Roman"/>
              </w:rPr>
            </w:pPr>
            <w:r w:rsidRPr="00085340">
              <w:rPr>
                <w:rFonts w:ascii="Times New Roman" w:hAnsi="Times New Roman" w:cs="Times New Roman"/>
              </w:rPr>
              <w:t xml:space="preserve">Advanced cookstoves for the remaining population using solid fuels for cooking </w:t>
            </w:r>
          </w:p>
          <w:p w14:paraId="55E80D2D" w14:textId="77777777" w:rsidR="005933B9" w:rsidRPr="00085340" w:rsidRDefault="005933B9" w:rsidP="005933B9">
            <w:pPr>
              <w:pStyle w:val="ListParagraph"/>
              <w:numPr>
                <w:ilvl w:val="0"/>
                <w:numId w:val="13"/>
              </w:numPr>
              <w:spacing w:after="0" w:line="240" w:lineRule="auto"/>
              <w:ind w:left="246" w:hanging="246"/>
              <w:contextualSpacing w:val="0"/>
              <w:jc w:val="both"/>
              <w:rPr>
                <w:rFonts w:ascii="Times New Roman" w:hAnsi="Times New Roman" w:cs="Times New Roman"/>
              </w:rPr>
            </w:pPr>
            <w:r w:rsidRPr="00085340">
              <w:rPr>
                <w:rFonts w:ascii="Times New Roman" w:hAnsi="Times New Roman" w:cs="Times New Roman"/>
              </w:rPr>
              <w:t>Phase-out of biomass use in domestic cooking by 2040 in rural area and by 2030 in urban area</w:t>
            </w:r>
          </w:p>
        </w:tc>
      </w:tr>
      <w:tr w:rsidR="005933B9" w14:paraId="725E9505" w14:textId="77777777" w:rsidTr="00C6589F">
        <w:tc>
          <w:tcPr>
            <w:tcW w:w="1435" w:type="dxa"/>
          </w:tcPr>
          <w:p w14:paraId="547BAE5B" w14:textId="77777777" w:rsidR="005933B9" w:rsidRPr="00085340" w:rsidRDefault="005933B9" w:rsidP="00C6589F">
            <w:pPr>
              <w:spacing w:after="0" w:line="240" w:lineRule="auto"/>
              <w:rPr>
                <w:rFonts w:ascii="Times New Roman" w:hAnsi="Times New Roman" w:cs="Times New Roman"/>
              </w:rPr>
            </w:pPr>
            <w:r w:rsidRPr="00085340">
              <w:rPr>
                <w:rFonts w:ascii="Times New Roman" w:hAnsi="Times New Roman" w:cs="Times New Roman"/>
              </w:rPr>
              <w:t>Agriculture</w:t>
            </w:r>
          </w:p>
          <w:p w14:paraId="27DCB107" w14:textId="77777777" w:rsidR="005933B9" w:rsidRPr="00085340" w:rsidRDefault="005933B9" w:rsidP="00C6589F">
            <w:pPr>
              <w:spacing w:after="0" w:line="240" w:lineRule="auto"/>
            </w:pPr>
          </w:p>
        </w:tc>
        <w:tc>
          <w:tcPr>
            <w:tcW w:w="7584" w:type="dxa"/>
          </w:tcPr>
          <w:p w14:paraId="58801675" w14:textId="77777777" w:rsidR="005933B9" w:rsidRPr="00085340" w:rsidRDefault="005933B9" w:rsidP="005933B9">
            <w:pPr>
              <w:pStyle w:val="ListParagraph"/>
              <w:numPr>
                <w:ilvl w:val="0"/>
                <w:numId w:val="13"/>
              </w:numPr>
              <w:spacing w:after="0" w:line="240" w:lineRule="auto"/>
              <w:ind w:left="246" w:hanging="246"/>
              <w:contextualSpacing w:val="0"/>
              <w:jc w:val="both"/>
              <w:rPr>
                <w:rFonts w:ascii="Times New Roman" w:hAnsi="Times New Roman" w:cs="Times New Roman"/>
              </w:rPr>
            </w:pPr>
            <w:r w:rsidRPr="00085340">
              <w:rPr>
                <w:rFonts w:ascii="Times New Roman" w:hAnsi="Times New Roman" w:cs="Times New Roman"/>
              </w:rPr>
              <w:t>More stringent policies for manure management and fertilizer application</w:t>
            </w:r>
          </w:p>
          <w:p w14:paraId="44EA7A31" w14:textId="77777777" w:rsidR="005933B9" w:rsidRPr="00085340" w:rsidRDefault="005933B9" w:rsidP="005933B9">
            <w:pPr>
              <w:pStyle w:val="ListParagraph"/>
              <w:numPr>
                <w:ilvl w:val="0"/>
                <w:numId w:val="13"/>
              </w:numPr>
              <w:spacing w:after="0" w:line="240" w:lineRule="auto"/>
              <w:ind w:left="246" w:hanging="246"/>
              <w:contextualSpacing w:val="0"/>
              <w:jc w:val="both"/>
              <w:rPr>
                <w:rFonts w:ascii="Times New Roman" w:hAnsi="Times New Roman" w:cs="Times New Roman"/>
              </w:rPr>
            </w:pPr>
            <w:r w:rsidRPr="00085340">
              <w:rPr>
                <w:rFonts w:ascii="Times New Roman" w:hAnsi="Times New Roman" w:cs="Times New Roman"/>
              </w:rPr>
              <w:t>Efficient enforcement of ban of agricultural waste burning</w:t>
            </w:r>
          </w:p>
        </w:tc>
      </w:tr>
    </w:tbl>
    <w:p w14:paraId="3187DE3F" w14:textId="77777777" w:rsidR="005933B9" w:rsidRPr="00AB3DEF" w:rsidRDefault="005933B9" w:rsidP="005933B9">
      <w:pPr>
        <w:spacing w:after="0" w:line="276" w:lineRule="auto"/>
      </w:pPr>
    </w:p>
    <w:p w14:paraId="5272FEE1" w14:textId="77777777" w:rsidR="0054472D" w:rsidRDefault="0054472D" w:rsidP="0054472D">
      <w:pPr>
        <w:spacing w:after="160" w:line="259" w:lineRule="auto"/>
        <w:jc w:val="left"/>
        <w:rPr>
          <w:rFonts w:ascii="Times New Roman" w:eastAsiaTheme="majorEastAsia" w:hAnsi="Times New Roman" w:cs="Times New Roman"/>
          <w:color w:val="2E74B5" w:themeColor="accent1" w:themeShade="BF"/>
          <w:sz w:val="28"/>
          <w:szCs w:val="32"/>
        </w:rPr>
      </w:pPr>
    </w:p>
    <w:p w14:paraId="0D2B60CD" w14:textId="77777777" w:rsidR="00EC43D0" w:rsidRDefault="00EC43D0">
      <w:pPr>
        <w:spacing w:after="160" w:line="259" w:lineRule="auto"/>
        <w:jc w:val="left"/>
        <w:rPr>
          <w:rFonts w:ascii="Times New Roman" w:hAnsi="Times New Roman" w:cs="Times New Roman"/>
          <w:sz w:val="28"/>
        </w:rPr>
      </w:pPr>
      <w:r>
        <w:rPr>
          <w:rFonts w:ascii="Times New Roman" w:hAnsi="Times New Roman" w:cs="Times New Roman"/>
          <w:sz w:val="28"/>
        </w:rPr>
        <w:br w:type="page"/>
      </w:r>
    </w:p>
    <w:p w14:paraId="542D5F21" w14:textId="7779073C" w:rsidR="00EC43D0" w:rsidRPr="001A75F7" w:rsidRDefault="00EC43D0" w:rsidP="00EC43D0">
      <w:pPr>
        <w:rPr>
          <w:rFonts w:ascii="Times New Roman" w:hAnsi="Times New Roman" w:cs="Times New Roman"/>
          <w:b/>
        </w:rPr>
      </w:pPr>
      <w:r w:rsidRPr="001A75F7">
        <w:rPr>
          <w:rFonts w:ascii="Times New Roman" w:hAnsi="Times New Roman" w:cs="Times New Roman"/>
          <w:b/>
        </w:rPr>
        <w:lastRenderedPageBreak/>
        <w:t xml:space="preserve">Table </w:t>
      </w:r>
      <w:r>
        <w:rPr>
          <w:rFonts w:ascii="Times New Roman" w:hAnsi="Times New Roman" w:cs="Times New Roman"/>
          <w:b/>
        </w:rPr>
        <w:t>S9</w:t>
      </w:r>
      <w:r w:rsidRPr="001A75F7">
        <w:rPr>
          <w:rFonts w:ascii="Times New Roman" w:hAnsi="Times New Roman" w:cs="Times New Roman"/>
          <w:b/>
        </w:rPr>
        <w:t>: Sulfur dioxide (SO</w:t>
      </w:r>
      <w:r w:rsidRPr="001A75F7">
        <w:rPr>
          <w:rFonts w:ascii="Times New Roman" w:hAnsi="Times New Roman" w:cs="Times New Roman"/>
          <w:b/>
          <w:vertAlign w:val="subscript"/>
        </w:rPr>
        <w:t>2</w:t>
      </w:r>
      <w:r w:rsidRPr="001A75F7">
        <w:rPr>
          <w:rFonts w:ascii="Times New Roman" w:hAnsi="Times New Roman" w:cs="Times New Roman"/>
          <w:b/>
        </w:rPr>
        <w:t>) emissions by State/region</w:t>
      </w:r>
    </w:p>
    <w:tbl>
      <w:tblPr>
        <w:tblStyle w:val="TableGrid"/>
        <w:tblW w:w="9019" w:type="dxa"/>
        <w:tblLayout w:type="fixed"/>
        <w:tblLook w:val="04A0" w:firstRow="1" w:lastRow="0" w:firstColumn="1" w:lastColumn="0" w:noHBand="0" w:noVBand="1"/>
      </w:tblPr>
      <w:tblGrid>
        <w:gridCol w:w="1990"/>
        <w:gridCol w:w="1004"/>
        <w:gridCol w:w="1004"/>
        <w:gridCol w:w="1037"/>
        <w:gridCol w:w="969"/>
        <w:gridCol w:w="1008"/>
        <w:gridCol w:w="1003"/>
        <w:gridCol w:w="1004"/>
      </w:tblGrid>
      <w:tr w:rsidR="00EC43D0" w:rsidRPr="001A75F7" w14:paraId="35C50AE9" w14:textId="77777777" w:rsidTr="00AE7D0F">
        <w:trPr>
          <w:trHeight w:val="300"/>
        </w:trPr>
        <w:tc>
          <w:tcPr>
            <w:tcW w:w="1990" w:type="dxa"/>
            <w:vMerge w:val="restart"/>
            <w:noWrap/>
            <w:hideMark/>
          </w:tcPr>
          <w:p w14:paraId="6BA759D7" w14:textId="77777777" w:rsidR="00EC43D0" w:rsidRPr="001A75F7" w:rsidRDefault="00EC43D0" w:rsidP="00AE7D0F">
            <w:pPr>
              <w:spacing w:after="0" w:line="240" w:lineRule="auto"/>
              <w:jc w:val="center"/>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State/region</w:t>
            </w:r>
          </w:p>
        </w:tc>
        <w:tc>
          <w:tcPr>
            <w:tcW w:w="3045" w:type="dxa"/>
            <w:gridSpan w:val="3"/>
            <w:noWrap/>
            <w:hideMark/>
          </w:tcPr>
          <w:p w14:paraId="0E2E79AE" w14:textId="77777777" w:rsidR="00EC43D0" w:rsidRPr="001A75F7" w:rsidRDefault="00EC43D0" w:rsidP="00AE7D0F">
            <w:pPr>
              <w:spacing w:after="0" w:line="240" w:lineRule="auto"/>
              <w:jc w:val="center"/>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2018 legislation scenario</w:t>
            </w:r>
          </w:p>
        </w:tc>
        <w:tc>
          <w:tcPr>
            <w:tcW w:w="1977" w:type="dxa"/>
            <w:gridSpan w:val="2"/>
            <w:noWrap/>
            <w:hideMark/>
          </w:tcPr>
          <w:p w14:paraId="27FEC355" w14:textId="77777777" w:rsidR="00EC43D0" w:rsidRPr="001A75F7" w:rsidRDefault="00EC43D0" w:rsidP="00AE7D0F">
            <w:pPr>
              <w:spacing w:after="0" w:line="240" w:lineRule="auto"/>
              <w:jc w:val="center"/>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Advanced control scenario</w:t>
            </w:r>
          </w:p>
        </w:tc>
        <w:tc>
          <w:tcPr>
            <w:tcW w:w="2007" w:type="dxa"/>
            <w:gridSpan w:val="2"/>
            <w:noWrap/>
            <w:hideMark/>
          </w:tcPr>
          <w:p w14:paraId="7398536A" w14:textId="49B8CE82" w:rsidR="00EC43D0" w:rsidRPr="001A75F7" w:rsidRDefault="00744107" w:rsidP="00AE7D0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Sustainable d</w:t>
            </w:r>
            <w:r w:rsidRPr="001A75F7">
              <w:rPr>
                <w:rFonts w:ascii="Times New Roman" w:eastAsia="Times New Roman" w:hAnsi="Times New Roman" w:cs="Times New Roman"/>
                <w:b/>
                <w:color w:val="000000"/>
              </w:rPr>
              <w:t xml:space="preserve">evelopment </w:t>
            </w:r>
            <w:r w:rsidR="00EC43D0" w:rsidRPr="001A75F7">
              <w:rPr>
                <w:rFonts w:ascii="Times New Roman" w:eastAsia="Times New Roman" w:hAnsi="Times New Roman" w:cs="Times New Roman"/>
                <w:b/>
                <w:color w:val="000000"/>
              </w:rPr>
              <w:t>scenario</w:t>
            </w:r>
          </w:p>
        </w:tc>
      </w:tr>
      <w:tr w:rsidR="00EC43D0" w:rsidRPr="001A75F7" w14:paraId="7C83CFF2" w14:textId="77777777" w:rsidTr="00AE7D0F">
        <w:trPr>
          <w:trHeight w:val="300"/>
        </w:trPr>
        <w:tc>
          <w:tcPr>
            <w:tcW w:w="1990" w:type="dxa"/>
            <w:vMerge/>
            <w:noWrap/>
            <w:hideMark/>
          </w:tcPr>
          <w:p w14:paraId="63405ACB" w14:textId="77777777" w:rsidR="00EC43D0" w:rsidRPr="001A75F7" w:rsidRDefault="00EC43D0" w:rsidP="00AE7D0F">
            <w:pPr>
              <w:spacing w:after="0" w:line="240" w:lineRule="auto"/>
              <w:rPr>
                <w:rFonts w:ascii="Times New Roman" w:eastAsia="Times New Roman" w:hAnsi="Times New Roman" w:cs="Times New Roman"/>
                <w:b/>
                <w:color w:val="000000"/>
              </w:rPr>
            </w:pPr>
          </w:p>
        </w:tc>
        <w:tc>
          <w:tcPr>
            <w:tcW w:w="1004" w:type="dxa"/>
            <w:noWrap/>
            <w:hideMark/>
          </w:tcPr>
          <w:p w14:paraId="36E808E5"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2015</w:t>
            </w:r>
          </w:p>
        </w:tc>
        <w:tc>
          <w:tcPr>
            <w:tcW w:w="1004" w:type="dxa"/>
            <w:noWrap/>
            <w:hideMark/>
          </w:tcPr>
          <w:p w14:paraId="7EAA0949"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2030</w:t>
            </w:r>
          </w:p>
        </w:tc>
        <w:tc>
          <w:tcPr>
            <w:tcW w:w="1037" w:type="dxa"/>
            <w:noWrap/>
            <w:hideMark/>
          </w:tcPr>
          <w:p w14:paraId="5C333C64"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2050</w:t>
            </w:r>
          </w:p>
        </w:tc>
        <w:tc>
          <w:tcPr>
            <w:tcW w:w="969" w:type="dxa"/>
            <w:noWrap/>
            <w:hideMark/>
          </w:tcPr>
          <w:p w14:paraId="34A0A05F"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2030</w:t>
            </w:r>
          </w:p>
        </w:tc>
        <w:tc>
          <w:tcPr>
            <w:tcW w:w="1008" w:type="dxa"/>
            <w:noWrap/>
            <w:hideMark/>
          </w:tcPr>
          <w:p w14:paraId="11352066"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2050</w:t>
            </w:r>
          </w:p>
        </w:tc>
        <w:tc>
          <w:tcPr>
            <w:tcW w:w="1003" w:type="dxa"/>
            <w:noWrap/>
            <w:hideMark/>
          </w:tcPr>
          <w:p w14:paraId="3E28B243"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2030</w:t>
            </w:r>
          </w:p>
        </w:tc>
        <w:tc>
          <w:tcPr>
            <w:tcW w:w="1004" w:type="dxa"/>
            <w:noWrap/>
            <w:hideMark/>
          </w:tcPr>
          <w:p w14:paraId="3A4B7993"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2050</w:t>
            </w:r>
          </w:p>
        </w:tc>
      </w:tr>
      <w:tr w:rsidR="00EC43D0" w:rsidRPr="001A75F7" w14:paraId="44DD02DC" w14:textId="77777777" w:rsidTr="00AE7D0F">
        <w:trPr>
          <w:trHeight w:val="300"/>
        </w:trPr>
        <w:tc>
          <w:tcPr>
            <w:tcW w:w="1990" w:type="dxa"/>
            <w:noWrap/>
            <w:hideMark/>
          </w:tcPr>
          <w:p w14:paraId="67CD650E"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Andhra Pradesh</w:t>
            </w:r>
            <w:r w:rsidRPr="001A75F7">
              <w:rPr>
                <w:rFonts w:ascii="Times New Roman" w:hAnsi="Times New Roman" w:cs="Times New Roman"/>
              </w:rPr>
              <w:t>†</w:t>
            </w:r>
          </w:p>
        </w:tc>
        <w:tc>
          <w:tcPr>
            <w:tcW w:w="1004" w:type="dxa"/>
            <w:noWrap/>
            <w:vAlign w:val="bottom"/>
            <w:hideMark/>
          </w:tcPr>
          <w:p w14:paraId="4DAACAE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853.3</w:t>
            </w:r>
          </w:p>
        </w:tc>
        <w:tc>
          <w:tcPr>
            <w:tcW w:w="1004" w:type="dxa"/>
            <w:noWrap/>
            <w:vAlign w:val="bottom"/>
            <w:hideMark/>
          </w:tcPr>
          <w:p w14:paraId="2C36498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438.3</w:t>
            </w:r>
          </w:p>
        </w:tc>
        <w:tc>
          <w:tcPr>
            <w:tcW w:w="1037" w:type="dxa"/>
            <w:noWrap/>
            <w:vAlign w:val="bottom"/>
            <w:hideMark/>
          </w:tcPr>
          <w:p w14:paraId="39AF521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807.0</w:t>
            </w:r>
          </w:p>
        </w:tc>
        <w:tc>
          <w:tcPr>
            <w:tcW w:w="969" w:type="dxa"/>
            <w:noWrap/>
            <w:vAlign w:val="bottom"/>
            <w:hideMark/>
          </w:tcPr>
          <w:p w14:paraId="15ED80A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363.1</w:t>
            </w:r>
          </w:p>
        </w:tc>
        <w:tc>
          <w:tcPr>
            <w:tcW w:w="1008" w:type="dxa"/>
            <w:noWrap/>
            <w:vAlign w:val="bottom"/>
            <w:hideMark/>
          </w:tcPr>
          <w:p w14:paraId="536DF61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456.2</w:t>
            </w:r>
          </w:p>
        </w:tc>
        <w:tc>
          <w:tcPr>
            <w:tcW w:w="1003" w:type="dxa"/>
            <w:noWrap/>
            <w:vAlign w:val="bottom"/>
            <w:hideMark/>
          </w:tcPr>
          <w:p w14:paraId="3C85AAC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352.4</w:t>
            </w:r>
          </w:p>
        </w:tc>
        <w:tc>
          <w:tcPr>
            <w:tcW w:w="1004" w:type="dxa"/>
            <w:noWrap/>
            <w:vAlign w:val="bottom"/>
            <w:hideMark/>
          </w:tcPr>
          <w:p w14:paraId="6EF4EAB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264.2</w:t>
            </w:r>
          </w:p>
        </w:tc>
      </w:tr>
      <w:tr w:rsidR="00EC43D0" w:rsidRPr="001A75F7" w14:paraId="69644830" w14:textId="77777777" w:rsidTr="00AE7D0F">
        <w:trPr>
          <w:trHeight w:val="300"/>
        </w:trPr>
        <w:tc>
          <w:tcPr>
            <w:tcW w:w="1990" w:type="dxa"/>
            <w:noWrap/>
            <w:hideMark/>
          </w:tcPr>
          <w:p w14:paraId="6DC39B58"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Assam</w:t>
            </w:r>
          </w:p>
        </w:tc>
        <w:tc>
          <w:tcPr>
            <w:tcW w:w="1004" w:type="dxa"/>
            <w:noWrap/>
            <w:vAlign w:val="bottom"/>
            <w:hideMark/>
          </w:tcPr>
          <w:p w14:paraId="042B6E9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57.9</w:t>
            </w:r>
          </w:p>
        </w:tc>
        <w:tc>
          <w:tcPr>
            <w:tcW w:w="1004" w:type="dxa"/>
            <w:noWrap/>
            <w:vAlign w:val="bottom"/>
            <w:hideMark/>
          </w:tcPr>
          <w:p w14:paraId="113F496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38.1</w:t>
            </w:r>
          </w:p>
        </w:tc>
        <w:tc>
          <w:tcPr>
            <w:tcW w:w="1037" w:type="dxa"/>
            <w:noWrap/>
            <w:vAlign w:val="bottom"/>
            <w:hideMark/>
          </w:tcPr>
          <w:p w14:paraId="43EF385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64.8</w:t>
            </w:r>
          </w:p>
        </w:tc>
        <w:tc>
          <w:tcPr>
            <w:tcW w:w="969" w:type="dxa"/>
            <w:noWrap/>
            <w:vAlign w:val="bottom"/>
            <w:hideMark/>
          </w:tcPr>
          <w:p w14:paraId="4B50AE6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31.9</w:t>
            </w:r>
          </w:p>
        </w:tc>
        <w:tc>
          <w:tcPr>
            <w:tcW w:w="1008" w:type="dxa"/>
            <w:noWrap/>
            <w:vAlign w:val="bottom"/>
            <w:hideMark/>
          </w:tcPr>
          <w:p w14:paraId="7140897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37.4</w:t>
            </w:r>
          </w:p>
        </w:tc>
        <w:tc>
          <w:tcPr>
            <w:tcW w:w="1003" w:type="dxa"/>
            <w:noWrap/>
            <w:vAlign w:val="bottom"/>
            <w:hideMark/>
          </w:tcPr>
          <w:p w14:paraId="53E6ED2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30.5</w:t>
            </w:r>
          </w:p>
        </w:tc>
        <w:tc>
          <w:tcPr>
            <w:tcW w:w="1004" w:type="dxa"/>
            <w:noWrap/>
            <w:vAlign w:val="bottom"/>
            <w:hideMark/>
          </w:tcPr>
          <w:p w14:paraId="5D24D74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24.5</w:t>
            </w:r>
          </w:p>
        </w:tc>
      </w:tr>
      <w:tr w:rsidR="00EC43D0" w:rsidRPr="001A75F7" w14:paraId="60815D0D" w14:textId="77777777" w:rsidTr="00AE7D0F">
        <w:trPr>
          <w:trHeight w:val="300"/>
        </w:trPr>
        <w:tc>
          <w:tcPr>
            <w:tcW w:w="1990" w:type="dxa"/>
            <w:noWrap/>
            <w:hideMark/>
          </w:tcPr>
          <w:p w14:paraId="47324183"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Bihar</w:t>
            </w:r>
          </w:p>
        </w:tc>
        <w:tc>
          <w:tcPr>
            <w:tcW w:w="1004" w:type="dxa"/>
            <w:noWrap/>
            <w:vAlign w:val="bottom"/>
            <w:hideMark/>
          </w:tcPr>
          <w:p w14:paraId="6E0823E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176.5</w:t>
            </w:r>
          </w:p>
        </w:tc>
        <w:tc>
          <w:tcPr>
            <w:tcW w:w="1004" w:type="dxa"/>
            <w:noWrap/>
            <w:vAlign w:val="bottom"/>
            <w:hideMark/>
          </w:tcPr>
          <w:p w14:paraId="4955D1D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79.0</w:t>
            </w:r>
          </w:p>
        </w:tc>
        <w:tc>
          <w:tcPr>
            <w:tcW w:w="1037" w:type="dxa"/>
            <w:noWrap/>
            <w:vAlign w:val="bottom"/>
            <w:hideMark/>
          </w:tcPr>
          <w:p w14:paraId="7C603A9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131.9</w:t>
            </w:r>
          </w:p>
        </w:tc>
        <w:tc>
          <w:tcPr>
            <w:tcW w:w="969" w:type="dxa"/>
            <w:noWrap/>
            <w:vAlign w:val="bottom"/>
            <w:hideMark/>
          </w:tcPr>
          <w:p w14:paraId="12B474A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67.4</w:t>
            </w:r>
          </w:p>
        </w:tc>
        <w:tc>
          <w:tcPr>
            <w:tcW w:w="1008" w:type="dxa"/>
            <w:noWrap/>
            <w:vAlign w:val="bottom"/>
            <w:hideMark/>
          </w:tcPr>
          <w:p w14:paraId="2FEBA40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75.6</w:t>
            </w:r>
          </w:p>
        </w:tc>
        <w:tc>
          <w:tcPr>
            <w:tcW w:w="1003" w:type="dxa"/>
            <w:noWrap/>
            <w:vAlign w:val="bottom"/>
            <w:hideMark/>
          </w:tcPr>
          <w:p w14:paraId="7DFF677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63.3</w:t>
            </w:r>
          </w:p>
        </w:tc>
        <w:tc>
          <w:tcPr>
            <w:tcW w:w="1004" w:type="dxa"/>
            <w:noWrap/>
            <w:vAlign w:val="bottom"/>
            <w:hideMark/>
          </w:tcPr>
          <w:p w14:paraId="4A314DC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44.6</w:t>
            </w:r>
          </w:p>
        </w:tc>
      </w:tr>
      <w:tr w:rsidR="00EC43D0" w:rsidRPr="001A75F7" w14:paraId="0B77C4F0" w14:textId="77777777" w:rsidTr="00AE7D0F">
        <w:trPr>
          <w:trHeight w:val="300"/>
        </w:trPr>
        <w:tc>
          <w:tcPr>
            <w:tcW w:w="1990" w:type="dxa"/>
            <w:noWrap/>
            <w:hideMark/>
          </w:tcPr>
          <w:p w14:paraId="5DDB976F"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Chhattisgarh</w:t>
            </w:r>
          </w:p>
        </w:tc>
        <w:tc>
          <w:tcPr>
            <w:tcW w:w="1004" w:type="dxa"/>
            <w:noWrap/>
            <w:vAlign w:val="bottom"/>
            <w:hideMark/>
          </w:tcPr>
          <w:p w14:paraId="4C4D63C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497.7</w:t>
            </w:r>
          </w:p>
        </w:tc>
        <w:tc>
          <w:tcPr>
            <w:tcW w:w="1004" w:type="dxa"/>
            <w:noWrap/>
            <w:vAlign w:val="bottom"/>
            <w:hideMark/>
          </w:tcPr>
          <w:p w14:paraId="4FF8A23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216.6</w:t>
            </w:r>
          </w:p>
        </w:tc>
        <w:tc>
          <w:tcPr>
            <w:tcW w:w="1037" w:type="dxa"/>
            <w:noWrap/>
            <w:vAlign w:val="bottom"/>
            <w:hideMark/>
          </w:tcPr>
          <w:p w14:paraId="10737C7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364.4</w:t>
            </w:r>
          </w:p>
        </w:tc>
        <w:tc>
          <w:tcPr>
            <w:tcW w:w="969" w:type="dxa"/>
            <w:noWrap/>
            <w:vAlign w:val="bottom"/>
            <w:hideMark/>
          </w:tcPr>
          <w:p w14:paraId="397B617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186.5</w:t>
            </w:r>
          </w:p>
        </w:tc>
        <w:tc>
          <w:tcPr>
            <w:tcW w:w="1008" w:type="dxa"/>
            <w:noWrap/>
            <w:vAlign w:val="bottom"/>
            <w:hideMark/>
          </w:tcPr>
          <w:p w14:paraId="4D57B3F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211.8</w:t>
            </w:r>
          </w:p>
        </w:tc>
        <w:tc>
          <w:tcPr>
            <w:tcW w:w="1003" w:type="dxa"/>
            <w:noWrap/>
            <w:vAlign w:val="bottom"/>
            <w:hideMark/>
          </w:tcPr>
          <w:p w14:paraId="38A0672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173.9</w:t>
            </w:r>
          </w:p>
        </w:tc>
        <w:tc>
          <w:tcPr>
            <w:tcW w:w="1004" w:type="dxa"/>
            <w:noWrap/>
            <w:vAlign w:val="bottom"/>
            <w:hideMark/>
          </w:tcPr>
          <w:p w14:paraId="7CA2C54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88.3</w:t>
            </w:r>
          </w:p>
        </w:tc>
      </w:tr>
      <w:tr w:rsidR="00EC43D0" w:rsidRPr="001A75F7" w14:paraId="705BDA52" w14:textId="77777777" w:rsidTr="00AE7D0F">
        <w:trPr>
          <w:trHeight w:val="300"/>
        </w:trPr>
        <w:tc>
          <w:tcPr>
            <w:tcW w:w="1990" w:type="dxa"/>
            <w:noWrap/>
            <w:hideMark/>
          </w:tcPr>
          <w:p w14:paraId="0CCAD3E1"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Delhi</w:t>
            </w:r>
          </w:p>
        </w:tc>
        <w:tc>
          <w:tcPr>
            <w:tcW w:w="1004" w:type="dxa"/>
            <w:noWrap/>
            <w:vAlign w:val="bottom"/>
            <w:hideMark/>
          </w:tcPr>
          <w:p w14:paraId="5C2F040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79.9</w:t>
            </w:r>
          </w:p>
        </w:tc>
        <w:tc>
          <w:tcPr>
            <w:tcW w:w="1004" w:type="dxa"/>
            <w:noWrap/>
            <w:vAlign w:val="bottom"/>
            <w:hideMark/>
          </w:tcPr>
          <w:p w14:paraId="12BB521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30.2</w:t>
            </w:r>
          </w:p>
        </w:tc>
        <w:tc>
          <w:tcPr>
            <w:tcW w:w="1037" w:type="dxa"/>
            <w:noWrap/>
            <w:vAlign w:val="bottom"/>
            <w:hideMark/>
          </w:tcPr>
          <w:p w14:paraId="374947B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43.3</w:t>
            </w:r>
          </w:p>
        </w:tc>
        <w:tc>
          <w:tcPr>
            <w:tcW w:w="969" w:type="dxa"/>
            <w:noWrap/>
            <w:vAlign w:val="bottom"/>
            <w:hideMark/>
          </w:tcPr>
          <w:p w14:paraId="1151585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25.4</w:t>
            </w:r>
          </w:p>
        </w:tc>
        <w:tc>
          <w:tcPr>
            <w:tcW w:w="1008" w:type="dxa"/>
            <w:noWrap/>
            <w:vAlign w:val="bottom"/>
            <w:hideMark/>
          </w:tcPr>
          <w:p w14:paraId="78B74DD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25.0</w:t>
            </w:r>
          </w:p>
        </w:tc>
        <w:tc>
          <w:tcPr>
            <w:tcW w:w="1003" w:type="dxa"/>
            <w:noWrap/>
            <w:vAlign w:val="bottom"/>
            <w:hideMark/>
          </w:tcPr>
          <w:p w14:paraId="2B32D09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9.9</w:t>
            </w:r>
          </w:p>
        </w:tc>
        <w:tc>
          <w:tcPr>
            <w:tcW w:w="1004" w:type="dxa"/>
            <w:noWrap/>
            <w:vAlign w:val="bottom"/>
            <w:hideMark/>
          </w:tcPr>
          <w:p w14:paraId="5779A28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5.4</w:t>
            </w:r>
          </w:p>
        </w:tc>
      </w:tr>
      <w:tr w:rsidR="00EC43D0" w:rsidRPr="001A75F7" w14:paraId="418DB749" w14:textId="77777777" w:rsidTr="00AE7D0F">
        <w:trPr>
          <w:trHeight w:val="300"/>
        </w:trPr>
        <w:tc>
          <w:tcPr>
            <w:tcW w:w="1990" w:type="dxa"/>
            <w:noWrap/>
            <w:hideMark/>
          </w:tcPr>
          <w:p w14:paraId="0ED3631E"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Goa</w:t>
            </w:r>
          </w:p>
        </w:tc>
        <w:tc>
          <w:tcPr>
            <w:tcW w:w="1004" w:type="dxa"/>
            <w:noWrap/>
            <w:vAlign w:val="bottom"/>
            <w:hideMark/>
          </w:tcPr>
          <w:p w14:paraId="5E8E3BF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36.7</w:t>
            </w:r>
          </w:p>
        </w:tc>
        <w:tc>
          <w:tcPr>
            <w:tcW w:w="1004" w:type="dxa"/>
            <w:noWrap/>
            <w:vAlign w:val="bottom"/>
            <w:hideMark/>
          </w:tcPr>
          <w:p w14:paraId="119EF97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12.6</w:t>
            </w:r>
          </w:p>
        </w:tc>
        <w:tc>
          <w:tcPr>
            <w:tcW w:w="1037" w:type="dxa"/>
            <w:noWrap/>
            <w:vAlign w:val="bottom"/>
            <w:hideMark/>
          </w:tcPr>
          <w:p w14:paraId="1AD57E2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20.8</w:t>
            </w:r>
          </w:p>
        </w:tc>
        <w:tc>
          <w:tcPr>
            <w:tcW w:w="969" w:type="dxa"/>
            <w:noWrap/>
            <w:vAlign w:val="bottom"/>
            <w:hideMark/>
          </w:tcPr>
          <w:p w14:paraId="0B54BCC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12.0</w:t>
            </w:r>
          </w:p>
        </w:tc>
        <w:tc>
          <w:tcPr>
            <w:tcW w:w="1008" w:type="dxa"/>
            <w:noWrap/>
            <w:vAlign w:val="bottom"/>
            <w:hideMark/>
          </w:tcPr>
          <w:p w14:paraId="4CDA599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15.6</w:t>
            </w:r>
          </w:p>
        </w:tc>
        <w:tc>
          <w:tcPr>
            <w:tcW w:w="1003" w:type="dxa"/>
            <w:noWrap/>
            <w:vAlign w:val="bottom"/>
            <w:hideMark/>
          </w:tcPr>
          <w:p w14:paraId="6FAB93A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11.6</w:t>
            </w:r>
          </w:p>
        </w:tc>
        <w:tc>
          <w:tcPr>
            <w:tcW w:w="1004" w:type="dxa"/>
            <w:noWrap/>
            <w:vAlign w:val="bottom"/>
            <w:hideMark/>
          </w:tcPr>
          <w:p w14:paraId="244D38E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8.9</w:t>
            </w:r>
          </w:p>
        </w:tc>
      </w:tr>
      <w:tr w:rsidR="00EC43D0" w:rsidRPr="001A75F7" w14:paraId="0A2FCB94" w14:textId="77777777" w:rsidTr="00AE7D0F">
        <w:trPr>
          <w:trHeight w:val="300"/>
        </w:trPr>
        <w:tc>
          <w:tcPr>
            <w:tcW w:w="1990" w:type="dxa"/>
            <w:noWrap/>
            <w:hideMark/>
          </w:tcPr>
          <w:p w14:paraId="74BD4787"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Gujarat</w:t>
            </w:r>
          </w:p>
        </w:tc>
        <w:tc>
          <w:tcPr>
            <w:tcW w:w="1004" w:type="dxa"/>
            <w:noWrap/>
            <w:vAlign w:val="bottom"/>
            <w:hideMark/>
          </w:tcPr>
          <w:p w14:paraId="1C6E085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1038.3</w:t>
            </w:r>
          </w:p>
        </w:tc>
        <w:tc>
          <w:tcPr>
            <w:tcW w:w="1004" w:type="dxa"/>
            <w:noWrap/>
            <w:vAlign w:val="bottom"/>
            <w:hideMark/>
          </w:tcPr>
          <w:p w14:paraId="4442ED0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585.2</w:t>
            </w:r>
          </w:p>
        </w:tc>
        <w:tc>
          <w:tcPr>
            <w:tcW w:w="1037" w:type="dxa"/>
            <w:noWrap/>
            <w:vAlign w:val="bottom"/>
            <w:hideMark/>
          </w:tcPr>
          <w:p w14:paraId="568B6C2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1092.1</w:t>
            </w:r>
          </w:p>
        </w:tc>
        <w:tc>
          <w:tcPr>
            <w:tcW w:w="969" w:type="dxa"/>
            <w:noWrap/>
            <w:vAlign w:val="bottom"/>
            <w:hideMark/>
          </w:tcPr>
          <w:p w14:paraId="3DC0C26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476.2</w:t>
            </w:r>
          </w:p>
        </w:tc>
        <w:tc>
          <w:tcPr>
            <w:tcW w:w="1008" w:type="dxa"/>
            <w:noWrap/>
            <w:vAlign w:val="bottom"/>
            <w:hideMark/>
          </w:tcPr>
          <w:p w14:paraId="26EE9FA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624.9</w:t>
            </w:r>
          </w:p>
        </w:tc>
        <w:tc>
          <w:tcPr>
            <w:tcW w:w="1003" w:type="dxa"/>
            <w:noWrap/>
            <w:vAlign w:val="bottom"/>
            <w:hideMark/>
          </w:tcPr>
          <w:p w14:paraId="2B702A1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429.7</w:t>
            </w:r>
          </w:p>
        </w:tc>
        <w:tc>
          <w:tcPr>
            <w:tcW w:w="1004" w:type="dxa"/>
            <w:noWrap/>
            <w:vAlign w:val="bottom"/>
            <w:hideMark/>
          </w:tcPr>
          <w:p w14:paraId="090B1BA2"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268.5</w:t>
            </w:r>
          </w:p>
        </w:tc>
      </w:tr>
      <w:tr w:rsidR="00EC43D0" w:rsidRPr="001A75F7" w14:paraId="146138B3" w14:textId="77777777" w:rsidTr="00AE7D0F">
        <w:trPr>
          <w:trHeight w:val="300"/>
        </w:trPr>
        <w:tc>
          <w:tcPr>
            <w:tcW w:w="1990" w:type="dxa"/>
            <w:noWrap/>
            <w:hideMark/>
          </w:tcPr>
          <w:p w14:paraId="66A1A94E"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Haryana</w:t>
            </w:r>
          </w:p>
        </w:tc>
        <w:tc>
          <w:tcPr>
            <w:tcW w:w="1004" w:type="dxa"/>
            <w:noWrap/>
            <w:vAlign w:val="bottom"/>
            <w:hideMark/>
          </w:tcPr>
          <w:p w14:paraId="62E90C8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381.1</w:t>
            </w:r>
          </w:p>
        </w:tc>
        <w:tc>
          <w:tcPr>
            <w:tcW w:w="1004" w:type="dxa"/>
            <w:noWrap/>
            <w:vAlign w:val="bottom"/>
            <w:hideMark/>
          </w:tcPr>
          <w:p w14:paraId="2193305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123.3</w:t>
            </w:r>
          </w:p>
        </w:tc>
        <w:tc>
          <w:tcPr>
            <w:tcW w:w="1037" w:type="dxa"/>
            <w:noWrap/>
            <w:vAlign w:val="bottom"/>
            <w:hideMark/>
          </w:tcPr>
          <w:p w14:paraId="26B1B55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245.9</w:t>
            </w:r>
          </w:p>
        </w:tc>
        <w:tc>
          <w:tcPr>
            <w:tcW w:w="969" w:type="dxa"/>
            <w:noWrap/>
            <w:vAlign w:val="bottom"/>
            <w:hideMark/>
          </w:tcPr>
          <w:p w14:paraId="0A86DEF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101.4</w:t>
            </w:r>
          </w:p>
        </w:tc>
        <w:tc>
          <w:tcPr>
            <w:tcW w:w="1008" w:type="dxa"/>
            <w:noWrap/>
            <w:vAlign w:val="bottom"/>
            <w:hideMark/>
          </w:tcPr>
          <w:p w14:paraId="7324761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118.9</w:t>
            </w:r>
          </w:p>
        </w:tc>
        <w:tc>
          <w:tcPr>
            <w:tcW w:w="1003" w:type="dxa"/>
            <w:noWrap/>
            <w:vAlign w:val="bottom"/>
            <w:hideMark/>
          </w:tcPr>
          <w:p w14:paraId="58D2E0F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177.1</w:t>
            </w:r>
          </w:p>
        </w:tc>
        <w:tc>
          <w:tcPr>
            <w:tcW w:w="1004" w:type="dxa"/>
            <w:noWrap/>
            <w:vAlign w:val="bottom"/>
            <w:hideMark/>
          </w:tcPr>
          <w:p w14:paraId="2D0E305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239.2</w:t>
            </w:r>
          </w:p>
        </w:tc>
      </w:tr>
      <w:tr w:rsidR="00EC43D0" w:rsidRPr="001A75F7" w14:paraId="77119D9E" w14:textId="77777777" w:rsidTr="00AE7D0F">
        <w:trPr>
          <w:trHeight w:val="300"/>
        </w:trPr>
        <w:tc>
          <w:tcPr>
            <w:tcW w:w="1990" w:type="dxa"/>
            <w:noWrap/>
            <w:hideMark/>
          </w:tcPr>
          <w:p w14:paraId="70C8DC41"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 xml:space="preserve">Himachal Pradesh </w:t>
            </w:r>
          </w:p>
        </w:tc>
        <w:tc>
          <w:tcPr>
            <w:tcW w:w="1004" w:type="dxa"/>
            <w:noWrap/>
            <w:vAlign w:val="bottom"/>
            <w:hideMark/>
          </w:tcPr>
          <w:p w14:paraId="64B6906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23.3</w:t>
            </w:r>
          </w:p>
        </w:tc>
        <w:tc>
          <w:tcPr>
            <w:tcW w:w="1004" w:type="dxa"/>
            <w:noWrap/>
            <w:vAlign w:val="bottom"/>
            <w:hideMark/>
          </w:tcPr>
          <w:p w14:paraId="4ACF147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20.8</w:t>
            </w:r>
          </w:p>
        </w:tc>
        <w:tc>
          <w:tcPr>
            <w:tcW w:w="1037" w:type="dxa"/>
            <w:noWrap/>
            <w:vAlign w:val="bottom"/>
            <w:hideMark/>
          </w:tcPr>
          <w:p w14:paraId="054FF60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37.7</w:t>
            </w:r>
          </w:p>
        </w:tc>
        <w:tc>
          <w:tcPr>
            <w:tcW w:w="969" w:type="dxa"/>
            <w:noWrap/>
            <w:vAlign w:val="bottom"/>
            <w:hideMark/>
          </w:tcPr>
          <w:p w14:paraId="679E9FF1"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16.5</w:t>
            </w:r>
          </w:p>
        </w:tc>
        <w:tc>
          <w:tcPr>
            <w:tcW w:w="1008" w:type="dxa"/>
            <w:noWrap/>
            <w:vAlign w:val="bottom"/>
            <w:hideMark/>
          </w:tcPr>
          <w:p w14:paraId="4B6AD73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19.2</w:t>
            </w:r>
          </w:p>
        </w:tc>
        <w:tc>
          <w:tcPr>
            <w:tcW w:w="1003" w:type="dxa"/>
            <w:noWrap/>
            <w:vAlign w:val="bottom"/>
            <w:hideMark/>
          </w:tcPr>
          <w:p w14:paraId="5CD00E3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16.3</w:t>
            </w:r>
          </w:p>
        </w:tc>
        <w:tc>
          <w:tcPr>
            <w:tcW w:w="1004" w:type="dxa"/>
            <w:noWrap/>
            <w:vAlign w:val="bottom"/>
            <w:hideMark/>
          </w:tcPr>
          <w:p w14:paraId="34BDF94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12.1</w:t>
            </w:r>
          </w:p>
        </w:tc>
      </w:tr>
      <w:tr w:rsidR="00EC43D0" w:rsidRPr="001A75F7" w14:paraId="7A4C72D1" w14:textId="77777777" w:rsidTr="00AE7D0F">
        <w:trPr>
          <w:trHeight w:val="300"/>
        </w:trPr>
        <w:tc>
          <w:tcPr>
            <w:tcW w:w="1990" w:type="dxa"/>
            <w:noWrap/>
            <w:hideMark/>
          </w:tcPr>
          <w:p w14:paraId="79D89B66"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Jammu &amp; Kashmir</w:t>
            </w:r>
          </w:p>
        </w:tc>
        <w:tc>
          <w:tcPr>
            <w:tcW w:w="1004" w:type="dxa"/>
            <w:noWrap/>
            <w:vAlign w:val="bottom"/>
            <w:hideMark/>
          </w:tcPr>
          <w:p w14:paraId="05CE9291"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27.9</w:t>
            </w:r>
          </w:p>
        </w:tc>
        <w:tc>
          <w:tcPr>
            <w:tcW w:w="1004" w:type="dxa"/>
            <w:noWrap/>
            <w:vAlign w:val="bottom"/>
            <w:hideMark/>
          </w:tcPr>
          <w:p w14:paraId="60D9778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11.3</w:t>
            </w:r>
          </w:p>
        </w:tc>
        <w:tc>
          <w:tcPr>
            <w:tcW w:w="1037" w:type="dxa"/>
            <w:noWrap/>
            <w:vAlign w:val="bottom"/>
            <w:hideMark/>
          </w:tcPr>
          <w:p w14:paraId="11CC42E1"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18.3</w:t>
            </w:r>
          </w:p>
        </w:tc>
        <w:tc>
          <w:tcPr>
            <w:tcW w:w="969" w:type="dxa"/>
            <w:noWrap/>
            <w:vAlign w:val="bottom"/>
            <w:hideMark/>
          </w:tcPr>
          <w:p w14:paraId="642E5F5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10.2</w:t>
            </w:r>
          </w:p>
        </w:tc>
        <w:tc>
          <w:tcPr>
            <w:tcW w:w="1008" w:type="dxa"/>
            <w:noWrap/>
            <w:vAlign w:val="bottom"/>
            <w:hideMark/>
          </w:tcPr>
          <w:p w14:paraId="620D8AB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11.6</w:t>
            </w:r>
          </w:p>
        </w:tc>
        <w:tc>
          <w:tcPr>
            <w:tcW w:w="1003" w:type="dxa"/>
            <w:noWrap/>
            <w:vAlign w:val="bottom"/>
            <w:hideMark/>
          </w:tcPr>
          <w:p w14:paraId="3C905C9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10.0</w:t>
            </w:r>
          </w:p>
        </w:tc>
        <w:tc>
          <w:tcPr>
            <w:tcW w:w="1004" w:type="dxa"/>
            <w:noWrap/>
            <w:vAlign w:val="bottom"/>
            <w:hideMark/>
          </w:tcPr>
          <w:p w14:paraId="093CBDD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7.2</w:t>
            </w:r>
          </w:p>
        </w:tc>
      </w:tr>
      <w:tr w:rsidR="00EC43D0" w:rsidRPr="001A75F7" w14:paraId="27AE8437" w14:textId="77777777" w:rsidTr="00AE7D0F">
        <w:trPr>
          <w:trHeight w:val="300"/>
        </w:trPr>
        <w:tc>
          <w:tcPr>
            <w:tcW w:w="1990" w:type="dxa"/>
            <w:noWrap/>
            <w:hideMark/>
          </w:tcPr>
          <w:p w14:paraId="61DDAA38"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Jharkhand</w:t>
            </w:r>
          </w:p>
        </w:tc>
        <w:tc>
          <w:tcPr>
            <w:tcW w:w="1004" w:type="dxa"/>
            <w:noWrap/>
            <w:vAlign w:val="bottom"/>
            <w:hideMark/>
          </w:tcPr>
          <w:p w14:paraId="0FD80E9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601.2</w:t>
            </w:r>
          </w:p>
        </w:tc>
        <w:tc>
          <w:tcPr>
            <w:tcW w:w="1004" w:type="dxa"/>
            <w:noWrap/>
            <w:vAlign w:val="bottom"/>
            <w:hideMark/>
          </w:tcPr>
          <w:p w14:paraId="6EB3C3E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298.9</w:t>
            </w:r>
          </w:p>
        </w:tc>
        <w:tc>
          <w:tcPr>
            <w:tcW w:w="1037" w:type="dxa"/>
            <w:noWrap/>
            <w:vAlign w:val="bottom"/>
            <w:hideMark/>
          </w:tcPr>
          <w:p w14:paraId="016FCFC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503.1</w:t>
            </w:r>
          </w:p>
        </w:tc>
        <w:tc>
          <w:tcPr>
            <w:tcW w:w="969" w:type="dxa"/>
            <w:noWrap/>
            <w:vAlign w:val="bottom"/>
            <w:hideMark/>
          </w:tcPr>
          <w:p w14:paraId="39831B8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250.0</w:t>
            </w:r>
          </w:p>
        </w:tc>
        <w:tc>
          <w:tcPr>
            <w:tcW w:w="1008" w:type="dxa"/>
            <w:noWrap/>
            <w:vAlign w:val="bottom"/>
            <w:hideMark/>
          </w:tcPr>
          <w:p w14:paraId="75C3C4C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269.0</w:t>
            </w:r>
          </w:p>
        </w:tc>
        <w:tc>
          <w:tcPr>
            <w:tcW w:w="1003" w:type="dxa"/>
            <w:noWrap/>
            <w:vAlign w:val="bottom"/>
            <w:hideMark/>
          </w:tcPr>
          <w:p w14:paraId="726147E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227.1</w:t>
            </w:r>
          </w:p>
        </w:tc>
        <w:tc>
          <w:tcPr>
            <w:tcW w:w="1004" w:type="dxa"/>
            <w:noWrap/>
            <w:vAlign w:val="bottom"/>
            <w:hideMark/>
          </w:tcPr>
          <w:p w14:paraId="191076E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74.6</w:t>
            </w:r>
          </w:p>
        </w:tc>
      </w:tr>
      <w:tr w:rsidR="00EC43D0" w:rsidRPr="001A75F7" w14:paraId="6DC5EE57" w14:textId="77777777" w:rsidTr="00AE7D0F">
        <w:trPr>
          <w:trHeight w:val="300"/>
        </w:trPr>
        <w:tc>
          <w:tcPr>
            <w:tcW w:w="1990" w:type="dxa"/>
            <w:noWrap/>
            <w:hideMark/>
          </w:tcPr>
          <w:p w14:paraId="6D12F4F7"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Karnataka</w:t>
            </w:r>
          </w:p>
        </w:tc>
        <w:tc>
          <w:tcPr>
            <w:tcW w:w="1004" w:type="dxa"/>
            <w:noWrap/>
            <w:vAlign w:val="bottom"/>
            <w:hideMark/>
          </w:tcPr>
          <w:p w14:paraId="0B4C906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438.8</w:t>
            </w:r>
          </w:p>
        </w:tc>
        <w:tc>
          <w:tcPr>
            <w:tcW w:w="1004" w:type="dxa"/>
            <w:noWrap/>
            <w:vAlign w:val="bottom"/>
            <w:hideMark/>
          </w:tcPr>
          <w:p w14:paraId="134CB62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190.4</w:t>
            </w:r>
          </w:p>
        </w:tc>
        <w:tc>
          <w:tcPr>
            <w:tcW w:w="1037" w:type="dxa"/>
            <w:noWrap/>
            <w:vAlign w:val="bottom"/>
            <w:hideMark/>
          </w:tcPr>
          <w:p w14:paraId="00F5D8B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365.3</w:t>
            </w:r>
          </w:p>
        </w:tc>
        <w:tc>
          <w:tcPr>
            <w:tcW w:w="969" w:type="dxa"/>
            <w:noWrap/>
            <w:vAlign w:val="bottom"/>
            <w:hideMark/>
          </w:tcPr>
          <w:p w14:paraId="7288457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153.9</w:t>
            </w:r>
          </w:p>
        </w:tc>
        <w:tc>
          <w:tcPr>
            <w:tcW w:w="1008" w:type="dxa"/>
            <w:noWrap/>
            <w:vAlign w:val="bottom"/>
            <w:hideMark/>
          </w:tcPr>
          <w:p w14:paraId="70DEB82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180.4</w:t>
            </w:r>
          </w:p>
        </w:tc>
        <w:tc>
          <w:tcPr>
            <w:tcW w:w="1003" w:type="dxa"/>
            <w:noWrap/>
            <w:vAlign w:val="bottom"/>
            <w:hideMark/>
          </w:tcPr>
          <w:p w14:paraId="2B4BC38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161.2</w:t>
            </w:r>
          </w:p>
        </w:tc>
        <w:tc>
          <w:tcPr>
            <w:tcW w:w="1004" w:type="dxa"/>
            <w:noWrap/>
            <w:vAlign w:val="bottom"/>
            <w:hideMark/>
          </w:tcPr>
          <w:p w14:paraId="1499DD2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117.5</w:t>
            </w:r>
          </w:p>
        </w:tc>
      </w:tr>
      <w:tr w:rsidR="00EC43D0" w:rsidRPr="001A75F7" w14:paraId="76FF9C99" w14:textId="77777777" w:rsidTr="00AE7D0F">
        <w:trPr>
          <w:trHeight w:val="300"/>
        </w:trPr>
        <w:tc>
          <w:tcPr>
            <w:tcW w:w="1990" w:type="dxa"/>
            <w:noWrap/>
            <w:hideMark/>
          </w:tcPr>
          <w:p w14:paraId="5D558341"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Kerala</w:t>
            </w:r>
          </w:p>
        </w:tc>
        <w:tc>
          <w:tcPr>
            <w:tcW w:w="1004" w:type="dxa"/>
            <w:noWrap/>
            <w:vAlign w:val="bottom"/>
            <w:hideMark/>
          </w:tcPr>
          <w:p w14:paraId="349933F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170.4</w:t>
            </w:r>
          </w:p>
        </w:tc>
        <w:tc>
          <w:tcPr>
            <w:tcW w:w="1004" w:type="dxa"/>
            <w:noWrap/>
            <w:vAlign w:val="bottom"/>
            <w:hideMark/>
          </w:tcPr>
          <w:p w14:paraId="746CA03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82.8</w:t>
            </w:r>
          </w:p>
        </w:tc>
        <w:tc>
          <w:tcPr>
            <w:tcW w:w="1037" w:type="dxa"/>
            <w:noWrap/>
            <w:vAlign w:val="bottom"/>
            <w:hideMark/>
          </w:tcPr>
          <w:p w14:paraId="064C45D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132.9</w:t>
            </w:r>
          </w:p>
        </w:tc>
        <w:tc>
          <w:tcPr>
            <w:tcW w:w="969" w:type="dxa"/>
            <w:noWrap/>
            <w:vAlign w:val="bottom"/>
            <w:hideMark/>
          </w:tcPr>
          <w:p w14:paraId="3720F2F2"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70.5</w:t>
            </w:r>
          </w:p>
        </w:tc>
        <w:tc>
          <w:tcPr>
            <w:tcW w:w="1008" w:type="dxa"/>
            <w:noWrap/>
            <w:vAlign w:val="bottom"/>
            <w:hideMark/>
          </w:tcPr>
          <w:p w14:paraId="0615089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74.5</w:t>
            </w:r>
          </w:p>
        </w:tc>
        <w:tc>
          <w:tcPr>
            <w:tcW w:w="1003" w:type="dxa"/>
            <w:noWrap/>
            <w:vAlign w:val="bottom"/>
            <w:hideMark/>
          </w:tcPr>
          <w:p w14:paraId="6FF6E75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73.1</w:t>
            </w:r>
          </w:p>
        </w:tc>
        <w:tc>
          <w:tcPr>
            <w:tcW w:w="1004" w:type="dxa"/>
            <w:noWrap/>
            <w:vAlign w:val="bottom"/>
            <w:hideMark/>
          </w:tcPr>
          <w:p w14:paraId="6E16AD3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43.3</w:t>
            </w:r>
          </w:p>
        </w:tc>
      </w:tr>
      <w:tr w:rsidR="00EC43D0" w:rsidRPr="001A75F7" w14:paraId="6AF86792" w14:textId="77777777" w:rsidTr="00AE7D0F">
        <w:trPr>
          <w:trHeight w:val="300"/>
        </w:trPr>
        <w:tc>
          <w:tcPr>
            <w:tcW w:w="1990" w:type="dxa"/>
            <w:noWrap/>
            <w:hideMark/>
          </w:tcPr>
          <w:p w14:paraId="47278B66"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 xml:space="preserve">Madhya Pradesh </w:t>
            </w:r>
          </w:p>
        </w:tc>
        <w:tc>
          <w:tcPr>
            <w:tcW w:w="1004" w:type="dxa"/>
            <w:noWrap/>
            <w:vAlign w:val="bottom"/>
            <w:hideMark/>
          </w:tcPr>
          <w:p w14:paraId="531B9E9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548.4</w:t>
            </w:r>
          </w:p>
        </w:tc>
        <w:tc>
          <w:tcPr>
            <w:tcW w:w="1004" w:type="dxa"/>
            <w:noWrap/>
            <w:vAlign w:val="bottom"/>
            <w:hideMark/>
          </w:tcPr>
          <w:p w14:paraId="65A0258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203.7</w:t>
            </w:r>
          </w:p>
        </w:tc>
        <w:tc>
          <w:tcPr>
            <w:tcW w:w="1037" w:type="dxa"/>
            <w:noWrap/>
            <w:vAlign w:val="bottom"/>
            <w:hideMark/>
          </w:tcPr>
          <w:p w14:paraId="4BCD877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383.2</w:t>
            </w:r>
          </w:p>
        </w:tc>
        <w:tc>
          <w:tcPr>
            <w:tcW w:w="969" w:type="dxa"/>
            <w:noWrap/>
            <w:vAlign w:val="bottom"/>
            <w:hideMark/>
          </w:tcPr>
          <w:p w14:paraId="26D3842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172.4</w:t>
            </w:r>
          </w:p>
        </w:tc>
        <w:tc>
          <w:tcPr>
            <w:tcW w:w="1008" w:type="dxa"/>
            <w:noWrap/>
            <w:vAlign w:val="bottom"/>
            <w:hideMark/>
          </w:tcPr>
          <w:p w14:paraId="1B81996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223.4</w:t>
            </w:r>
          </w:p>
        </w:tc>
        <w:tc>
          <w:tcPr>
            <w:tcW w:w="1003" w:type="dxa"/>
            <w:noWrap/>
            <w:vAlign w:val="bottom"/>
            <w:hideMark/>
          </w:tcPr>
          <w:p w14:paraId="55E7822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160.1</w:t>
            </w:r>
          </w:p>
        </w:tc>
        <w:tc>
          <w:tcPr>
            <w:tcW w:w="1004" w:type="dxa"/>
            <w:noWrap/>
            <w:vAlign w:val="bottom"/>
            <w:hideMark/>
          </w:tcPr>
          <w:p w14:paraId="2D77E0D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115.8</w:t>
            </w:r>
          </w:p>
        </w:tc>
      </w:tr>
      <w:tr w:rsidR="00EC43D0" w:rsidRPr="001A75F7" w14:paraId="183FD6AE" w14:textId="77777777" w:rsidTr="00AE7D0F">
        <w:trPr>
          <w:trHeight w:val="300"/>
        </w:trPr>
        <w:tc>
          <w:tcPr>
            <w:tcW w:w="1990" w:type="dxa"/>
            <w:noWrap/>
            <w:hideMark/>
          </w:tcPr>
          <w:p w14:paraId="56AA4E57"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Maharashtra</w:t>
            </w:r>
          </w:p>
        </w:tc>
        <w:tc>
          <w:tcPr>
            <w:tcW w:w="1004" w:type="dxa"/>
            <w:noWrap/>
            <w:vAlign w:val="bottom"/>
            <w:hideMark/>
          </w:tcPr>
          <w:p w14:paraId="5E8C34A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1222.2</w:t>
            </w:r>
          </w:p>
        </w:tc>
        <w:tc>
          <w:tcPr>
            <w:tcW w:w="1004" w:type="dxa"/>
            <w:noWrap/>
            <w:vAlign w:val="bottom"/>
            <w:hideMark/>
          </w:tcPr>
          <w:p w14:paraId="43CCA45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387.3</w:t>
            </w:r>
          </w:p>
        </w:tc>
        <w:tc>
          <w:tcPr>
            <w:tcW w:w="1037" w:type="dxa"/>
            <w:noWrap/>
            <w:vAlign w:val="bottom"/>
            <w:hideMark/>
          </w:tcPr>
          <w:p w14:paraId="1CCA5862"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664.0</w:t>
            </w:r>
          </w:p>
        </w:tc>
        <w:tc>
          <w:tcPr>
            <w:tcW w:w="969" w:type="dxa"/>
            <w:noWrap/>
            <w:vAlign w:val="bottom"/>
            <w:hideMark/>
          </w:tcPr>
          <w:p w14:paraId="19AD5DD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344.0</w:t>
            </w:r>
          </w:p>
        </w:tc>
        <w:tc>
          <w:tcPr>
            <w:tcW w:w="1008" w:type="dxa"/>
            <w:noWrap/>
            <w:vAlign w:val="bottom"/>
            <w:hideMark/>
          </w:tcPr>
          <w:p w14:paraId="2AF63B2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417.0</w:t>
            </w:r>
          </w:p>
        </w:tc>
        <w:tc>
          <w:tcPr>
            <w:tcW w:w="1003" w:type="dxa"/>
            <w:noWrap/>
            <w:vAlign w:val="bottom"/>
            <w:hideMark/>
          </w:tcPr>
          <w:p w14:paraId="4348218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354.0</w:t>
            </w:r>
          </w:p>
        </w:tc>
        <w:tc>
          <w:tcPr>
            <w:tcW w:w="1004" w:type="dxa"/>
            <w:noWrap/>
            <w:vAlign w:val="bottom"/>
            <w:hideMark/>
          </w:tcPr>
          <w:p w14:paraId="413B3A7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275.8</w:t>
            </w:r>
          </w:p>
        </w:tc>
      </w:tr>
      <w:tr w:rsidR="00EC43D0" w:rsidRPr="001A75F7" w14:paraId="5FC49438" w14:textId="77777777" w:rsidTr="00AE7D0F">
        <w:trPr>
          <w:trHeight w:val="341"/>
        </w:trPr>
        <w:tc>
          <w:tcPr>
            <w:tcW w:w="1990" w:type="dxa"/>
            <w:noWrap/>
            <w:hideMark/>
          </w:tcPr>
          <w:p w14:paraId="641BA20F"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North East</w:t>
            </w:r>
            <w:r w:rsidRPr="001A75F7">
              <w:rPr>
                <w:rFonts w:ascii="Times New Roman" w:hAnsi="Times New Roman" w:cs="Times New Roman"/>
              </w:rPr>
              <w:t>‡</w:t>
            </w:r>
          </w:p>
        </w:tc>
        <w:tc>
          <w:tcPr>
            <w:tcW w:w="1004" w:type="dxa"/>
            <w:noWrap/>
            <w:vAlign w:val="bottom"/>
            <w:hideMark/>
          </w:tcPr>
          <w:p w14:paraId="1324F2E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55.7</w:t>
            </w:r>
          </w:p>
        </w:tc>
        <w:tc>
          <w:tcPr>
            <w:tcW w:w="1004" w:type="dxa"/>
            <w:noWrap/>
            <w:vAlign w:val="bottom"/>
            <w:hideMark/>
          </w:tcPr>
          <w:p w14:paraId="0B87D03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21.3</w:t>
            </w:r>
          </w:p>
        </w:tc>
        <w:tc>
          <w:tcPr>
            <w:tcW w:w="1037" w:type="dxa"/>
            <w:noWrap/>
            <w:vAlign w:val="bottom"/>
            <w:hideMark/>
          </w:tcPr>
          <w:p w14:paraId="744B228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27.9</w:t>
            </w:r>
          </w:p>
        </w:tc>
        <w:tc>
          <w:tcPr>
            <w:tcW w:w="969" w:type="dxa"/>
            <w:noWrap/>
            <w:vAlign w:val="bottom"/>
            <w:hideMark/>
          </w:tcPr>
          <w:p w14:paraId="01783B0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18.8</w:t>
            </w:r>
          </w:p>
        </w:tc>
        <w:tc>
          <w:tcPr>
            <w:tcW w:w="1008" w:type="dxa"/>
            <w:noWrap/>
            <w:vAlign w:val="bottom"/>
            <w:hideMark/>
          </w:tcPr>
          <w:p w14:paraId="7C7D7F5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15.4</w:t>
            </w:r>
          </w:p>
        </w:tc>
        <w:tc>
          <w:tcPr>
            <w:tcW w:w="1003" w:type="dxa"/>
            <w:noWrap/>
            <w:vAlign w:val="bottom"/>
            <w:hideMark/>
          </w:tcPr>
          <w:p w14:paraId="758B19D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21.0</w:t>
            </w:r>
          </w:p>
        </w:tc>
        <w:tc>
          <w:tcPr>
            <w:tcW w:w="1004" w:type="dxa"/>
            <w:noWrap/>
            <w:vAlign w:val="bottom"/>
            <w:hideMark/>
          </w:tcPr>
          <w:p w14:paraId="746B9F2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9.4</w:t>
            </w:r>
          </w:p>
        </w:tc>
      </w:tr>
      <w:tr w:rsidR="00EC43D0" w:rsidRPr="001A75F7" w14:paraId="4A305A38" w14:textId="77777777" w:rsidTr="00AE7D0F">
        <w:trPr>
          <w:trHeight w:val="300"/>
        </w:trPr>
        <w:tc>
          <w:tcPr>
            <w:tcW w:w="1990" w:type="dxa"/>
            <w:noWrap/>
            <w:hideMark/>
          </w:tcPr>
          <w:p w14:paraId="13772374"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 xml:space="preserve">Odisha </w:t>
            </w:r>
          </w:p>
        </w:tc>
        <w:tc>
          <w:tcPr>
            <w:tcW w:w="1004" w:type="dxa"/>
            <w:noWrap/>
            <w:vAlign w:val="bottom"/>
            <w:hideMark/>
          </w:tcPr>
          <w:p w14:paraId="5C97DD5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406.0</w:t>
            </w:r>
          </w:p>
        </w:tc>
        <w:tc>
          <w:tcPr>
            <w:tcW w:w="1004" w:type="dxa"/>
            <w:noWrap/>
            <w:vAlign w:val="bottom"/>
            <w:hideMark/>
          </w:tcPr>
          <w:p w14:paraId="49129E3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239.1</w:t>
            </w:r>
          </w:p>
        </w:tc>
        <w:tc>
          <w:tcPr>
            <w:tcW w:w="1037" w:type="dxa"/>
            <w:noWrap/>
            <w:vAlign w:val="bottom"/>
            <w:hideMark/>
          </w:tcPr>
          <w:p w14:paraId="6A4D188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424.5</w:t>
            </w:r>
          </w:p>
        </w:tc>
        <w:tc>
          <w:tcPr>
            <w:tcW w:w="969" w:type="dxa"/>
            <w:noWrap/>
            <w:vAlign w:val="bottom"/>
            <w:hideMark/>
          </w:tcPr>
          <w:p w14:paraId="2AB387E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194.8</w:t>
            </w:r>
          </w:p>
        </w:tc>
        <w:tc>
          <w:tcPr>
            <w:tcW w:w="1008" w:type="dxa"/>
            <w:noWrap/>
            <w:vAlign w:val="bottom"/>
            <w:hideMark/>
          </w:tcPr>
          <w:p w14:paraId="447188F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224.5</w:t>
            </w:r>
          </w:p>
        </w:tc>
        <w:tc>
          <w:tcPr>
            <w:tcW w:w="1003" w:type="dxa"/>
            <w:noWrap/>
            <w:vAlign w:val="bottom"/>
            <w:hideMark/>
          </w:tcPr>
          <w:p w14:paraId="52A0B36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189.6</w:t>
            </w:r>
          </w:p>
        </w:tc>
        <w:tc>
          <w:tcPr>
            <w:tcW w:w="1004" w:type="dxa"/>
            <w:noWrap/>
            <w:vAlign w:val="bottom"/>
            <w:hideMark/>
          </w:tcPr>
          <w:p w14:paraId="7A0FC61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118.7</w:t>
            </w:r>
          </w:p>
        </w:tc>
      </w:tr>
      <w:tr w:rsidR="00EC43D0" w:rsidRPr="001A75F7" w14:paraId="4228A85E" w14:textId="77777777" w:rsidTr="00AE7D0F">
        <w:trPr>
          <w:trHeight w:val="300"/>
        </w:trPr>
        <w:tc>
          <w:tcPr>
            <w:tcW w:w="1990" w:type="dxa"/>
            <w:noWrap/>
            <w:hideMark/>
          </w:tcPr>
          <w:p w14:paraId="3C01F0C8"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Punjab</w:t>
            </w:r>
          </w:p>
        </w:tc>
        <w:tc>
          <w:tcPr>
            <w:tcW w:w="1004" w:type="dxa"/>
            <w:noWrap/>
            <w:vAlign w:val="bottom"/>
            <w:hideMark/>
          </w:tcPr>
          <w:p w14:paraId="317F0BB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309.3</w:t>
            </w:r>
          </w:p>
        </w:tc>
        <w:tc>
          <w:tcPr>
            <w:tcW w:w="1004" w:type="dxa"/>
            <w:noWrap/>
            <w:vAlign w:val="bottom"/>
            <w:hideMark/>
          </w:tcPr>
          <w:p w14:paraId="71F123E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132.0</w:t>
            </w:r>
          </w:p>
        </w:tc>
        <w:tc>
          <w:tcPr>
            <w:tcW w:w="1037" w:type="dxa"/>
            <w:noWrap/>
            <w:vAlign w:val="bottom"/>
            <w:hideMark/>
          </w:tcPr>
          <w:p w14:paraId="4AFB262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248.1</w:t>
            </w:r>
          </w:p>
        </w:tc>
        <w:tc>
          <w:tcPr>
            <w:tcW w:w="969" w:type="dxa"/>
            <w:noWrap/>
            <w:vAlign w:val="bottom"/>
            <w:hideMark/>
          </w:tcPr>
          <w:p w14:paraId="1FF3090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117.2</w:t>
            </w:r>
          </w:p>
        </w:tc>
        <w:tc>
          <w:tcPr>
            <w:tcW w:w="1008" w:type="dxa"/>
            <w:noWrap/>
            <w:vAlign w:val="bottom"/>
            <w:hideMark/>
          </w:tcPr>
          <w:p w14:paraId="49ADEBC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147.4</w:t>
            </w:r>
          </w:p>
        </w:tc>
        <w:tc>
          <w:tcPr>
            <w:tcW w:w="1003" w:type="dxa"/>
            <w:noWrap/>
            <w:vAlign w:val="bottom"/>
            <w:hideMark/>
          </w:tcPr>
          <w:p w14:paraId="303AAE1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257.7</w:t>
            </w:r>
          </w:p>
        </w:tc>
        <w:tc>
          <w:tcPr>
            <w:tcW w:w="1004" w:type="dxa"/>
            <w:noWrap/>
            <w:vAlign w:val="bottom"/>
            <w:hideMark/>
          </w:tcPr>
          <w:p w14:paraId="5634C9A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315.8</w:t>
            </w:r>
          </w:p>
        </w:tc>
      </w:tr>
      <w:tr w:rsidR="00EC43D0" w:rsidRPr="001A75F7" w14:paraId="67D5D137" w14:textId="77777777" w:rsidTr="00AE7D0F">
        <w:trPr>
          <w:trHeight w:val="300"/>
        </w:trPr>
        <w:tc>
          <w:tcPr>
            <w:tcW w:w="1990" w:type="dxa"/>
            <w:noWrap/>
            <w:hideMark/>
          </w:tcPr>
          <w:p w14:paraId="2CCFE76E"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Rajasthan</w:t>
            </w:r>
          </w:p>
        </w:tc>
        <w:tc>
          <w:tcPr>
            <w:tcW w:w="1004" w:type="dxa"/>
            <w:noWrap/>
            <w:vAlign w:val="bottom"/>
            <w:hideMark/>
          </w:tcPr>
          <w:p w14:paraId="3EEE332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715.3</w:t>
            </w:r>
          </w:p>
        </w:tc>
        <w:tc>
          <w:tcPr>
            <w:tcW w:w="1004" w:type="dxa"/>
            <w:noWrap/>
            <w:vAlign w:val="bottom"/>
            <w:hideMark/>
          </w:tcPr>
          <w:p w14:paraId="532DA1A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577.0</w:t>
            </w:r>
          </w:p>
        </w:tc>
        <w:tc>
          <w:tcPr>
            <w:tcW w:w="1037" w:type="dxa"/>
            <w:noWrap/>
            <w:vAlign w:val="bottom"/>
            <w:hideMark/>
          </w:tcPr>
          <w:p w14:paraId="18A07EB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1112.9</w:t>
            </w:r>
          </w:p>
        </w:tc>
        <w:tc>
          <w:tcPr>
            <w:tcW w:w="969" w:type="dxa"/>
            <w:noWrap/>
            <w:vAlign w:val="bottom"/>
            <w:hideMark/>
          </w:tcPr>
          <w:p w14:paraId="602AA2B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533.8</w:t>
            </w:r>
          </w:p>
        </w:tc>
        <w:tc>
          <w:tcPr>
            <w:tcW w:w="1008" w:type="dxa"/>
            <w:noWrap/>
            <w:vAlign w:val="bottom"/>
            <w:hideMark/>
          </w:tcPr>
          <w:p w14:paraId="5EB093E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907.6</w:t>
            </w:r>
          </w:p>
        </w:tc>
        <w:tc>
          <w:tcPr>
            <w:tcW w:w="1003" w:type="dxa"/>
            <w:noWrap/>
            <w:vAlign w:val="bottom"/>
            <w:hideMark/>
          </w:tcPr>
          <w:p w14:paraId="3726EDD2"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839.0</w:t>
            </w:r>
          </w:p>
        </w:tc>
        <w:tc>
          <w:tcPr>
            <w:tcW w:w="1004" w:type="dxa"/>
            <w:noWrap/>
            <w:vAlign w:val="bottom"/>
            <w:hideMark/>
          </w:tcPr>
          <w:p w14:paraId="6B7E502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1236.1</w:t>
            </w:r>
          </w:p>
        </w:tc>
      </w:tr>
      <w:tr w:rsidR="00EC43D0" w:rsidRPr="001A75F7" w14:paraId="364A2FC2" w14:textId="77777777" w:rsidTr="00AE7D0F">
        <w:trPr>
          <w:trHeight w:val="300"/>
        </w:trPr>
        <w:tc>
          <w:tcPr>
            <w:tcW w:w="1990" w:type="dxa"/>
            <w:noWrap/>
            <w:hideMark/>
          </w:tcPr>
          <w:p w14:paraId="10C81E4C"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Tamil Nadu</w:t>
            </w:r>
          </w:p>
        </w:tc>
        <w:tc>
          <w:tcPr>
            <w:tcW w:w="1004" w:type="dxa"/>
            <w:noWrap/>
            <w:vAlign w:val="bottom"/>
            <w:hideMark/>
          </w:tcPr>
          <w:p w14:paraId="683F11F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708.7</w:t>
            </w:r>
          </w:p>
        </w:tc>
        <w:tc>
          <w:tcPr>
            <w:tcW w:w="1004" w:type="dxa"/>
            <w:noWrap/>
            <w:vAlign w:val="bottom"/>
            <w:hideMark/>
          </w:tcPr>
          <w:p w14:paraId="56A2029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335.9</w:t>
            </w:r>
          </w:p>
        </w:tc>
        <w:tc>
          <w:tcPr>
            <w:tcW w:w="1037" w:type="dxa"/>
            <w:noWrap/>
            <w:vAlign w:val="bottom"/>
            <w:hideMark/>
          </w:tcPr>
          <w:p w14:paraId="2049E8A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612.5</w:t>
            </w:r>
          </w:p>
        </w:tc>
        <w:tc>
          <w:tcPr>
            <w:tcW w:w="969" w:type="dxa"/>
            <w:noWrap/>
            <w:vAlign w:val="bottom"/>
            <w:hideMark/>
          </w:tcPr>
          <w:p w14:paraId="4E6EC59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289.6</w:t>
            </w:r>
          </w:p>
        </w:tc>
        <w:tc>
          <w:tcPr>
            <w:tcW w:w="1008" w:type="dxa"/>
            <w:noWrap/>
            <w:vAlign w:val="bottom"/>
            <w:hideMark/>
          </w:tcPr>
          <w:p w14:paraId="0A9F7F9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376.8</w:t>
            </w:r>
          </w:p>
        </w:tc>
        <w:tc>
          <w:tcPr>
            <w:tcW w:w="1003" w:type="dxa"/>
            <w:noWrap/>
            <w:vAlign w:val="bottom"/>
            <w:hideMark/>
          </w:tcPr>
          <w:p w14:paraId="23EF554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277.5</w:t>
            </w:r>
          </w:p>
        </w:tc>
        <w:tc>
          <w:tcPr>
            <w:tcW w:w="1004" w:type="dxa"/>
            <w:noWrap/>
            <w:vAlign w:val="bottom"/>
            <w:hideMark/>
          </w:tcPr>
          <w:p w14:paraId="2FA70A7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175.7</w:t>
            </w:r>
          </w:p>
        </w:tc>
      </w:tr>
      <w:tr w:rsidR="00EC43D0" w:rsidRPr="001A75F7" w14:paraId="4F0D6F62" w14:textId="77777777" w:rsidTr="00AE7D0F">
        <w:trPr>
          <w:trHeight w:val="300"/>
        </w:trPr>
        <w:tc>
          <w:tcPr>
            <w:tcW w:w="1990" w:type="dxa"/>
            <w:noWrap/>
            <w:hideMark/>
          </w:tcPr>
          <w:p w14:paraId="5716F0DA"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 xml:space="preserve">Uttar Pradesh </w:t>
            </w:r>
          </w:p>
        </w:tc>
        <w:tc>
          <w:tcPr>
            <w:tcW w:w="1004" w:type="dxa"/>
            <w:noWrap/>
            <w:vAlign w:val="bottom"/>
            <w:hideMark/>
          </w:tcPr>
          <w:p w14:paraId="2622D10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896.7</w:t>
            </w:r>
          </w:p>
        </w:tc>
        <w:tc>
          <w:tcPr>
            <w:tcW w:w="1004" w:type="dxa"/>
            <w:noWrap/>
            <w:vAlign w:val="bottom"/>
            <w:hideMark/>
          </w:tcPr>
          <w:p w14:paraId="20BAFB9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345.3</w:t>
            </w:r>
          </w:p>
        </w:tc>
        <w:tc>
          <w:tcPr>
            <w:tcW w:w="1037" w:type="dxa"/>
            <w:noWrap/>
            <w:vAlign w:val="bottom"/>
            <w:hideMark/>
          </w:tcPr>
          <w:p w14:paraId="4052090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618.9</w:t>
            </w:r>
          </w:p>
        </w:tc>
        <w:tc>
          <w:tcPr>
            <w:tcW w:w="969" w:type="dxa"/>
            <w:noWrap/>
            <w:vAlign w:val="bottom"/>
            <w:hideMark/>
          </w:tcPr>
          <w:p w14:paraId="2631F89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302.9</w:t>
            </w:r>
          </w:p>
        </w:tc>
        <w:tc>
          <w:tcPr>
            <w:tcW w:w="1008" w:type="dxa"/>
            <w:noWrap/>
            <w:vAlign w:val="bottom"/>
            <w:hideMark/>
          </w:tcPr>
          <w:p w14:paraId="661B5E0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386.1</w:t>
            </w:r>
          </w:p>
        </w:tc>
        <w:tc>
          <w:tcPr>
            <w:tcW w:w="1003" w:type="dxa"/>
            <w:noWrap/>
            <w:vAlign w:val="bottom"/>
            <w:hideMark/>
          </w:tcPr>
          <w:p w14:paraId="42F3E95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823.9</w:t>
            </w:r>
          </w:p>
        </w:tc>
        <w:tc>
          <w:tcPr>
            <w:tcW w:w="1004" w:type="dxa"/>
            <w:noWrap/>
            <w:vAlign w:val="bottom"/>
            <w:hideMark/>
          </w:tcPr>
          <w:p w14:paraId="224BBFE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1081.5</w:t>
            </w:r>
          </w:p>
        </w:tc>
      </w:tr>
      <w:tr w:rsidR="00EC43D0" w:rsidRPr="001A75F7" w14:paraId="7242A002" w14:textId="77777777" w:rsidTr="00AE7D0F">
        <w:trPr>
          <w:trHeight w:val="300"/>
        </w:trPr>
        <w:tc>
          <w:tcPr>
            <w:tcW w:w="1990" w:type="dxa"/>
            <w:noWrap/>
            <w:hideMark/>
          </w:tcPr>
          <w:p w14:paraId="5176EF79"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 xml:space="preserve">Uttarakhand </w:t>
            </w:r>
          </w:p>
        </w:tc>
        <w:tc>
          <w:tcPr>
            <w:tcW w:w="1004" w:type="dxa"/>
            <w:noWrap/>
            <w:vAlign w:val="bottom"/>
            <w:hideMark/>
          </w:tcPr>
          <w:p w14:paraId="5ACDCBD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29.3</w:t>
            </w:r>
          </w:p>
        </w:tc>
        <w:tc>
          <w:tcPr>
            <w:tcW w:w="1004" w:type="dxa"/>
            <w:noWrap/>
            <w:vAlign w:val="bottom"/>
            <w:hideMark/>
          </w:tcPr>
          <w:p w14:paraId="24131ED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17.1</w:t>
            </w:r>
          </w:p>
        </w:tc>
        <w:tc>
          <w:tcPr>
            <w:tcW w:w="1037" w:type="dxa"/>
            <w:noWrap/>
            <w:vAlign w:val="bottom"/>
            <w:hideMark/>
          </w:tcPr>
          <w:p w14:paraId="0C92655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30.9</w:t>
            </w:r>
          </w:p>
        </w:tc>
        <w:tc>
          <w:tcPr>
            <w:tcW w:w="969" w:type="dxa"/>
            <w:noWrap/>
            <w:vAlign w:val="bottom"/>
            <w:hideMark/>
          </w:tcPr>
          <w:p w14:paraId="67456DA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14.3</w:t>
            </w:r>
          </w:p>
        </w:tc>
        <w:tc>
          <w:tcPr>
            <w:tcW w:w="1008" w:type="dxa"/>
            <w:noWrap/>
            <w:vAlign w:val="bottom"/>
            <w:hideMark/>
          </w:tcPr>
          <w:p w14:paraId="6D8D67D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17.0</w:t>
            </w:r>
          </w:p>
        </w:tc>
        <w:tc>
          <w:tcPr>
            <w:tcW w:w="1003" w:type="dxa"/>
            <w:noWrap/>
            <w:vAlign w:val="bottom"/>
            <w:hideMark/>
          </w:tcPr>
          <w:p w14:paraId="64D6068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14.7</w:t>
            </w:r>
          </w:p>
        </w:tc>
        <w:tc>
          <w:tcPr>
            <w:tcW w:w="1004" w:type="dxa"/>
            <w:noWrap/>
            <w:vAlign w:val="bottom"/>
            <w:hideMark/>
          </w:tcPr>
          <w:p w14:paraId="01C4B43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11.8</w:t>
            </w:r>
          </w:p>
        </w:tc>
      </w:tr>
      <w:tr w:rsidR="00EC43D0" w:rsidRPr="001A75F7" w14:paraId="3D8861EB" w14:textId="77777777" w:rsidTr="00AE7D0F">
        <w:trPr>
          <w:trHeight w:val="300"/>
        </w:trPr>
        <w:tc>
          <w:tcPr>
            <w:tcW w:w="1990" w:type="dxa"/>
            <w:noWrap/>
            <w:hideMark/>
          </w:tcPr>
          <w:p w14:paraId="01015A81"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West Bengal</w:t>
            </w:r>
          </w:p>
        </w:tc>
        <w:tc>
          <w:tcPr>
            <w:tcW w:w="1004" w:type="dxa"/>
            <w:noWrap/>
            <w:vAlign w:val="bottom"/>
            <w:hideMark/>
          </w:tcPr>
          <w:p w14:paraId="2BF9AEF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511.6</w:t>
            </w:r>
          </w:p>
        </w:tc>
        <w:tc>
          <w:tcPr>
            <w:tcW w:w="1004" w:type="dxa"/>
            <w:noWrap/>
            <w:vAlign w:val="bottom"/>
            <w:hideMark/>
          </w:tcPr>
          <w:p w14:paraId="24B980F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210.9</w:t>
            </w:r>
          </w:p>
        </w:tc>
        <w:tc>
          <w:tcPr>
            <w:tcW w:w="1037" w:type="dxa"/>
            <w:noWrap/>
            <w:vAlign w:val="bottom"/>
            <w:hideMark/>
          </w:tcPr>
          <w:p w14:paraId="7B94424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347.4</w:t>
            </w:r>
          </w:p>
        </w:tc>
        <w:tc>
          <w:tcPr>
            <w:tcW w:w="969" w:type="dxa"/>
            <w:noWrap/>
            <w:vAlign w:val="bottom"/>
            <w:hideMark/>
          </w:tcPr>
          <w:p w14:paraId="01C074A2"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183.1</w:t>
            </w:r>
          </w:p>
        </w:tc>
        <w:tc>
          <w:tcPr>
            <w:tcW w:w="1008" w:type="dxa"/>
            <w:noWrap/>
            <w:vAlign w:val="bottom"/>
            <w:hideMark/>
          </w:tcPr>
          <w:p w14:paraId="4F470EE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201.2</w:t>
            </w:r>
          </w:p>
        </w:tc>
        <w:tc>
          <w:tcPr>
            <w:tcW w:w="1003" w:type="dxa"/>
            <w:noWrap/>
            <w:vAlign w:val="bottom"/>
            <w:hideMark/>
          </w:tcPr>
          <w:p w14:paraId="741328D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188.5</w:t>
            </w:r>
          </w:p>
        </w:tc>
        <w:tc>
          <w:tcPr>
            <w:tcW w:w="1004" w:type="dxa"/>
            <w:noWrap/>
            <w:vAlign w:val="bottom"/>
            <w:hideMark/>
          </w:tcPr>
          <w:p w14:paraId="1E12425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120.7</w:t>
            </w:r>
          </w:p>
        </w:tc>
      </w:tr>
      <w:tr w:rsidR="00EC43D0" w:rsidRPr="001A75F7" w14:paraId="06534DDF" w14:textId="77777777" w:rsidTr="00AE7D0F">
        <w:trPr>
          <w:trHeight w:val="300"/>
        </w:trPr>
        <w:tc>
          <w:tcPr>
            <w:tcW w:w="1990" w:type="dxa"/>
            <w:noWrap/>
            <w:hideMark/>
          </w:tcPr>
          <w:p w14:paraId="34214B70" w14:textId="77777777" w:rsidR="00EC43D0" w:rsidRPr="001A75F7" w:rsidRDefault="00EC43D0" w:rsidP="00AE7D0F">
            <w:pPr>
              <w:spacing w:after="0" w:line="240" w:lineRule="auto"/>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Total</w:t>
            </w:r>
          </w:p>
        </w:tc>
        <w:tc>
          <w:tcPr>
            <w:tcW w:w="1004" w:type="dxa"/>
            <w:noWrap/>
            <w:vAlign w:val="bottom"/>
            <w:hideMark/>
          </w:tcPr>
          <w:p w14:paraId="7C57E412"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hAnsi="Times New Roman" w:cs="Times New Roman"/>
                <w:b/>
                <w:color w:val="000000"/>
              </w:rPr>
              <w:t>9786.3</w:t>
            </w:r>
          </w:p>
        </w:tc>
        <w:tc>
          <w:tcPr>
            <w:tcW w:w="1004" w:type="dxa"/>
            <w:noWrap/>
            <w:vAlign w:val="bottom"/>
            <w:hideMark/>
          </w:tcPr>
          <w:p w14:paraId="52D58551"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hAnsi="Times New Roman" w:cs="Times New Roman"/>
                <w:b/>
                <w:color w:val="000000"/>
              </w:rPr>
              <w:t>4597.1</w:t>
            </w:r>
          </w:p>
        </w:tc>
        <w:tc>
          <w:tcPr>
            <w:tcW w:w="1037" w:type="dxa"/>
            <w:noWrap/>
            <w:vAlign w:val="bottom"/>
            <w:hideMark/>
          </w:tcPr>
          <w:p w14:paraId="64685B27"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hAnsi="Times New Roman" w:cs="Times New Roman"/>
                <w:b/>
                <w:color w:val="000000"/>
              </w:rPr>
              <w:t>8297.7</w:t>
            </w:r>
          </w:p>
        </w:tc>
        <w:tc>
          <w:tcPr>
            <w:tcW w:w="969" w:type="dxa"/>
            <w:noWrap/>
            <w:vAlign w:val="bottom"/>
            <w:hideMark/>
          </w:tcPr>
          <w:p w14:paraId="127DC222"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hAnsi="Times New Roman" w:cs="Times New Roman"/>
                <w:b/>
                <w:color w:val="000000"/>
              </w:rPr>
              <w:t>3936.1</w:t>
            </w:r>
          </w:p>
        </w:tc>
        <w:tc>
          <w:tcPr>
            <w:tcW w:w="1008" w:type="dxa"/>
            <w:noWrap/>
            <w:vAlign w:val="bottom"/>
            <w:hideMark/>
          </w:tcPr>
          <w:p w14:paraId="7D8D5975"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hAnsi="Times New Roman" w:cs="Times New Roman"/>
                <w:b/>
                <w:color w:val="000000"/>
              </w:rPr>
              <w:t>5036.4</w:t>
            </w:r>
          </w:p>
        </w:tc>
        <w:tc>
          <w:tcPr>
            <w:tcW w:w="1003" w:type="dxa"/>
            <w:noWrap/>
            <w:vAlign w:val="bottom"/>
            <w:hideMark/>
          </w:tcPr>
          <w:p w14:paraId="32ADC5CE"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hAnsi="Times New Roman" w:cs="Times New Roman"/>
                <w:b/>
                <w:color w:val="000000"/>
              </w:rPr>
              <w:t>4862.1</w:t>
            </w:r>
          </w:p>
        </w:tc>
        <w:tc>
          <w:tcPr>
            <w:tcW w:w="1004" w:type="dxa"/>
            <w:noWrap/>
            <w:vAlign w:val="bottom"/>
            <w:hideMark/>
          </w:tcPr>
          <w:p w14:paraId="4F8A43AE"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hAnsi="Times New Roman" w:cs="Times New Roman"/>
                <w:b/>
                <w:color w:val="000000"/>
              </w:rPr>
              <w:t>4659.7</w:t>
            </w:r>
          </w:p>
        </w:tc>
      </w:tr>
    </w:tbl>
    <w:p w14:paraId="44DF0774" w14:textId="77777777" w:rsidR="00EC43D0" w:rsidRPr="001A75F7" w:rsidRDefault="00EC43D0" w:rsidP="00EC43D0">
      <w:pPr>
        <w:spacing w:after="0"/>
        <w:rPr>
          <w:rFonts w:ascii="Times New Roman" w:hAnsi="Times New Roman" w:cs="Times New Roman"/>
        </w:rPr>
      </w:pPr>
      <w:r w:rsidRPr="001A75F7">
        <w:rPr>
          <w:rFonts w:ascii="Times New Roman" w:hAnsi="Times New Roman" w:cs="Times New Roman"/>
        </w:rPr>
        <w:t>‡Including Telangana</w:t>
      </w:r>
    </w:p>
    <w:p w14:paraId="3B2DC3C2" w14:textId="77777777" w:rsidR="00EC43D0" w:rsidRPr="001A75F7" w:rsidRDefault="00EC43D0" w:rsidP="00EC43D0">
      <w:pPr>
        <w:rPr>
          <w:rFonts w:ascii="Times New Roman" w:hAnsi="Times New Roman" w:cs="Times New Roman"/>
        </w:rPr>
      </w:pPr>
      <w:r w:rsidRPr="001A75F7">
        <w:rPr>
          <w:rFonts w:ascii="Times New Roman" w:hAnsi="Times New Roman" w:cs="Times New Roman"/>
        </w:rPr>
        <w:t xml:space="preserve">‡Excluding Assam </w:t>
      </w:r>
    </w:p>
    <w:p w14:paraId="65BBC26A" w14:textId="77777777" w:rsidR="00EC43D0" w:rsidRPr="001A75F7" w:rsidRDefault="00EC43D0" w:rsidP="00EC43D0">
      <w:pPr>
        <w:spacing w:after="160" w:line="259" w:lineRule="auto"/>
        <w:jc w:val="left"/>
        <w:rPr>
          <w:rFonts w:ascii="Times New Roman" w:hAnsi="Times New Roman" w:cs="Times New Roman"/>
        </w:rPr>
      </w:pPr>
      <w:r w:rsidRPr="001A75F7">
        <w:rPr>
          <w:rFonts w:ascii="Times New Roman" w:hAnsi="Times New Roman" w:cs="Times New Roman"/>
          <w:highlight w:val="yellow"/>
        </w:rPr>
        <w:br w:type="page"/>
      </w:r>
    </w:p>
    <w:p w14:paraId="6F1E4DA6" w14:textId="79A7D553" w:rsidR="00EC43D0" w:rsidRPr="001A75F7" w:rsidRDefault="00EC43D0" w:rsidP="00EC43D0">
      <w:pPr>
        <w:rPr>
          <w:rFonts w:ascii="Times New Roman" w:hAnsi="Times New Roman" w:cs="Times New Roman"/>
          <w:b/>
        </w:rPr>
      </w:pPr>
      <w:r w:rsidRPr="001A75F7">
        <w:rPr>
          <w:rFonts w:ascii="Times New Roman" w:hAnsi="Times New Roman" w:cs="Times New Roman"/>
          <w:b/>
        </w:rPr>
        <w:lastRenderedPageBreak/>
        <w:t xml:space="preserve">Table </w:t>
      </w:r>
      <w:r>
        <w:rPr>
          <w:rFonts w:ascii="Times New Roman" w:hAnsi="Times New Roman" w:cs="Times New Roman"/>
          <w:b/>
        </w:rPr>
        <w:t>S10</w:t>
      </w:r>
      <w:r w:rsidRPr="001A75F7">
        <w:rPr>
          <w:rFonts w:ascii="Times New Roman" w:hAnsi="Times New Roman" w:cs="Times New Roman"/>
          <w:b/>
        </w:rPr>
        <w:t>: Nitrogen oxides (NOx) emissions by State/region</w:t>
      </w:r>
    </w:p>
    <w:tbl>
      <w:tblPr>
        <w:tblStyle w:val="TableGrid"/>
        <w:tblW w:w="9019" w:type="dxa"/>
        <w:tblLayout w:type="fixed"/>
        <w:tblLook w:val="04A0" w:firstRow="1" w:lastRow="0" w:firstColumn="1" w:lastColumn="0" w:noHBand="0" w:noVBand="1"/>
      </w:tblPr>
      <w:tblGrid>
        <w:gridCol w:w="1990"/>
        <w:gridCol w:w="1004"/>
        <w:gridCol w:w="1004"/>
        <w:gridCol w:w="1037"/>
        <w:gridCol w:w="969"/>
        <w:gridCol w:w="1008"/>
        <w:gridCol w:w="1003"/>
        <w:gridCol w:w="1004"/>
      </w:tblGrid>
      <w:tr w:rsidR="00EC43D0" w:rsidRPr="001A75F7" w14:paraId="5B89A365" w14:textId="77777777" w:rsidTr="00AE7D0F">
        <w:trPr>
          <w:trHeight w:val="300"/>
        </w:trPr>
        <w:tc>
          <w:tcPr>
            <w:tcW w:w="1990" w:type="dxa"/>
            <w:vMerge w:val="restart"/>
            <w:noWrap/>
            <w:hideMark/>
          </w:tcPr>
          <w:p w14:paraId="7895BDC8" w14:textId="77777777" w:rsidR="00EC43D0" w:rsidRPr="001A75F7" w:rsidRDefault="00EC43D0" w:rsidP="00AE7D0F">
            <w:pPr>
              <w:spacing w:after="0" w:line="240" w:lineRule="auto"/>
              <w:jc w:val="center"/>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State/region</w:t>
            </w:r>
          </w:p>
        </w:tc>
        <w:tc>
          <w:tcPr>
            <w:tcW w:w="3045" w:type="dxa"/>
            <w:gridSpan w:val="3"/>
            <w:noWrap/>
            <w:hideMark/>
          </w:tcPr>
          <w:p w14:paraId="239E91D3" w14:textId="77777777" w:rsidR="00EC43D0" w:rsidRPr="001A75F7" w:rsidRDefault="00EC43D0" w:rsidP="00AE7D0F">
            <w:pPr>
              <w:spacing w:after="0" w:line="240" w:lineRule="auto"/>
              <w:jc w:val="center"/>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2018 legislation scenario</w:t>
            </w:r>
          </w:p>
        </w:tc>
        <w:tc>
          <w:tcPr>
            <w:tcW w:w="1977" w:type="dxa"/>
            <w:gridSpan w:val="2"/>
            <w:noWrap/>
            <w:hideMark/>
          </w:tcPr>
          <w:p w14:paraId="154D2259" w14:textId="77777777" w:rsidR="00EC43D0" w:rsidRPr="001A75F7" w:rsidRDefault="00EC43D0" w:rsidP="00AE7D0F">
            <w:pPr>
              <w:spacing w:after="0" w:line="240" w:lineRule="auto"/>
              <w:jc w:val="center"/>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Advanced control scenario</w:t>
            </w:r>
          </w:p>
        </w:tc>
        <w:tc>
          <w:tcPr>
            <w:tcW w:w="2007" w:type="dxa"/>
            <w:gridSpan w:val="2"/>
            <w:noWrap/>
            <w:hideMark/>
          </w:tcPr>
          <w:p w14:paraId="4B2B69E0" w14:textId="260D9D4E" w:rsidR="00EC43D0" w:rsidRPr="001A75F7" w:rsidRDefault="00744107" w:rsidP="00AE7D0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Sustainable d</w:t>
            </w:r>
            <w:r w:rsidRPr="001A75F7">
              <w:rPr>
                <w:rFonts w:ascii="Times New Roman" w:eastAsia="Times New Roman" w:hAnsi="Times New Roman" w:cs="Times New Roman"/>
                <w:b/>
                <w:color w:val="000000"/>
              </w:rPr>
              <w:t xml:space="preserve">evelopment </w:t>
            </w:r>
            <w:r w:rsidR="00EC43D0" w:rsidRPr="001A75F7">
              <w:rPr>
                <w:rFonts w:ascii="Times New Roman" w:eastAsia="Times New Roman" w:hAnsi="Times New Roman" w:cs="Times New Roman"/>
                <w:b/>
                <w:color w:val="000000"/>
              </w:rPr>
              <w:t>scenario</w:t>
            </w:r>
          </w:p>
        </w:tc>
      </w:tr>
      <w:tr w:rsidR="00EC43D0" w:rsidRPr="001A75F7" w14:paraId="0453E13E" w14:textId="77777777" w:rsidTr="00AE7D0F">
        <w:trPr>
          <w:trHeight w:val="300"/>
        </w:trPr>
        <w:tc>
          <w:tcPr>
            <w:tcW w:w="1990" w:type="dxa"/>
            <w:vMerge/>
            <w:noWrap/>
            <w:hideMark/>
          </w:tcPr>
          <w:p w14:paraId="4A4E3E8B" w14:textId="77777777" w:rsidR="00EC43D0" w:rsidRPr="001A75F7" w:rsidRDefault="00EC43D0" w:rsidP="00AE7D0F">
            <w:pPr>
              <w:spacing w:after="0" w:line="240" w:lineRule="auto"/>
              <w:rPr>
                <w:rFonts w:ascii="Times New Roman" w:eastAsia="Times New Roman" w:hAnsi="Times New Roman" w:cs="Times New Roman"/>
                <w:b/>
                <w:color w:val="000000"/>
              </w:rPr>
            </w:pPr>
          </w:p>
        </w:tc>
        <w:tc>
          <w:tcPr>
            <w:tcW w:w="1004" w:type="dxa"/>
            <w:noWrap/>
            <w:hideMark/>
          </w:tcPr>
          <w:p w14:paraId="36C24711"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2015</w:t>
            </w:r>
          </w:p>
        </w:tc>
        <w:tc>
          <w:tcPr>
            <w:tcW w:w="1004" w:type="dxa"/>
            <w:noWrap/>
            <w:hideMark/>
          </w:tcPr>
          <w:p w14:paraId="562D3895"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2030</w:t>
            </w:r>
          </w:p>
        </w:tc>
        <w:tc>
          <w:tcPr>
            <w:tcW w:w="1037" w:type="dxa"/>
            <w:noWrap/>
            <w:hideMark/>
          </w:tcPr>
          <w:p w14:paraId="1FE08B11"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2050</w:t>
            </w:r>
          </w:p>
        </w:tc>
        <w:tc>
          <w:tcPr>
            <w:tcW w:w="969" w:type="dxa"/>
            <w:noWrap/>
            <w:hideMark/>
          </w:tcPr>
          <w:p w14:paraId="0443C3FA"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2030</w:t>
            </w:r>
          </w:p>
        </w:tc>
        <w:tc>
          <w:tcPr>
            <w:tcW w:w="1008" w:type="dxa"/>
            <w:noWrap/>
            <w:hideMark/>
          </w:tcPr>
          <w:p w14:paraId="36C1F529"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2050</w:t>
            </w:r>
          </w:p>
        </w:tc>
        <w:tc>
          <w:tcPr>
            <w:tcW w:w="1003" w:type="dxa"/>
            <w:noWrap/>
            <w:hideMark/>
          </w:tcPr>
          <w:p w14:paraId="49E6E73B"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2030</w:t>
            </w:r>
          </w:p>
        </w:tc>
        <w:tc>
          <w:tcPr>
            <w:tcW w:w="1004" w:type="dxa"/>
            <w:noWrap/>
            <w:hideMark/>
          </w:tcPr>
          <w:p w14:paraId="3A41AB42"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2050</w:t>
            </w:r>
          </w:p>
        </w:tc>
      </w:tr>
      <w:tr w:rsidR="00EC43D0" w:rsidRPr="001A75F7" w14:paraId="09D20D84" w14:textId="77777777" w:rsidTr="00AE7D0F">
        <w:trPr>
          <w:trHeight w:val="300"/>
        </w:trPr>
        <w:tc>
          <w:tcPr>
            <w:tcW w:w="1990" w:type="dxa"/>
            <w:noWrap/>
            <w:hideMark/>
          </w:tcPr>
          <w:p w14:paraId="20F4A7F8"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Andhra Pradesh</w:t>
            </w:r>
            <w:r w:rsidRPr="001A75F7">
              <w:rPr>
                <w:rFonts w:ascii="Times New Roman" w:hAnsi="Times New Roman" w:cs="Times New Roman"/>
              </w:rPr>
              <w:t>†</w:t>
            </w:r>
          </w:p>
        </w:tc>
        <w:tc>
          <w:tcPr>
            <w:tcW w:w="1004" w:type="dxa"/>
            <w:noWrap/>
            <w:vAlign w:val="bottom"/>
            <w:hideMark/>
          </w:tcPr>
          <w:p w14:paraId="64DCA18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555.9</w:t>
            </w:r>
          </w:p>
        </w:tc>
        <w:tc>
          <w:tcPr>
            <w:tcW w:w="1004" w:type="dxa"/>
            <w:noWrap/>
            <w:vAlign w:val="bottom"/>
            <w:hideMark/>
          </w:tcPr>
          <w:p w14:paraId="7F2D4FA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710.5</w:t>
            </w:r>
          </w:p>
        </w:tc>
        <w:tc>
          <w:tcPr>
            <w:tcW w:w="1037" w:type="dxa"/>
            <w:noWrap/>
            <w:vAlign w:val="bottom"/>
            <w:hideMark/>
          </w:tcPr>
          <w:p w14:paraId="08554F1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960.7</w:t>
            </w:r>
          </w:p>
        </w:tc>
        <w:tc>
          <w:tcPr>
            <w:tcW w:w="969" w:type="dxa"/>
            <w:noWrap/>
            <w:vAlign w:val="bottom"/>
            <w:hideMark/>
          </w:tcPr>
          <w:p w14:paraId="4BC84A1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641.8</w:t>
            </w:r>
          </w:p>
        </w:tc>
        <w:tc>
          <w:tcPr>
            <w:tcW w:w="1008" w:type="dxa"/>
            <w:noWrap/>
            <w:vAlign w:val="bottom"/>
            <w:hideMark/>
          </w:tcPr>
          <w:p w14:paraId="5DD07182"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678.1</w:t>
            </w:r>
          </w:p>
        </w:tc>
        <w:tc>
          <w:tcPr>
            <w:tcW w:w="1003" w:type="dxa"/>
            <w:noWrap/>
            <w:vAlign w:val="bottom"/>
            <w:hideMark/>
          </w:tcPr>
          <w:p w14:paraId="209F77C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575.5</w:t>
            </w:r>
          </w:p>
        </w:tc>
        <w:tc>
          <w:tcPr>
            <w:tcW w:w="1004" w:type="dxa"/>
            <w:noWrap/>
            <w:vAlign w:val="bottom"/>
            <w:hideMark/>
          </w:tcPr>
          <w:p w14:paraId="20C3925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332.8</w:t>
            </w:r>
          </w:p>
        </w:tc>
      </w:tr>
      <w:tr w:rsidR="00EC43D0" w:rsidRPr="001A75F7" w14:paraId="2BC13AB5" w14:textId="77777777" w:rsidTr="00AE7D0F">
        <w:trPr>
          <w:trHeight w:val="300"/>
        </w:trPr>
        <w:tc>
          <w:tcPr>
            <w:tcW w:w="1990" w:type="dxa"/>
            <w:noWrap/>
            <w:hideMark/>
          </w:tcPr>
          <w:p w14:paraId="5A5D48BC"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Assam</w:t>
            </w:r>
          </w:p>
        </w:tc>
        <w:tc>
          <w:tcPr>
            <w:tcW w:w="1004" w:type="dxa"/>
            <w:noWrap/>
            <w:vAlign w:val="bottom"/>
            <w:hideMark/>
          </w:tcPr>
          <w:p w14:paraId="47BC2E9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89.0</w:t>
            </w:r>
          </w:p>
        </w:tc>
        <w:tc>
          <w:tcPr>
            <w:tcW w:w="1004" w:type="dxa"/>
            <w:noWrap/>
            <w:vAlign w:val="bottom"/>
            <w:hideMark/>
          </w:tcPr>
          <w:p w14:paraId="1954059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95.8</w:t>
            </w:r>
          </w:p>
        </w:tc>
        <w:tc>
          <w:tcPr>
            <w:tcW w:w="1037" w:type="dxa"/>
            <w:noWrap/>
            <w:vAlign w:val="bottom"/>
            <w:hideMark/>
          </w:tcPr>
          <w:p w14:paraId="476818B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97.5</w:t>
            </w:r>
          </w:p>
        </w:tc>
        <w:tc>
          <w:tcPr>
            <w:tcW w:w="969" w:type="dxa"/>
            <w:noWrap/>
            <w:vAlign w:val="bottom"/>
            <w:hideMark/>
          </w:tcPr>
          <w:p w14:paraId="7F885B7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91.3</w:t>
            </w:r>
          </w:p>
        </w:tc>
        <w:tc>
          <w:tcPr>
            <w:tcW w:w="1008" w:type="dxa"/>
            <w:noWrap/>
            <w:vAlign w:val="bottom"/>
            <w:hideMark/>
          </w:tcPr>
          <w:p w14:paraId="2D2B1A7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80.7</w:t>
            </w:r>
          </w:p>
        </w:tc>
        <w:tc>
          <w:tcPr>
            <w:tcW w:w="1003" w:type="dxa"/>
            <w:noWrap/>
            <w:vAlign w:val="bottom"/>
            <w:hideMark/>
          </w:tcPr>
          <w:p w14:paraId="69A3F0E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84.0</w:t>
            </w:r>
          </w:p>
        </w:tc>
        <w:tc>
          <w:tcPr>
            <w:tcW w:w="1004" w:type="dxa"/>
            <w:noWrap/>
            <w:vAlign w:val="bottom"/>
            <w:hideMark/>
          </w:tcPr>
          <w:p w14:paraId="515E5A7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58.5</w:t>
            </w:r>
          </w:p>
        </w:tc>
      </w:tr>
      <w:tr w:rsidR="00EC43D0" w:rsidRPr="001A75F7" w14:paraId="20DA770F" w14:textId="77777777" w:rsidTr="00AE7D0F">
        <w:trPr>
          <w:trHeight w:val="300"/>
        </w:trPr>
        <w:tc>
          <w:tcPr>
            <w:tcW w:w="1990" w:type="dxa"/>
            <w:noWrap/>
            <w:hideMark/>
          </w:tcPr>
          <w:p w14:paraId="2EF6036D"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Bihar</w:t>
            </w:r>
          </w:p>
        </w:tc>
        <w:tc>
          <w:tcPr>
            <w:tcW w:w="1004" w:type="dxa"/>
            <w:noWrap/>
            <w:vAlign w:val="bottom"/>
            <w:hideMark/>
          </w:tcPr>
          <w:p w14:paraId="2EEE45F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191.1</w:t>
            </w:r>
          </w:p>
        </w:tc>
        <w:tc>
          <w:tcPr>
            <w:tcW w:w="1004" w:type="dxa"/>
            <w:noWrap/>
            <w:vAlign w:val="bottom"/>
            <w:hideMark/>
          </w:tcPr>
          <w:p w14:paraId="05FFC92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209.0</w:t>
            </w:r>
          </w:p>
        </w:tc>
        <w:tc>
          <w:tcPr>
            <w:tcW w:w="1037" w:type="dxa"/>
            <w:noWrap/>
            <w:vAlign w:val="bottom"/>
            <w:hideMark/>
          </w:tcPr>
          <w:p w14:paraId="40D40F7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263.6</w:t>
            </w:r>
          </w:p>
        </w:tc>
        <w:tc>
          <w:tcPr>
            <w:tcW w:w="969" w:type="dxa"/>
            <w:noWrap/>
            <w:vAlign w:val="bottom"/>
            <w:hideMark/>
          </w:tcPr>
          <w:p w14:paraId="22623A9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198.9</w:t>
            </w:r>
          </w:p>
        </w:tc>
        <w:tc>
          <w:tcPr>
            <w:tcW w:w="1008" w:type="dxa"/>
            <w:noWrap/>
            <w:vAlign w:val="bottom"/>
            <w:hideMark/>
          </w:tcPr>
          <w:p w14:paraId="2D6DD3E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212.0</w:t>
            </w:r>
          </w:p>
        </w:tc>
        <w:tc>
          <w:tcPr>
            <w:tcW w:w="1003" w:type="dxa"/>
            <w:noWrap/>
            <w:vAlign w:val="bottom"/>
            <w:hideMark/>
          </w:tcPr>
          <w:p w14:paraId="6967D94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170.7</w:t>
            </w:r>
          </w:p>
        </w:tc>
        <w:tc>
          <w:tcPr>
            <w:tcW w:w="1004" w:type="dxa"/>
            <w:noWrap/>
            <w:vAlign w:val="bottom"/>
            <w:hideMark/>
          </w:tcPr>
          <w:p w14:paraId="50066841"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127.9</w:t>
            </w:r>
          </w:p>
        </w:tc>
      </w:tr>
      <w:tr w:rsidR="00EC43D0" w:rsidRPr="001A75F7" w14:paraId="0928BA47" w14:textId="77777777" w:rsidTr="00AE7D0F">
        <w:trPr>
          <w:trHeight w:val="300"/>
        </w:trPr>
        <w:tc>
          <w:tcPr>
            <w:tcW w:w="1990" w:type="dxa"/>
            <w:noWrap/>
            <w:hideMark/>
          </w:tcPr>
          <w:p w14:paraId="78162E12"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Chhattisgarh</w:t>
            </w:r>
          </w:p>
        </w:tc>
        <w:tc>
          <w:tcPr>
            <w:tcW w:w="1004" w:type="dxa"/>
            <w:noWrap/>
            <w:vAlign w:val="bottom"/>
            <w:hideMark/>
          </w:tcPr>
          <w:p w14:paraId="05F26E8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277.7</w:t>
            </w:r>
          </w:p>
        </w:tc>
        <w:tc>
          <w:tcPr>
            <w:tcW w:w="1004" w:type="dxa"/>
            <w:noWrap/>
            <w:vAlign w:val="bottom"/>
            <w:hideMark/>
          </w:tcPr>
          <w:p w14:paraId="408668B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358.0</w:t>
            </w:r>
          </w:p>
        </w:tc>
        <w:tc>
          <w:tcPr>
            <w:tcW w:w="1037" w:type="dxa"/>
            <w:noWrap/>
            <w:vAlign w:val="bottom"/>
            <w:hideMark/>
          </w:tcPr>
          <w:p w14:paraId="7F6CE9A2"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481.5</w:t>
            </w:r>
          </w:p>
        </w:tc>
        <w:tc>
          <w:tcPr>
            <w:tcW w:w="969" w:type="dxa"/>
            <w:noWrap/>
            <w:vAlign w:val="bottom"/>
            <w:hideMark/>
          </w:tcPr>
          <w:p w14:paraId="104BD6E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333.8</w:t>
            </w:r>
          </w:p>
        </w:tc>
        <w:tc>
          <w:tcPr>
            <w:tcW w:w="1008" w:type="dxa"/>
            <w:noWrap/>
            <w:vAlign w:val="bottom"/>
            <w:hideMark/>
          </w:tcPr>
          <w:p w14:paraId="48810B4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386.7</w:t>
            </w:r>
          </w:p>
        </w:tc>
        <w:tc>
          <w:tcPr>
            <w:tcW w:w="1003" w:type="dxa"/>
            <w:noWrap/>
            <w:vAlign w:val="bottom"/>
            <w:hideMark/>
          </w:tcPr>
          <w:p w14:paraId="199B749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286.5</w:t>
            </w:r>
          </w:p>
        </w:tc>
        <w:tc>
          <w:tcPr>
            <w:tcW w:w="1004" w:type="dxa"/>
            <w:noWrap/>
            <w:vAlign w:val="bottom"/>
            <w:hideMark/>
          </w:tcPr>
          <w:p w14:paraId="7BD3D89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119.4</w:t>
            </w:r>
          </w:p>
        </w:tc>
      </w:tr>
      <w:tr w:rsidR="00EC43D0" w:rsidRPr="001A75F7" w14:paraId="08BA42D3" w14:textId="77777777" w:rsidTr="00AE7D0F">
        <w:trPr>
          <w:trHeight w:val="300"/>
        </w:trPr>
        <w:tc>
          <w:tcPr>
            <w:tcW w:w="1990" w:type="dxa"/>
            <w:noWrap/>
            <w:hideMark/>
          </w:tcPr>
          <w:p w14:paraId="7A7EE9DD"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Delhi</w:t>
            </w:r>
          </w:p>
        </w:tc>
        <w:tc>
          <w:tcPr>
            <w:tcW w:w="1004" w:type="dxa"/>
            <w:noWrap/>
            <w:vAlign w:val="bottom"/>
            <w:hideMark/>
          </w:tcPr>
          <w:p w14:paraId="71DECCB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173.4</w:t>
            </w:r>
          </w:p>
        </w:tc>
        <w:tc>
          <w:tcPr>
            <w:tcW w:w="1004" w:type="dxa"/>
            <w:noWrap/>
            <w:vAlign w:val="bottom"/>
            <w:hideMark/>
          </w:tcPr>
          <w:p w14:paraId="0B5FF45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145.5</w:t>
            </w:r>
          </w:p>
        </w:tc>
        <w:tc>
          <w:tcPr>
            <w:tcW w:w="1037" w:type="dxa"/>
            <w:noWrap/>
            <w:vAlign w:val="bottom"/>
            <w:hideMark/>
          </w:tcPr>
          <w:p w14:paraId="7B2CF362"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119.5</w:t>
            </w:r>
          </w:p>
        </w:tc>
        <w:tc>
          <w:tcPr>
            <w:tcW w:w="969" w:type="dxa"/>
            <w:noWrap/>
            <w:vAlign w:val="bottom"/>
            <w:hideMark/>
          </w:tcPr>
          <w:p w14:paraId="0681F1A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145.5</w:t>
            </w:r>
          </w:p>
        </w:tc>
        <w:tc>
          <w:tcPr>
            <w:tcW w:w="1008" w:type="dxa"/>
            <w:noWrap/>
            <w:vAlign w:val="bottom"/>
            <w:hideMark/>
          </w:tcPr>
          <w:p w14:paraId="421FB79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111.8</w:t>
            </w:r>
          </w:p>
        </w:tc>
        <w:tc>
          <w:tcPr>
            <w:tcW w:w="1003" w:type="dxa"/>
            <w:noWrap/>
            <w:vAlign w:val="bottom"/>
            <w:hideMark/>
          </w:tcPr>
          <w:p w14:paraId="55D29FE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86.8</w:t>
            </w:r>
          </w:p>
        </w:tc>
        <w:tc>
          <w:tcPr>
            <w:tcW w:w="1004" w:type="dxa"/>
            <w:noWrap/>
            <w:vAlign w:val="bottom"/>
            <w:hideMark/>
          </w:tcPr>
          <w:p w14:paraId="0C4D336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50.0</w:t>
            </w:r>
          </w:p>
        </w:tc>
      </w:tr>
      <w:tr w:rsidR="00EC43D0" w:rsidRPr="001A75F7" w14:paraId="2E5D9228" w14:textId="77777777" w:rsidTr="00AE7D0F">
        <w:trPr>
          <w:trHeight w:val="300"/>
        </w:trPr>
        <w:tc>
          <w:tcPr>
            <w:tcW w:w="1990" w:type="dxa"/>
            <w:noWrap/>
            <w:hideMark/>
          </w:tcPr>
          <w:p w14:paraId="6CA25FE8"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Goa</w:t>
            </w:r>
          </w:p>
        </w:tc>
        <w:tc>
          <w:tcPr>
            <w:tcW w:w="1004" w:type="dxa"/>
            <w:noWrap/>
            <w:vAlign w:val="bottom"/>
            <w:hideMark/>
          </w:tcPr>
          <w:p w14:paraId="2C463D8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35.7</w:t>
            </w:r>
          </w:p>
        </w:tc>
        <w:tc>
          <w:tcPr>
            <w:tcW w:w="1004" w:type="dxa"/>
            <w:noWrap/>
            <w:vAlign w:val="bottom"/>
            <w:hideMark/>
          </w:tcPr>
          <w:p w14:paraId="1DB2E312"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38.8</w:t>
            </w:r>
          </w:p>
        </w:tc>
        <w:tc>
          <w:tcPr>
            <w:tcW w:w="1037" w:type="dxa"/>
            <w:noWrap/>
            <w:vAlign w:val="bottom"/>
            <w:hideMark/>
          </w:tcPr>
          <w:p w14:paraId="72BDF58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38.8</w:t>
            </w:r>
          </w:p>
        </w:tc>
        <w:tc>
          <w:tcPr>
            <w:tcW w:w="969" w:type="dxa"/>
            <w:noWrap/>
            <w:vAlign w:val="bottom"/>
            <w:hideMark/>
          </w:tcPr>
          <w:p w14:paraId="7C80A9D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36.3</w:t>
            </w:r>
          </w:p>
        </w:tc>
        <w:tc>
          <w:tcPr>
            <w:tcW w:w="1008" w:type="dxa"/>
            <w:noWrap/>
            <w:vAlign w:val="bottom"/>
            <w:hideMark/>
          </w:tcPr>
          <w:p w14:paraId="6F004B5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31.6</w:t>
            </w:r>
          </w:p>
        </w:tc>
        <w:tc>
          <w:tcPr>
            <w:tcW w:w="1003" w:type="dxa"/>
            <w:noWrap/>
            <w:vAlign w:val="bottom"/>
            <w:hideMark/>
          </w:tcPr>
          <w:p w14:paraId="7956FEE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34.0</w:t>
            </w:r>
          </w:p>
        </w:tc>
        <w:tc>
          <w:tcPr>
            <w:tcW w:w="1004" w:type="dxa"/>
            <w:noWrap/>
            <w:vAlign w:val="bottom"/>
            <w:hideMark/>
          </w:tcPr>
          <w:p w14:paraId="197EBE7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16.4</w:t>
            </w:r>
          </w:p>
        </w:tc>
      </w:tr>
      <w:tr w:rsidR="00EC43D0" w:rsidRPr="001A75F7" w14:paraId="34D4A2D1" w14:textId="77777777" w:rsidTr="00AE7D0F">
        <w:trPr>
          <w:trHeight w:val="300"/>
        </w:trPr>
        <w:tc>
          <w:tcPr>
            <w:tcW w:w="1990" w:type="dxa"/>
            <w:noWrap/>
            <w:hideMark/>
          </w:tcPr>
          <w:p w14:paraId="56BCC17A"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Gujarat</w:t>
            </w:r>
          </w:p>
        </w:tc>
        <w:tc>
          <w:tcPr>
            <w:tcW w:w="1004" w:type="dxa"/>
            <w:noWrap/>
            <w:vAlign w:val="bottom"/>
            <w:hideMark/>
          </w:tcPr>
          <w:p w14:paraId="225740F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629.5</w:t>
            </w:r>
          </w:p>
        </w:tc>
        <w:tc>
          <w:tcPr>
            <w:tcW w:w="1004" w:type="dxa"/>
            <w:noWrap/>
            <w:vAlign w:val="bottom"/>
            <w:hideMark/>
          </w:tcPr>
          <w:p w14:paraId="0863D67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689.1</w:t>
            </w:r>
          </w:p>
        </w:tc>
        <w:tc>
          <w:tcPr>
            <w:tcW w:w="1037" w:type="dxa"/>
            <w:noWrap/>
            <w:vAlign w:val="bottom"/>
            <w:hideMark/>
          </w:tcPr>
          <w:p w14:paraId="7927567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813.9</w:t>
            </w:r>
          </w:p>
        </w:tc>
        <w:tc>
          <w:tcPr>
            <w:tcW w:w="969" w:type="dxa"/>
            <w:noWrap/>
            <w:vAlign w:val="bottom"/>
            <w:hideMark/>
          </w:tcPr>
          <w:p w14:paraId="752C044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650.6</w:t>
            </w:r>
          </w:p>
        </w:tc>
        <w:tc>
          <w:tcPr>
            <w:tcW w:w="1008" w:type="dxa"/>
            <w:noWrap/>
            <w:vAlign w:val="bottom"/>
            <w:hideMark/>
          </w:tcPr>
          <w:p w14:paraId="34AC8F0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646.3</w:t>
            </w:r>
          </w:p>
        </w:tc>
        <w:tc>
          <w:tcPr>
            <w:tcW w:w="1003" w:type="dxa"/>
            <w:noWrap/>
            <w:vAlign w:val="bottom"/>
            <w:hideMark/>
          </w:tcPr>
          <w:p w14:paraId="5AF7CFC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610.7</w:t>
            </w:r>
          </w:p>
        </w:tc>
        <w:tc>
          <w:tcPr>
            <w:tcW w:w="1004" w:type="dxa"/>
            <w:noWrap/>
            <w:vAlign w:val="bottom"/>
            <w:hideMark/>
          </w:tcPr>
          <w:p w14:paraId="6FEB66D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304.0</w:t>
            </w:r>
          </w:p>
        </w:tc>
      </w:tr>
      <w:tr w:rsidR="00EC43D0" w:rsidRPr="001A75F7" w14:paraId="791FA0A4" w14:textId="77777777" w:rsidTr="00AE7D0F">
        <w:trPr>
          <w:trHeight w:val="300"/>
        </w:trPr>
        <w:tc>
          <w:tcPr>
            <w:tcW w:w="1990" w:type="dxa"/>
            <w:noWrap/>
            <w:hideMark/>
          </w:tcPr>
          <w:p w14:paraId="5C76F0A2"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Haryana</w:t>
            </w:r>
          </w:p>
        </w:tc>
        <w:tc>
          <w:tcPr>
            <w:tcW w:w="1004" w:type="dxa"/>
            <w:noWrap/>
            <w:vAlign w:val="bottom"/>
            <w:hideMark/>
          </w:tcPr>
          <w:p w14:paraId="59FA665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355.9</w:t>
            </w:r>
          </w:p>
        </w:tc>
        <w:tc>
          <w:tcPr>
            <w:tcW w:w="1004" w:type="dxa"/>
            <w:noWrap/>
            <w:vAlign w:val="bottom"/>
            <w:hideMark/>
          </w:tcPr>
          <w:p w14:paraId="7635229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357.1</w:t>
            </w:r>
          </w:p>
        </w:tc>
        <w:tc>
          <w:tcPr>
            <w:tcW w:w="1037" w:type="dxa"/>
            <w:noWrap/>
            <w:vAlign w:val="bottom"/>
            <w:hideMark/>
          </w:tcPr>
          <w:p w14:paraId="6F7D1F3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319.3</w:t>
            </w:r>
          </w:p>
        </w:tc>
        <w:tc>
          <w:tcPr>
            <w:tcW w:w="969" w:type="dxa"/>
            <w:noWrap/>
            <w:vAlign w:val="bottom"/>
            <w:hideMark/>
          </w:tcPr>
          <w:p w14:paraId="2E24A1C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350.2</w:t>
            </w:r>
          </w:p>
        </w:tc>
        <w:tc>
          <w:tcPr>
            <w:tcW w:w="1008" w:type="dxa"/>
            <w:noWrap/>
            <w:vAlign w:val="bottom"/>
            <w:hideMark/>
          </w:tcPr>
          <w:p w14:paraId="4E6047A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268.7</w:t>
            </w:r>
          </w:p>
        </w:tc>
        <w:tc>
          <w:tcPr>
            <w:tcW w:w="1003" w:type="dxa"/>
            <w:noWrap/>
            <w:vAlign w:val="bottom"/>
            <w:hideMark/>
          </w:tcPr>
          <w:p w14:paraId="5EA9E07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291.3</w:t>
            </w:r>
          </w:p>
        </w:tc>
        <w:tc>
          <w:tcPr>
            <w:tcW w:w="1004" w:type="dxa"/>
            <w:noWrap/>
            <w:vAlign w:val="bottom"/>
            <w:hideMark/>
          </w:tcPr>
          <w:p w14:paraId="3615B07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136.0</w:t>
            </w:r>
          </w:p>
        </w:tc>
      </w:tr>
      <w:tr w:rsidR="00EC43D0" w:rsidRPr="001A75F7" w14:paraId="7A5F235E" w14:textId="77777777" w:rsidTr="00AE7D0F">
        <w:trPr>
          <w:trHeight w:val="300"/>
        </w:trPr>
        <w:tc>
          <w:tcPr>
            <w:tcW w:w="1990" w:type="dxa"/>
            <w:noWrap/>
            <w:hideMark/>
          </w:tcPr>
          <w:p w14:paraId="4D62A47F"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 xml:space="preserve">Himachal Pradesh </w:t>
            </w:r>
          </w:p>
        </w:tc>
        <w:tc>
          <w:tcPr>
            <w:tcW w:w="1004" w:type="dxa"/>
            <w:noWrap/>
            <w:vAlign w:val="bottom"/>
            <w:hideMark/>
          </w:tcPr>
          <w:p w14:paraId="5C4D6BC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59.8</w:t>
            </w:r>
          </w:p>
        </w:tc>
        <w:tc>
          <w:tcPr>
            <w:tcW w:w="1004" w:type="dxa"/>
            <w:noWrap/>
            <w:vAlign w:val="bottom"/>
            <w:hideMark/>
          </w:tcPr>
          <w:p w14:paraId="212CDB1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67.6</w:t>
            </w:r>
          </w:p>
        </w:tc>
        <w:tc>
          <w:tcPr>
            <w:tcW w:w="1037" w:type="dxa"/>
            <w:noWrap/>
            <w:vAlign w:val="bottom"/>
            <w:hideMark/>
          </w:tcPr>
          <w:p w14:paraId="50DD7F0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73.1</w:t>
            </w:r>
          </w:p>
        </w:tc>
        <w:tc>
          <w:tcPr>
            <w:tcW w:w="969" w:type="dxa"/>
            <w:noWrap/>
            <w:vAlign w:val="bottom"/>
            <w:hideMark/>
          </w:tcPr>
          <w:p w14:paraId="5C5F3DE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62.5</w:t>
            </w:r>
          </w:p>
        </w:tc>
        <w:tc>
          <w:tcPr>
            <w:tcW w:w="1008" w:type="dxa"/>
            <w:noWrap/>
            <w:vAlign w:val="bottom"/>
            <w:hideMark/>
          </w:tcPr>
          <w:p w14:paraId="4CD6CB9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48.9</w:t>
            </w:r>
          </w:p>
        </w:tc>
        <w:tc>
          <w:tcPr>
            <w:tcW w:w="1003" w:type="dxa"/>
            <w:noWrap/>
            <w:vAlign w:val="bottom"/>
            <w:hideMark/>
          </w:tcPr>
          <w:p w14:paraId="674E3A2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58.4</w:t>
            </w:r>
          </w:p>
        </w:tc>
        <w:tc>
          <w:tcPr>
            <w:tcW w:w="1004" w:type="dxa"/>
            <w:noWrap/>
            <w:vAlign w:val="bottom"/>
            <w:hideMark/>
          </w:tcPr>
          <w:p w14:paraId="3F1A98A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31.2</w:t>
            </w:r>
          </w:p>
        </w:tc>
      </w:tr>
      <w:tr w:rsidR="00EC43D0" w:rsidRPr="001A75F7" w14:paraId="60C4B9C0" w14:textId="77777777" w:rsidTr="00AE7D0F">
        <w:trPr>
          <w:trHeight w:val="300"/>
        </w:trPr>
        <w:tc>
          <w:tcPr>
            <w:tcW w:w="1990" w:type="dxa"/>
            <w:noWrap/>
            <w:hideMark/>
          </w:tcPr>
          <w:p w14:paraId="2EDCD226"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Jammu &amp; Kashmir</w:t>
            </w:r>
          </w:p>
        </w:tc>
        <w:tc>
          <w:tcPr>
            <w:tcW w:w="1004" w:type="dxa"/>
            <w:noWrap/>
            <w:vAlign w:val="bottom"/>
            <w:hideMark/>
          </w:tcPr>
          <w:p w14:paraId="6876BF2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52.0</w:t>
            </w:r>
          </w:p>
        </w:tc>
        <w:tc>
          <w:tcPr>
            <w:tcW w:w="1004" w:type="dxa"/>
            <w:noWrap/>
            <w:vAlign w:val="bottom"/>
            <w:hideMark/>
          </w:tcPr>
          <w:p w14:paraId="2E90936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53.6</w:t>
            </w:r>
          </w:p>
        </w:tc>
        <w:tc>
          <w:tcPr>
            <w:tcW w:w="1037" w:type="dxa"/>
            <w:noWrap/>
            <w:vAlign w:val="bottom"/>
            <w:hideMark/>
          </w:tcPr>
          <w:p w14:paraId="7B74053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48.5</w:t>
            </w:r>
          </w:p>
        </w:tc>
        <w:tc>
          <w:tcPr>
            <w:tcW w:w="969" w:type="dxa"/>
            <w:noWrap/>
            <w:vAlign w:val="bottom"/>
            <w:hideMark/>
          </w:tcPr>
          <w:p w14:paraId="2CF952F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51.6</w:t>
            </w:r>
          </w:p>
        </w:tc>
        <w:tc>
          <w:tcPr>
            <w:tcW w:w="1008" w:type="dxa"/>
            <w:noWrap/>
            <w:vAlign w:val="bottom"/>
            <w:hideMark/>
          </w:tcPr>
          <w:p w14:paraId="73F1BAB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40.7</w:t>
            </w:r>
          </w:p>
        </w:tc>
        <w:tc>
          <w:tcPr>
            <w:tcW w:w="1003" w:type="dxa"/>
            <w:noWrap/>
            <w:vAlign w:val="bottom"/>
            <w:hideMark/>
          </w:tcPr>
          <w:p w14:paraId="1B9482D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47.1</w:t>
            </w:r>
          </w:p>
        </w:tc>
        <w:tc>
          <w:tcPr>
            <w:tcW w:w="1004" w:type="dxa"/>
            <w:noWrap/>
            <w:vAlign w:val="bottom"/>
            <w:hideMark/>
          </w:tcPr>
          <w:p w14:paraId="2B6BC72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25.7</w:t>
            </w:r>
          </w:p>
        </w:tc>
      </w:tr>
      <w:tr w:rsidR="00EC43D0" w:rsidRPr="001A75F7" w14:paraId="43AD9ED2" w14:textId="77777777" w:rsidTr="00AE7D0F">
        <w:trPr>
          <w:trHeight w:val="300"/>
        </w:trPr>
        <w:tc>
          <w:tcPr>
            <w:tcW w:w="1990" w:type="dxa"/>
            <w:noWrap/>
            <w:hideMark/>
          </w:tcPr>
          <w:p w14:paraId="7616E1A0"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Jharkhand</w:t>
            </w:r>
          </w:p>
        </w:tc>
        <w:tc>
          <w:tcPr>
            <w:tcW w:w="1004" w:type="dxa"/>
            <w:noWrap/>
            <w:vAlign w:val="bottom"/>
            <w:hideMark/>
          </w:tcPr>
          <w:p w14:paraId="66DAA00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306.2</w:t>
            </w:r>
          </w:p>
        </w:tc>
        <w:tc>
          <w:tcPr>
            <w:tcW w:w="1004" w:type="dxa"/>
            <w:noWrap/>
            <w:vAlign w:val="bottom"/>
            <w:hideMark/>
          </w:tcPr>
          <w:p w14:paraId="6C39EB6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390.6</w:t>
            </w:r>
          </w:p>
        </w:tc>
        <w:tc>
          <w:tcPr>
            <w:tcW w:w="1037" w:type="dxa"/>
            <w:noWrap/>
            <w:vAlign w:val="bottom"/>
            <w:hideMark/>
          </w:tcPr>
          <w:p w14:paraId="0508DDD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524.2</w:t>
            </w:r>
          </w:p>
        </w:tc>
        <w:tc>
          <w:tcPr>
            <w:tcW w:w="969" w:type="dxa"/>
            <w:noWrap/>
            <w:vAlign w:val="bottom"/>
            <w:hideMark/>
          </w:tcPr>
          <w:p w14:paraId="4033015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383.1</w:t>
            </w:r>
          </w:p>
        </w:tc>
        <w:tc>
          <w:tcPr>
            <w:tcW w:w="1008" w:type="dxa"/>
            <w:noWrap/>
            <w:vAlign w:val="bottom"/>
            <w:hideMark/>
          </w:tcPr>
          <w:p w14:paraId="7FC6E242"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479.8</w:t>
            </w:r>
          </w:p>
        </w:tc>
        <w:tc>
          <w:tcPr>
            <w:tcW w:w="1003" w:type="dxa"/>
            <w:noWrap/>
            <w:vAlign w:val="bottom"/>
            <w:hideMark/>
          </w:tcPr>
          <w:p w14:paraId="0BE2E9A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321.7</w:t>
            </w:r>
          </w:p>
        </w:tc>
        <w:tc>
          <w:tcPr>
            <w:tcW w:w="1004" w:type="dxa"/>
            <w:noWrap/>
            <w:vAlign w:val="bottom"/>
            <w:hideMark/>
          </w:tcPr>
          <w:p w14:paraId="1B2A5FE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113.5</w:t>
            </w:r>
          </w:p>
        </w:tc>
      </w:tr>
      <w:tr w:rsidR="00EC43D0" w:rsidRPr="001A75F7" w14:paraId="28776A62" w14:textId="77777777" w:rsidTr="00AE7D0F">
        <w:trPr>
          <w:trHeight w:val="300"/>
        </w:trPr>
        <w:tc>
          <w:tcPr>
            <w:tcW w:w="1990" w:type="dxa"/>
            <w:noWrap/>
            <w:hideMark/>
          </w:tcPr>
          <w:p w14:paraId="76B2B4D4"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Karnataka</w:t>
            </w:r>
          </w:p>
        </w:tc>
        <w:tc>
          <w:tcPr>
            <w:tcW w:w="1004" w:type="dxa"/>
            <w:noWrap/>
            <w:vAlign w:val="bottom"/>
            <w:hideMark/>
          </w:tcPr>
          <w:p w14:paraId="40D0215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358.7</w:t>
            </w:r>
          </w:p>
        </w:tc>
        <w:tc>
          <w:tcPr>
            <w:tcW w:w="1004" w:type="dxa"/>
            <w:noWrap/>
            <w:vAlign w:val="bottom"/>
            <w:hideMark/>
          </w:tcPr>
          <w:p w14:paraId="0B9C48C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393.2</w:t>
            </w:r>
          </w:p>
        </w:tc>
        <w:tc>
          <w:tcPr>
            <w:tcW w:w="1037" w:type="dxa"/>
            <w:noWrap/>
            <w:vAlign w:val="bottom"/>
            <w:hideMark/>
          </w:tcPr>
          <w:p w14:paraId="059F9311"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461.3</w:t>
            </w:r>
          </w:p>
        </w:tc>
        <w:tc>
          <w:tcPr>
            <w:tcW w:w="969" w:type="dxa"/>
            <w:noWrap/>
            <w:vAlign w:val="bottom"/>
            <w:hideMark/>
          </w:tcPr>
          <w:p w14:paraId="55D9B82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362.6</w:t>
            </w:r>
          </w:p>
        </w:tc>
        <w:tc>
          <w:tcPr>
            <w:tcW w:w="1008" w:type="dxa"/>
            <w:noWrap/>
            <w:vAlign w:val="bottom"/>
            <w:hideMark/>
          </w:tcPr>
          <w:p w14:paraId="1C7BC81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331.6</w:t>
            </w:r>
          </w:p>
        </w:tc>
        <w:tc>
          <w:tcPr>
            <w:tcW w:w="1003" w:type="dxa"/>
            <w:noWrap/>
            <w:vAlign w:val="bottom"/>
            <w:hideMark/>
          </w:tcPr>
          <w:p w14:paraId="53B77B6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338.3</w:t>
            </w:r>
          </w:p>
        </w:tc>
        <w:tc>
          <w:tcPr>
            <w:tcW w:w="1004" w:type="dxa"/>
            <w:noWrap/>
            <w:vAlign w:val="bottom"/>
            <w:hideMark/>
          </w:tcPr>
          <w:p w14:paraId="4106444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196.0</w:t>
            </w:r>
          </w:p>
        </w:tc>
      </w:tr>
      <w:tr w:rsidR="00EC43D0" w:rsidRPr="001A75F7" w14:paraId="22C91309" w14:textId="77777777" w:rsidTr="00AE7D0F">
        <w:trPr>
          <w:trHeight w:val="300"/>
        </w:trPr>
        <w:tc>
          <w:tcPr>
            <w:tcW w:w="1990" w:type="dxa"/>
            <w:noWrap/>
            <w:hideMark/>
          </w:tcPr>
          <w:p w14:paraId="083909B9"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Kerala</w:t>
            </w:r>
          </w:p>
        </w:tc>
        <w:tc>
          <w:tcPr>
            <w:tcW w:w="1004" w:type="dxa"/>
            <w:noWrap/>
            <w:vAlign w:val="bottom"/>
            <w:hideMark/>
          </w:tcPr>
          <w:p w14:paraId="0F36A2B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281.3</w:t>
            </w:r>
          </w:p>
        </w:tc>
        <w:tc>
          <w:tcPr>
            <w:tcW w:w="1004" w:type="dxa"/>
            <w:noWrap/>
            <w:vAlign w:val="bottom"/>
            <w:hideMark/>
          </w:tcPr>
          <w:p w14:paraId="3E0C721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267.2</w:t>
            </w:r>
          </w:p>
        </w:tc>
        <w:tc>
          <w:tcPr>
            <w:tcW w:w="1037" w:type="dxa"/>
            <w:noWrap/>
            <w:vAlign w:val="bottom"/>
            <w:hideMark/>
          </w:tcPr>
          <w:p w14:paraId="7E82882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165.3</w:t>
            </w:r>
          </w:p>
        </w:tc>
        <w:tc>
          <w:tcPr>
            <w:tcW w:w="969" w:type="dxa"/>
            <w:noWrap/>
            <w:vAlign w:val="bottom"/>
            <w:hideMark/>
          </w:tcPr>
          <w:p w14:paraId="70ADC37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257.5</w:t>
            </w:r>
          </w:p>
        </w:tc>
        <w:tc>
          <w:tcPr>
            <w:tcW w:w="1008" w:type="dxa"/>
            <w:noWrap/>
            <w:vAlign w:val="bottom"/>
            <w:hideMark/>
          </w:tcPr>
          <w:p w14:paraId="553085C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144.8</w:t>
            </w:r>
          </w:p>
        </w:tc>
        <w:tc>
          <w:tcPr>
            <w:tcW w:w="1003" w:type="dxa"/>
            <w:noWrap/>
            <w:vAlign w:val="bottom"/>
            <w:hideMark/>
          </w:tcPr>
          <w:p w14:paraId="4188B2C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251.0</w:t>
            </w:r>
          </w:p>
        </w:tc>
        <w:tc>
          <w:tcPr>
            <w:tcW w:w="1004" w:type="dxa"/>
            <w:noWrap/>
            <w:vAlign w:val="bottom"/>
            <w:hideMark/>
          </w:tcPr>
          <w:p w14:paraId="34405351"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100.0</w:t>
            </w:r>
          </w:p>
        </w:tc>
      </w:tr>
      <w:tr w:rsidR="00EC43D0" w:rsidRPr="001A75F7" w14:paraId="571C3A59" w14:textId="77777777" w:rsidTr="00AE7D0F">
        <w:trPr>
          <w:trHeight w:val="300"/>
        </w:trPr>
        <w:tc>
          <w:tcPr>
            <w:tcW w:w="1990" w:type="dxa"/>
            <w:noWrap/>
            <w:hideMark/>
          </w:tcPr>
          <w:p w14:paraId="16EBF41F"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 xml:space="preserve">Madhya Pradesh </w:t>
            </w:r>
          </w:p>
        </w:tc>
        <w:tc>
          <w:tcPr>
            <w:tcW w:w="1004" w:type="dxa"/>
            <w:noWrap/>
            <w:vAlign w:val="bottom"/>
            <w:hideMark/>
          </w:tcPr>
          <w:p w14:paraId="7501176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388.4</w:t>
            </w:r>
          </w:p>
        </w:tc>
        <w:tc>
          <w:tcPr>
            <w:tcW w:w="1004" w:type="dxa"/>
            <w:noWrap/>
            <w:vAlign w:val="bottom"/>
            <w:hideMark/>
          </w:tcPr>
          <w:p w14:paraId="45EC024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436.1</w:t>
            </w:r>
          </w:p>
        </w:tc>
        <w:tc>
          <w:tcPr>
            <w:tcW w:w="1037" w:type="dxa"/>
            <w:noWrap/>
            <w:vAlign w:val="bottom"/>
            <w:hideMark/>
          </w:tcPr>
          <w:p w14:paraId="0A20C77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569.5</w:t>
            </w:r>
          </w:p>
        </w:tc>
        <w:tc>
          <w:tcPr>
            <w:tcW w:w="969" w:type="dxa"/>
            <w:noWrap/>
            <w:vAlign w:val="bottom"/>
            <w:hideMark/>
          </w:tcPr>
          <w:p w14:paraId="26921B3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392.5</w:t>
            </w:r>
          </w:p>
        </w:tc>
        <w:tc>
          <w:tcPr>
            <w:tcW w:w="1008" w:type="dxa"/>
            <w:noWrap/>
            <w:vAlign w:val="bottom"/>
            <w:hideMark/>
          </w:tcPr>
          <w:p w14:paraId="4E2B032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384.0</w:t>
            </w:r>
          </w:p>
        </w:tc>
        <w:tc>
          <w:tcPr>
            <w:tcW w:w="1003" w:type="dxa"/>
            <w:noWrap/>
            <w:vAlign w:val="bottom"/>
            <w:hideMark/>
          </w:tcPr>
          <w:p w14:paraId="6324671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357.5</w:t>
            </w:r>
          </w:p>
        </w:tc>
        <w:tc>
          <w:tcPr>
            <w:tcW w:w="1004" w:type="dxa"/>
            <w:noWrap/>
            <w:vAlign w:val="bottom"/>
            <w:hideMark/>
          </w:tcPr>
          <w:p w14:paraId="06932C6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185.5</w:t>
            </w:r>
          </w:p>
        </w:tc>
      </w:tr>
      <w:tr w:rsidR="00EC43D0" w:rsidRPr="001A75F7" w14:paraId="3255FCF9" w14:textId="77777777" w:rsidTr="00AE7D0F">
        <w:trPr>
          <w:trHeight w:val="300"/>
        </w:trPr>
        <w:tc>
          <w:tcPr>
            <w:tcW w:w="1990" w:type="dxa"/>
            <w:noWrap/>
            <w:hideMark/>
          </w:tcPr>
          <w:p w14:paraId="70F73F9F"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Maharashtra</w:t>
            </w:r>
          </w:p>
        </w:tc>
        <w:tc>
          <w:tcPr>
            <w:tcW w:w="1004" w:type="dxa"/>
            <w:noWrap/>
            <w:vAlign w:val="bottom"/>
            <w:hideMark/>
          </w:tcPr>
          <w:p w14:paraId="5850A80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709.1</w:t>
            </w:r>
          </w:p>
        </w:tc>
        <w:tc>
          <w:tcPr>
            <w:tcW w:w="1004" w:type="dxa"/>
            <w:noWrap/>
            <w:vAlign w:val="bottom"/>
            <w:hideMark/>
          </w:tcPr>
          <w:p w14:paraId="294BED2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769.9</w:t>
            </w:r>
          </w:p>
        </w:tc>
        <w:tc>
          <w:tcPr>
            <w:tcW w:w="1037" w:type="dxa"/>
            <w:noWrap/>
            <w:vAlign w:val="bottom"/>
            <w:hideMark/>
          </w:tcPr>
          <w:p w14:paraId="60D53F9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918.0</w:t>
            </w:r>
          </w:p>
        </w:tc>
        <w:tc>
          <w:tcPr>
            <w:tcW w:w="969" w:type="dxa"/>
            <w:noWrap/>
            <w:vAlign w:val="bottom"/>
            <w:hideMark/>
          </w:tcPr>
          <w:p w14:paraId="6FF46E12"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729.6</w:t>
            </w:r>
          </w:p>
        </w:tc>
        <w:tc>
          <w:tcPr>
            <w:tcW w:w="1008" w:type="dxa"/>
            <w:noWrap/>
            <w:vAlign w:val="bottom"/>
            <w:hideMark/>
          </w:tcPr>
          <w:p w14:paraId="0F2FA4E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737.1</w:t>
            </w:r>
          </w:p>
        </w:tc>
        <w:tc>
          <w:tcPr>
            <w:tcW w:w="1003" w:type="dxa"/>
            <w:noWrap/>
            <w:vAlign w:val="bottom"/>
            <w:hideMark/>
          </w:tcPr>
          <w:p w14:paraId="31D6B94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660.2</w:t>
            </w:r>
          </w:p>
        </w:tc>
        <w:tc>
          <w:tcPr>
            <w:tcW w:w="1004" w:type="dxa"/>
            <w:noWrap/>
            <w:vAlign w:val="bottom"/>
            <w:hideMark/>
          </w:tcPr>
          <w:p w14:paraId="158F37A2"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315.3</w:t>
            </w:r>
          </w:p>
        </w:tc>
      </w:tr>
      <w:tr w:rsidR="00EC43D0" w:rsidRPr="001A75F7" w14:paraId="6DD04CBC" w14:textId="77777777" w:rsidTr="00AE7D0F">
        <w:trPr>
          <w:trHeight w:val="341"/>
        </w:trPr>
        <w:tc>
          <w:tcPr>
            <w:tcW w:w="1990" w:type="dxa"/>
            <w:noWrap/>
            <w:hideMark/>
          </w:tcPr>
          <w:p w14:paraId="27D69BFF"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North East</w:t>
            </w:r>
            <w:r w:rsidRPr="001A75F7">
              <w:rPr>
                <w:rFonts w:ascii="Times New Roman" w:hAnsi="Times New Roman" w:cs="Times New Roman"/>
              </w:rPr>
              <w:t>‡</w:t>
            </w:r>
          </w:p>
        </w:tc>
        <w:tc>
          <w:tcPr>
            <w:tcW w:w="1004" w:type="dxa"/>
            <w:noWrap/>
            <w:vAlign w:val="bottom"/>
            <w:hideMark/>
          </w:tcPr>
          <w:p w14:paraId="6F2B60A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93.5</w:t>
            </w:r>
          </w:p>
        </w:tc>
        <w:tc>
          <w:tcPr>
            <w:tcW w:w="1004" w:type="dxa"/>
            <w:noWrap/>
            <w:vAlign w:val="bottom"/>
            <w:hideMark/>
          </w:tcPr>
          <w:p w14:paraId="6E289AE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95.5</w:t>
            </w:r>
          </w:p>
        </w:tc>
        <w:tc>
          <w:tcPr>
            <w:tcW w:w="1037" w:type="dxa"/>
            <w:noWrap/>
            <w:vAlign w:val="bottom"/>
            <w:hideMark/>
          </w:tcPr>
          <w:p w14:paraId="26CC3411"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73.8</w:t>
            </w:r>
          </w:p>
        </w:tc>
        <w:tc>
          <w:tcPr>
            <w:tcW w:w="969" w:type="dxa"/>
            <w:noWrap/>
            <w:vAlign w:val="bottom"/>
            <w:hideMark/>
          </w:tcPr>
          <w:p w14:paraId="02F62C0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89.6</w:t>
            </w:r>
          </w:p>
        </w:tc>
        <w:tc>
          <w:tcPr>
            <w:tcW w:w="1008" w:type="dxa"/>
            <w:noWrap/>
            <w:vAlign w:val="bottom"/>
            <w:hideMark/>
          </w:tcPr>
          <w:p w14:paraId="390480D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55.7</w:t>
            </w:r>
          </w:p>
        </w:tc>
        <w:tc>
          <w:tcPr>
            <w:tcW w:w="1003" w:type="dxa"/>
            <w:noWrap/>
            <w:vAlign w:val="bottom"/>
            <w:hideMark/>
          </w:tcPr>
          <w:p w14:paraId="7CD029C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86.9</w:t>
            </w:r>
          </w:p>
        </w:tc>
        <w:tc>
          <w:tcPr>
            <w:tcW w:w="1004" w:type="dxa"/>
            <w:noWrap/>
            <w:vAlign w:val="bottom"/>
            <w:hideMark/>
          </w:tcPr>
          <w:p w14:paraId="58DE939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38.8</w:t>
            </w:r>
          </w:p>
        </w:tc>
      </w:tr>
      <w:tr w:rsidR="00EC43D0" w:rsidRPr="001A75F7" w14:paraId="182C3029" w14:textId="77777777" w:rsidTr="00AE7D0F">
        <w:trPr>
          <w:trHeight w:val="300"/>
        </w:trPr>
        <w:tc>
          <w:tcPr>
            <w:tcW w:w="1990" w:type="dxa"/>
            <w:noWrap/>
            <w:hideMark/>
          </w:tcPr>
          <w:p w14:paraId="6B1CBC6F"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 xml:space="preserve">Odisha </w:t>
            </w:r>
          </w:p>
        </w:tc>
        <w:tc>
          <w:tcPr>
            <w:tcW w:w="1004" w:type="dxa"/>
            <w:noWrap/>
            <w:vAlign w:val="bottom"/>
            <w:hideMark/>
          </w:tcPr>
          <w:p w14:paraId="4875DD2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255.1</w:t>
            </w:r>
          </w:p>
        </w:tc>
        <w:tc>
          <w:tcPr>
            <w:tcW w:w="1004" w:type="dxa"/>
            <w:noWrap/>
            <w:vAlign w:val="bottom"/>
            <w:hideMark/>
          </w:tcPr>
          <w:p w14:paraId="6CB1A0C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302.0</w:t>
            </w:r>
          </w:p>
        </w:tc>
        <w:tc>
          <w:tcPr>
            <w:tcW w:w="1037" w:type="dxa"/>
            <w:noWrap/>
            <w:vAlign w:val="bottom"/>
            <w:hideMark/>
          </w:tcPr>
          <w:p w14:paraId="7572691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387.5</w:t>
            </w:r>
          </w:p>
        </w:tc>
        <w:tc>
          <w:tcPr>
            <w:tcW w:w="969" w:type="dxa"/>
            <w:noWrap/>
            <w:vAlign w:val="bottom"/>
            <w:hideMark/>
          </w:tcPr>
          <w:p w14:paraId="4137173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287.6</w:t>
            </w:r>
          </w:p>
        </w:tc>
        <w:tc>
          <w:tcPr>
            <w:tcW w:w="1008" w:type="dxa"/>
            <w:noWrap/>
            <w:vAlign w:val="bottom"/>
            <w:hideMark/>
          </w:tcPr>
          <w:p w14:paraId="79833E52"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321.7</w:t>
            </w:r>
          </w:p>
        </w:tc>
        <w:tc>
          <w:tcPr>
            <w:tcW w:w="1003" w:type="dxa"/>
            <w:noWrap/>
            <w:vAlign w:val="bottom"/>
            <w:hideMark/>
          </w:tcPr>
          <w:p w14:paraId="3AFAD4B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249.1</w:t>
            </w:r>
          </w:p>
        </w:tc>
        <w:tc>
          <w:tcPr>
            <w:tcW w:w="1004" w:type="dxa"/>
            <w:noWrap/>
            <w:vAlign w:val="bottom"/>
            <w:hideMark/>
          </w:tcPr>
          <w:p w14:paraId="43BF2CF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119.7</w:t>
            </w:r>
          </w:p>
        </w:tc>
      </w:tr>
      <w:tr w:rsidR="00EC43D0" w:rsidRPr="001A75F7" w14:paraId="71B4520F" w14:textId="77777777" w:rsidTr="00AE7D0F">
        <w:trPr>
          <w:trHeight w:val="300"/>
        </w:trPr>
        <w:tc>
          <w:tcPr>
            <w:tcW w:w="1990" w:type="dxa"/>
            <w:noWrap/>
            <w:hideMark/>
          </w:tcPr>
          <w:p w14:paraId="72404C1D"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Punjab</w:t>
            </w:r>
          </w:p>
        </w:tc>
        <w:tc>
          <w:tcPr>
            <w:tcW w:w="1004" w:type="dxa"/>
            <w:noWrap/>
            <w:vAlign w:val="bottom"/>
            <w:hideMark/>
          </w:tcPr>
          <w:p w14:paraId="27B4EFB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227.4</w:t>
            </w:r>
          </w:p>
        </w:tc>
        <w:tc>
          <w:tcPr>
            <w:tcW w:w="1004" w:type="dxa"/>
            <w:noWrap/>
            <w:vAlign w:val="bottom"/>
            <w:hideMark/>
          </w:tcPr>
          <w:p w14:paraId="635D30F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249.4</w:t>
            </w:r>
          </w:p>
        </w:tc>
        <w:tc>
          <w:tcPr>
            <w:tcW w:w="1037" w:type="dxa"/>
            <w:noWrap/>
            <w:vAlign w:val="bottom"/>
            <w:hideMark/>
          </w:tcPr>
          <w:p w14:paraId="092D879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298.5</w:t>
            </w:r>
          </w:p>
        </w:tc>
        <w:tc>
          <w:tcPr>
            <w:tcW w:w="969" w:type="dxa"/>
            <w:noWrap/>
            <w:vAlign w:val="bottom"/>
            <w:hideMark/>
          </w:tcPr>
          <w:p w14:paraId="32B7ADB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240.4</w:t>
            </w:r>
          </w:p>
        </w:tc>
        <w:tc>
          <w:tcPr>
            <w:tcW w:w="1008" w:type="dxa"/>
            <w:noWrap/>
            <w:vAlign w:val="bottom"/>
            <w:hideMark/>
          </w:tcPr>
          <w:p w14:paraId="4B8FCA4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246.1</w:t>
            </w:r>
          </w:p>
        </w:tc>
        <w:tc>
          <w:tcPr>
            <w:tcW w:w="1003" w:type="dxa"/>
            <w:noWrap/>
            <w:vAlign w:val="bottom"/>
            <w:hideMark/>
          </w:tcPr>
          <w:p w14:paraId="664FD13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196.8</w:t>
            </w:r>
          </w:p>
        </w:tc>
        <w:tc>
          <w:tcPr>
            <w:tcW w:w="1004" w:type="dxa"/>
            <w:noWrap/>
            <w:vAlign w:val="bottom"/>
            <w:hideMark/>
          </w:tcPr>
          <w:p w14:paraId="1F1B345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117.2</w:t>
            </w:r>
          </w:p>
        </w:tc>
      </w:tr>
      <w:tr w:rsidR="00EC43D0" w:rsidRPr="001A75F7" w14:paraId="1D1C0EDA" w14:textId="77777777" w:rsidTr="00AE7D0F">
        <w:trPr>
          <w:trHeight w:val="300"/>
        </w:trPr>
        <w:tc>
          <w:tcPr>
            <w:tcW w:w="1990" w:type="dxa"/>
            <w:noWrap/>
            <w:hideMark/>
          </w:tcPr>
          <w:p w14:paraId="2DBD02D6"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Rajasthan</w:t>
            </w:r>
          </w:p>
        </w:tc>
        <w:tc>
          <w:tcPr>
            <w:tcW w:w="1004" w:type="dxa"/>
            <w:noWrap/>
            <w:vAlign w:val="bottom"/>
            <w:hideMark/>
          </w:tcPr>
          <w:p w14:paraId="4722891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478.4</w:t>
            </w:r>
          </w:p>
        </w:tc>
        <w:tc>
          <w:tcPr>
            <w:tcW w:w="1004" w:type="dxa"/>
            <w:noWrap/>
            <w:vAlign w:val="bottom"/>
            <w:hideMark/>
          </w:tcPr>
          <w:p w14:paraId="12F2C7F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529.3</w:t>
            </w:r>
          </w:p>
        </w:tc>
        <w:tc>
          <w:tcPr>
            <w:tcW w:w="1037" w:type="dxa"/>
            <w:noWrap/>
            <w:vAlign w:val="bottom"/>
            <w:hideMark/>
          </w:tcPr>
          <w:p w14:paraId="06ED616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662.8</w:t>
            </w:r>
          </w:p>
        </w:tc>
        <w:tc>
          <w:tcPr>
            <w:tcW w:w="969" w:type="dxa"/>
            <w:noWrap/>
            <w:vAlign w:val="bottom"/>
            <w:hideMark/>
          </w:tcPr>
          <w:p w14:paraId="5BBED27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486.8</w:t>
            </w:r>
          </w:p>
        </w:tc>
        <w:tc>
          <w:tcPr>
            <w:tcW w:w="1008" w:type="dxa"/>
            <w:noWrap/>
            <w:vAlign w:val="bottom"/>
            <w:hideMark/>
          </w:tcPr>
          <w:p w14:paraId="429CC02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424.0</w:t>
            </w:r>
          </w:p>
        </w:tc>
        <w:tc>
          <w:tcPr>
            <w:tcW w:w="1003" w:type="dxa"/>
            <w:noWrap/>
            <w:vAlign w:val="bottom"/>
            <w:hideMark/>
          </w:tcPr>
          <w:p w14:paraId="12835B8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473.3</w:t>
            </w:r>
          </w:p>
        </w:tc>
        <w:tc>
          <w:tcPr>
            <w:tcW w:w="1004" w:type="dxa"/>
            <w:noWrap/>
            <w:vAlign w:val="bottom"/>
            <w:hideMark/>
          </w:tcPr>
          <w:p w14:paraId="545A091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462.1</w:t>
            </w:r>
          </w:p>
        </w:tc>
      </w:tr>
      <w:tr w:rsidR="00EC43D0" w:rsidRPr="001A75F7" w14:paraId="6E4D4339" w14:textId="77777777" w:rsidTr="00AE7D0F">
        <w:trPr>
          <w:trHeight w:val="300"/>
        </w:trPr>
        <w:tc>
          <w:tcPr>
            <w:tcW w:w="1990" w:type="dxa"/>
            <w:noWrap/>
            <w:hideMark/>
          </w:tcPr>
          <w:p w14:paraId="587283F5"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Tamil Nadu</w:t>
            </w:r>
          </w:p>
        </w:tc>
        <w:tc>
          <w:tcPr>
            <w:tcW w:w="1004" w:type="dxa"/>
            <w:noWrap/>
            <w:vAlign w:val="bottom"/>
            <w:hideMark/>
          </w:tcPr>
          <w:p w14:paraId="3C3D21C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685.8</w:t>
            </w:r>
          </w:p>
        </w:tc>
        <w:tc>
          <w:tcPr>
            <w:tcW w:w="1004" w:type="dxa"/>
            <w:noWrap/>
            <w:vAlign w:val="bottom"/>
            <w:hideMark/>
          </w:tcPr>
          <w:p w14:paraId="1045859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724.1</w:t>
            </w:r>
          </w:p>
        </w:tc>
        <w:tc>
          <w:tcPr>
            <w:tcW w:w="1037" w:type="dxa"/>
            <w:noWrap/>
            <w:vAlign w:val="bottom"/>
            <w:hideMark/>
          </w:tcPr>
          <w:p w14:paraId="5623CC5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717.2</w:t>
            </w:r>
          </w:p>
        </w:tc>
        <w:tc>
          <w:tcPr>
            <w:tcW w:w="969" w:type="dxa"/>
            <w:noWrap/>
            <w:vAlign w:val="bottom"/>
            <w:hideMark/>
          </w:tcPr>
          <w:p w14:paraId="3662626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669.3</w:t>
            </w:r>
          </w:p>
        </w:tc>
        <w:tc>
          <w:tcPr>
            <w:tcW w:w="1008" w:type="dxa"/>
            <w:noWrap/>
            <w:vAlign w:val="bottom"/>
            <w:hideMark/>
          </w:tcPr>
          <w:p w14:paraId="7765992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510.8</w:t>
            </w:r>
          </w:p>
        </w:tc>
        <w:tc>
          <w:tcPr>
            <w:tcW w:w="1003" w:type="dxa"/>
            <w:noWrap/>
            <w:vAlign w:val="bottom"/>
            <w:hideMark/>
          </w:tcPr>
          <w:p w14:paraId="0FB14C8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632.3</w:t>
            </w:r>
          </w:p>
        </w:tc>
        <w:tc>
          <w:tcPr>
            <w:tcW w:w="1004" w:type="dxa"/>
            <w:noWrap/>
            <w:vAlign w:val="bottom"/>
            <w:hideMark/>
          </w:tcPr>
          <w:p w14:paraId="1FD29FE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265.2</w:t>
            </w:r>
          </w:p>
        </w:tc>
      </w:tr>
      <w:tr w:rsidR="00EC43D0" w:rsidRPr="001A75F7" w14:paraId="4DA2240C" w14:textId="77777777" w:rsidTr="00AE7D0F">
        <w:trPr>
          <w:trHeight w:val="300"/>
        </w:trPr>
        <w:tc>
          <w:tcPr>
            <w:tcW w:w="1990" w:type="dxa"/>
            <w:noWrap/>
            <w:hideMark/>
          </w:tcPr>
          <w:p w14:paraId="2518C789"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 xml:space="preserve">Uttar Pradesh </w:t>
            </w:r>
          </w:p>
        </w:tc>
        <w:tc>
          <w:tcPr>
            <w:tcW w:w="1004" w:type="dxa"/>
            <w:noWrap/>
            <w:vAlign w:val="bottom"/>
            <w:hideMark/>
          </w:tcPr>
          <w:p w14:paraId="42ABA6E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582.2</w:t>
            </w:r>
          </w:p>
        </w:tc>
        <w:tc>
          <w:tcPr>
            <w:tcW w:w="1004" w:type="dxa"/>
            <w:noWrap/>
            <w:vAlign w:val="bottom"/>
            <w:hideMark/>
          </w:tcPr>
          <w:p w14:paraId="4E2F382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650.9</w:t>
            </w:r>
          </w:p>
        </w:tc>
        <w:tc>
          <w:tcPr>
            <w:tcW w:w="1037" w:type="dxa"/>
            <w:noWrap/>
            <w:vAlign w:val="bottom"/>
            <w:hideMark/>
          </w:tcPr>
          <w:p w14:paraId="048ACFA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876.0</w:t>
            </w:r>
          </w:p>
        </w:tc>
        <w:tc>
          <w:tcPr>
            <w:tcW w:w="969" w:type="dxa"/>
            <w:noWrap/>
            <w:vAlign w:val="bottom"/>
            <w:hideMark/>
          </w:tcPr>
          <w:p w14:paraId="5C4DAB3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642.1</w:t>
            </w:r>
          </w:p>
        </w:tc>
        <w:tc>
          <w:tcPr>
            <w:tcW w:w="1008" w:type="dxa"/>
            <w:noWrap/>
            <w:vAlign w:val="bottom"/>
            <w:hideMark/>
          </w:tcPr>
          <w:p w14:paraId="2AAF0E0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715.8</w:t>
            </w:r>
          </w:p>
        </w:tc>
        <w:tc>
          <w:tcPr>
            <w:tcW w:w="1003" w:type="dxa"/>
            <w:noWrap/>
            <w:vAlign w:val="bottom"/>
            <w:hideMark/>
          </w:tcPr>
          <w:p w14:paraId="18B9748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578.9</w:t>
            </w:r>
          </w:p>
        </w:tc>
        <w:tc>
          <w:tcPr>
            <w:tcW w:w="1004" w:type="dxa"/>
            <w:noWrap/>
            <w:vAlign w:val="bottom"/>
            <w:hideMark/>
          </w:tcPr>
          <w:p w14:paraId="1DB897B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457.7</w:t>
            </w:r>
          </w:p>
        </w:tc>
      </w:tr>
      <w:tr w:rsidR="00EC43D0" w:rsidRPr="001A75F7" w14:paraId="1B522F2E" w14:textId="77777777" w:rsidTr="00AE7D0F">
        <w:trPr>
          <w:trHeight w:val="300"/>
        </w:trPr>
        <w:tc>
          <w:tcPr>
            <w:tcW w:w="1990" w:type="dxa"/>
            <w:noWrap/>
            <w:hideMark/>
          </w:tcPr>
          <w:p w14:paraId="604DB9E6"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 xml:space="preserve">Uttarakhand </w:t>
            </w:r>
          </w:p>
        </w:tc>
        <w:tc>
          <w:tcPr>
            <w:tcW w:w="1004" w:type="dxa"/>
            <w:noWrap/>
            <w:vAlign w:val="bottom"/>
            <w:hideMark/>
          </w:tcPr>
          <w:p w14:paraId="20E188B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37.9</w:t>
            </w:r>
          </w:p>
        </w:tc>
        <w:tc>
          <w:tcPr>
            <w:tcW w:w="1004" w:type="dxa"/>
            <w:noWrap/>
            <w:vAlign w:val="bottom"/>
            <w:hideMark/>
          </w:tcPr>
          <w:p w14:paraId="0746BE5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45.5</w:t>
            </w:r>
          </w:p>
        </w:tc>
        <w:tc>
          <w:tcPr>
            <w:tcW w:w="1037" w:type="dxa"/>
            <w:noWrap/>
            <w:vAlign w:val="bottom"/>
            <w:hideMark/>
          </w:tcPr>
          <w:p w14:paraId="400175C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61.0</w:t>
            </w:r>
          </w:p>
        </w:tc>
        <w:tc>
          <w:tcPr>
            <w:tcW w:w="969" w:type="dxa"/>
            <w:noWrap/>
            <w:vAlign w:val="bottom"/>
            <w:hideMark/>
          </w:tcPr>
          <w:p w14:paraId="131079D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41.6</w:t>
            </w:r>
          </w:p>
        </w:tc>
        <w:tc>
          <w:tcPr>
            <w:tcW w:w="1008" w:type="dxa"/>
            <w:noWrap/>
            <w:vAlign w:val="bottom"/>
            <w:hideMark/>
          </w:tcPr>
          <w:p w14:paraId="7A1FBE9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43.0</w:t>
            </w:r>
          </w:p>
        </w:tc>
        <w:tc>
          <w:tcPr>
            <w:tcW w:w="1003" w:type="dxa"/>
            <w:noWrap/>
            <w:vAlign w:val="bottom"/>
            <w:hideMark/>
          </w:tcPr>
          <w:p w14:paraId="2EDFA69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37.3</w:t>
            </w:r>
          </w:p>
        </w:tc>
        <w:tc>
          <w:tcPr>
            <w:tcW w:w="1004" w:type="dxa"/>
            <w:noWrap/>
            <w:vAlign w:val="bottom"/>
            <w:hideMark/>
          </w:tcPr>
          <w:p w14:paraId="55077CF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25.9</w:t>
            </w:r>
          </w:p>
        </w:tc>
      </w:tr>
      <w:tr w:rsidR="00EC43D0" w:rsidRPr="001A75F7" w14:paraId="013316A0" w14:textId="77777777" w:rsidTr="00AE7D0F">
        <w:trPr>
          <w:trHeight w:val="300"/>
        </w:trPr>
        <w:tc>
          <w:tcPr>
            <w:tcW w:w="1990" w:type="dxa"/>
            <w:noWrap/>
            <w:hideMark/>
          </w:tcPr>
          <w:p w14:paraId="3AE8BF91"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West Bengal</w:t>
            </w:r>
          </w:p>
        </w:tc>
        <w:tc>
          <w:tcPr>
            <w:tcW w:w="1004" w:type="dxa"/>
            <w:noWrap/>
            <w:vAlign w:val="bottom"/>
            <w:hideMark/>
          </w:tcPr>
          <w:p w14:paraId="0E09FEF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392.9</w:t>
            </w:r>
          </w:p>
        </w:tc>
        <w:tc>
          <w:tcPr>
            <w:tcW w:w="1004" w:type="dxa"/>
            <w:noWrap/>
            <w:vAlign w:val="bottom"/>
            <w:hideMark/>
          </w:tcPr>
          <w:p w14:paraId="3085E7D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430.3</w:t>
            </w:r>
          </w:p>
        </w:tc>
        <w:tc>
          <w:tcPr>
            <w:tcW w:w="1037" w:type="dxa"/>
            <w:noWrap/>
            <w:vAlign w:val="bottom"/>
            <w:hideMark/>
          </w:tcPr>
          <w:p w14:paraId="1C1B4AB1"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498.7</w:t>
            </w:r>
          </w:p>
        </w:tc>
        <w:tc>
          <w:tcPr>
            <w:tcW w:w="969" w:type="dxa"/>
            <w:noWrap/>
            <w:vAlign w:val="bottom"/>
            <w:hideMark/>
          </w:tcPr>
          <w:p w14:paraId="5E0D354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414.9</w:t>
            </w:r>
          </w:p>
        </w:tc>
        <w:tc>
          <w:tcPr>
            <w:tcW w:w="1008" w:type="dxa"/>
            <w:noWrap/>
            <w:vAlign w:val="bottom"/>
            <w:hideMark/>
          </w:tcPr>
          <w:p w14:paraId="3BC0C6F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425.2</w:t>
            </w:r>
          </w:p>
        </w:tc>
        <w:tc>
          <w:tcPr>
            <w:tcW w:w="1003" w:type="dxa"/>
            <w:noWrap/>
            <w:vAlign w:val="bottom"/>
            <w:hideMark/>
          </w:tcPr>
          <w:p w14:paraId="6D9EE9F1"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359.6</w:t>
            </w:r>
          </w:p>
        </w:tc>
        <w:tc>
          <w:tcPr>
            <w:tcW w:w="1004" w:type="dxa"/>
            <w:noWrap/>
            <w:vAlign w:val="bottom"/>
            <w:hideMark/>
          </w:tcPr>
          <w:p w14:paraId="0481C36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180.9</w:t>
            </w:r>
          </w:p>
        </w:tc>
      </w:tr>
      <w:tr w:rsidR="00EC43D0" w:rsidRPr="001A75F7" w14:paraId="3B8A431B" w14:textId="77777777" w:rsidTr="00AE7D0F">
        <w:trPr>
          <w:trHeight w:val="300"/>
        </w:trPr>
        <w:tc>
          <w:tcPr>
            <w:tcW w:w="1990" w:type="dxa"/>
            <w:noWrap/>
            <w:hideMark/>
          </w:tcPr>
          <w:p w14:paraId="1FF7AC6D" w14:textId="77777777" w:rsidR="00EC43D0" w:rsidRPr="001A75F7" w:rsidRDefault="00EC43D0" w:rsidP="00AE7D0F">
            <w:pPr>
              <w:spacing w:after="0" w:line="240" w:lineRule="auto"/>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Total</w:t>
            </w:r>
          </w:p>
        </w:tc>
        <w:tc>
          <w:tcPr>
            <w:tcW w:w="1004" w:type="dxa"/>
            <w:noWrap/>
            <w:vAlign w:val="bottom"/>
            <w:hideMark/>
          </w:tcPr>
          <w:p w14:paraId="7B9EA331"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hAnsi="Times New Roman" w:cs="Times New Roman"/>
                <w:b/>
                <w:color w:val="000000"/>
              </w:rPr>
              <w:t>7216.8</w:t>
            </w:r>
          </w:p>
        </w:tc>
        <w:tc>
          <w:tcPr>
            <w:tcW w:w="1004" w:type="dxa"/>
            <w:noWrap/>
            <w:vAlign w:val="bottom"/>
            <w:hideMark/>
          </w:tcPr>
          <w:p w14:paraId="0FE79317"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hAnsi="Times New Roman" w:cs="Times New Roman"/>
                <w:b/>
                <w:color w:val="000000"/>
              </w:rPr>
              <w:t>8009.1</w:t>
            </w:r>
          </w:p>
        </w:tc>
        <w:tc>
          <w:tcPr>
            <w:tcW w:w="1037" w:type="dxa"/>
            <w:noWrap/>
            <w:vAlign w:val="bottom"/>
            <w:hideMark/>
          </w:tcPr>
          <w:p w14:paraId="42029406"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hAnsi="Times New Roman" w:cs="Times New Roman"/>
                <w:b/>
                <w:color w:val="000000"/>
              </w:rPr>
              <w:t>9430.3</w:t>
            </w:r>
          </w:p>
        </w:tc>
        <w:tc>
          <w:tcPr>
            <w:tcW w:w="969" w:type="dxa"/>
            <w:noWrap/>
            <w:vAlign w:val="bottom"/>
            <w:hideMark/>
          </w:tcPr>
          <w:p w14:paraId="77F58CA2"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hAnsi="Times New Roman" w:cs="Times New Roman"/>
                <w:b/>
                <w:color w:val="000000"/>
              </w:rPr>
              <w:t>7560.1</w:t>
            </w:r>
          </w:p>
        </w:tc>
        <w:tc>
          <w:tcPr>
            <w:tcW w:w="1008" w:type="dxa"/>
            <w:noWrap/>
            <w:vAlign w:val="bottom"/>
            <w:hideMark/>
          </w:tcPr>
          <w:p w14:paraId="2221169E"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hAnsi="Times New Roman" w:cs="Times New Roman"/>
                <w:b/>
                <w:color w:val="000000"/>
              </w:rPr>
              <w:t>7325.2</w:t>
            </w:r>
          </w:p>
        </w:tc>
        <w:tc>
          <w:tcPr>
            <w:tcW w:w="1003" w:type="dxa"/>
            <w:noWrap/>
            <w:vAlign w:val="bottom"/>
            <w:hideMark/>
          </w:tcPr>
          <w:p w14:paraId="6A6D774C"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hAnsi="Times New Roman" w:cs="Times New Roman"/>
                <w:b/>
                <w:color w:val="000000"/>
              </w:rPr>
              <w:t>6787.9</w:t>
            </w:r>
          </w:p>
        </w:tc>
        <w:tc>
          <w:tcPr>
            <w:tcW w:w="1004" w:type="dxa"/>
            <w:noWrap/>
            <w:vAlign w:val="bottom"/>
            <w:hideMark/>
          </w:tcPr>
          <w:p w14:paraId="04869EE4"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hAnsi="Times New Roman" w:cs="Times New Roman"/>
                <w:b/>
                <w:color w:val="000000"/>
              </w:rPr>
              <w:t>3779.5</w:t>
            </w:r>
          </w:p>
        </w:tc>
      </w:tr>
    </w:tbl>
    <w:p w14:paraId="423D3814" w14:textId="77777777" w:rsidR="00EC43D0" w:rsidRPr="001A75F7" w:rsidRDefault="00EC43D0" w:rsidP="00EC43D0">
      <w:pPr>
        <w:spacing w:after="0"/>
        <w:rPr>
          <w:rFonts w:ascii="Times New Roman" w:hAnsi="Times New Roman" w:cs="Times New Roman"/>
        </w:rPr>
      </w:pPr>
      <w:r w:rsidRPr="001A75F7">
        <w:rPr>
          <w:rFonts w:ascii="Times New Roman" w:hAnsi="Times New Roman" w:cs="Times New Roman"/>
        </w:rPr>
        <w:t>‡Including Telangana</w:t>
      </w:r>
    </w:p>
    <w:p w14:paraId="419D25DE" w14:textId="77777777" w:rsidR="00EC43D0" w:rsidRPr="001A75F7" w:rsidRDefault="00EC43D0" w:rsidP="00EC43D0">
      <w:pPr>
        <w:rPr>
          <w:rFonts w:ascii="Times New Roman" w:hAnsi="Times New Roman" w:cs="Times New Roman"/>
        </w:rPr>
      </w:pPr>
      <w:r w:rsidRPr="001A75F7">
        <w:rPr>
          <w:rFonts w:ascii="Times New Roman" w:hAnsi="Times New Roman" w:cs="Times New Roman"/>
        </w:rPr>
        <w:t xml:space="preserve">‡Excluding Assam </w:t>
      </w:r>
    </w:p>
    <w:p w14:paraId="44C27DE1" w14:textId="77777777" w:rsidR="00EC43D0" w:rsidRPr="001A75F7" w:rsidRDefault="00EC43D0" w:rsidP="00EC43D0">
      <w:pPr>
        <w:spacing w:after="160" w:line="259" w:lineRule="auto"/>
        <w:jc w:val="left"/>
        <w:rPr>
          <w:rFonts w:ascii="Times New Roman" w:eastAsia="Times New Roman" w:hAnsi="Times New Roman" w:cs="Times New Roman"/>
          <w:b/>
          <w:bCs/>
          <w:color w:val="000000"/>
        </w:rPr>
      </w:pPr>
    </w:p>
    <w:p w14:paraId="7463FE78" w14:textId="77777777" w:rsidR="00EC43D0" w:rsidRPr="001A75F7" w:rsidRDefault="00EC43D0" w:rsidP="00EC43D0">
      <w:pPr>
        <w:spacing w:after="160" w:line="259" w:lineRule="auto"/>
        <w:jc w:val="left"/>
        <w:rPr>
          <w:rFonts w:ascii="Times New Roman" w:eastAsia="Times New Roman" w:hAnsi="Times New Roman" w:cs="Times New Roman"/>
          <w:b/>
          <w:bCs/>
          <w:color w:val="000000"/>
        </w:rPr>
      </w:pPr>
      <w:r w:rsidRPr="001A75F7">
        <w:rPr>
          <w:rFonts w:ascii="Times New Roman" w:eastAsia="Times New Roman" w:hAnsi="Times New Roman" w:cs="Times New Roman"/>
          <w:b/>
          <w:bCs/>
          <w:color w:val="000000"/>
        </w:rPr>
        <w:br w:type="page"/>
      </w:r>
    </w:p>
    <w:p w14:paraId="3B264AB7" w14:textId="7EF21A4E" w:rsidR="00EC43D0" w:rsidRPr="001A75F7" w:rsidRDefault="00EC43D0" w:rsidP="00EC43D0">
      <w:pPr>
        <w:rPr>
          <w:rFonts w:ascii="Times New Roman" w:hAnsi="Times New Roman" w:cs="Times New Roman"/>
          <w:b/>
        </w:rPr>
      </w:pPr>
      <w:r w:rsidRPr="001A75F7">
        <w:rPr>
          <w:rFonts w:ascii="Times New Roman" w:hAnsi="Times New Roman" w:cs="Times New Roman"/>
          <w:b/>
        </w:rPr>
        <w:lastRenderedPageBreak/>
        <w:t xml:space="preserve">Table </w:t>
      </w:r>
      <w:r>
        <w:rPr>
          <w:rFonts w:ascii="Times New Roman" w:hAnsi="Times New Roman" w:cs="Times New Roman"/>
          <w:b/>
        </w:rPr>
        <w:t>S11</w:t>
      </w:r>
      <w:r w:rsidRPr="001A75F7">
        <w:rPr>
          <w:rFonts w:ascii="Times New Roman" w:hAnsi="Times New Roman" w:cs="Times New Roman"/>
          <w:b/>
        </w:rPr>
        <w:t>: PM</w:t>
      </w:r>
      <w:r w:rsidRPr="001A75F7">
        <w:rPr>
          <w:rFonts w:ascii="Times New Roman" w:hAnsi="Times New Roman" w:cs="Times New Roman"/>
          <w:b/>
          <w:vertAlign w:val="subscript"/>
        </w:rPr>
        <w:t>2.5</w:t>
      </w:r>
      <w:r w:rsidRPr="001A75F7">
        <w:rPr>
          <w:rFonts w:ascii="Times New Roman" w:hAnsi="Times New Roman" w:cs="Times New Roman"/>
          <w:b/>
        </w:rPr>
        <w:t xml:space="preserve"> emissions by State/region</w:t>
      </w:r>
    </w:p>
    <w:tbl>
      <w:tblPr>
        <w:tblStyle w:val="TableGrid"/>
        <w:tblW w:w="9019" w:type="dxa"/>
        <w:tblLayout w:type="fixed"/>
        <w:tblLook w:val="04A0" w:firstRow="1" w:lastRow="0" w:firstColumn="1" w:lastColumn="0" w:noHBand="0" w:noVBand="1"/>
      </w:tblPr>
      <w:tblGrid>
        <w:gridCol w:w="1990"/>
        <w:gridCol w:w="1004"/>
        <w:gridCol w:w="1004"/>
        <w:gridCol w:w="1037"/>
        <w:gridCol w:w="969"/>
        <w:gridCol w:w="1008"/>
        <w:gridCol w:w="1003"/>
        <w:gridCol w:w="1004"/>
      </w:tblGrid>
      <w:tr w:rsidR="00EC43D0" w:rsidRPr="001A75F7" w14:paraId="718B7777" w14:textId="77777777" w:rsidTr="00AE7D0F">
        <w:trPr>
          <w:trHeight w:val="300"/>
        </w:trPr>
        <w:tc>
          <w:tcPr>
            <w:tcW w:w="1990" w:type="dxa"/>
            <w:vMerge w:val="restart"/>
            <w:noWrap/>
            <w:hideMark/>
          </w:tcPr>
          <w:p w14:paraId="470D118B" w14:textId="77777777" w:rsidR="00EC43D0" w:rsidRPr="001A75F7" w:rsidRDefault="00EC43D0" w:rsidP="00AE7D0F">
            <w:pPr>
              <w:spacing w:after="0" w:line="240" w:lineRule="auto"/>
              <w:jc w:val="center"/>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State/region</w:t>
            </w:r>
          </w:p>
        </w:tc>
        <w:tc>
          <w:tcPr>
            <w:tcW w:w="3045" w:type="dxa"/>
            <w:gridSpan w:val="3"/>
            <w:noWrap/>
            <w:hideMark/>
          </w:tcPr>
          <w:p w14:paraId="5B66CAC6" w14:textId="77777777" w:rsidR="00EC43D0" w:rsidRPr="001A75F7" w:rsidRDefault="00EC43D0" w:rsidP="00AE7D0F">
            <w:pPr>
              <w:spacing w:after="0" w:line="240" w:lineRule="auto"/>
              <w:jc w:val="center"/>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2018 legislation scenario</w:t>
            </w:r>
          </w:p>
        </w:tc>
        <w:tc>
          <w:tcPr>
            <w:tcW w:w="1977" w:type="dxa"/>
            <w:gridSpan w:val="2"/>
            <w:noWrap/>
            <w:hideMark/>
          </w:tcPr>
          <w:p w14:paraId="117E0080" w14:textId="77777777" w:rsidR="00EC43D0" w:rsidRPr="001A75F7" w:rsidRDefault="00EC43D0" w:rsidP="00AE7D0F">
            <w:pPr>
              <w:spacing w:after="0" w:line="240" w:lineRule="auto"/>
              <w:jc w:val="center"/>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Advanced control scenario</w:t>
            </w:r>
          </w:p>
        </w:tc>
        <w:tc>
          <w:tcPr>
            <w:tcW w:w="2007" w:type="dxa"/>
            <w:gridSpan w:val="2"/>
            <w:noWrap/>
            <w:hideMark/>
          </w:tcPr>
          <w:p w14:paraId="29E5D790" w14:textId="0EAE8135" w:rsidR="00EC43D0" w:rsidRPr="001A75F7" w:rsidRDefault="00744107" w:rsidP="00AE7D0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Sustainable d</w:t>
            </w:r>
            <w:r w:rsidRPr="001A75F7">
              <w:rPr>
                <w:rFonts w:ascii="Times New Roman" w:eastAsia="Times New Roman" w:hAnsi="Times New Roman" w:cs="Times New Roman"/>
                <w:b/>
                <w:color w:val="000000"/>
              </w:rPr>
              <w:t xml:space="preserve">evelopment </w:t>
            </w:r>
            <w:r w:rsidR="00EC43D0" w:rsidRPr="001A75F7">
              <w:rPr>
                <w:rFonts w:ascii="Times New Roman" w:eastAsia="Times New Roman" w:hAnsi="Times New Roman" w:cs="Times New Roman"/>
                <w:b/>
                <w:color w:val="000000"/>
              </w:rPr>
              <w:t>scenario</w:t>
            </w:r>
          </w:p>
        </w:tc>
      </w:tr>
      <w:tr w:rsidR="00EC43D0" w:rsidRPr="001A75F7" w14:paraId="01E7D443" w14:textId="77777777" w:rsidTr="00AE7D0F">
        <w:trPr>
          <w:trHeight w:val="300"/>
        </w:trPr>
        <w:tc>
          <w:tcPr>
            <w:tcW w:w="1990" w:type="dxa"/>
            <w:vMerge/>
            <w:noWrap/>
            <w:hideMark/>
          </w:tcPr>
          <w:p w14:paraId="0E730D5D" w14:textId="77777777" w:rsidR="00EC43D0" w:rsidRPr="001A75F7" w:rsidRDefault="00EC43D0" w:rsidP="00AE7D0F">
            <w:pPr>
              <w:spacing w:after="0" w:line="240" w:lineRule="auto"/>
              <w:rPr>
                <w:rFonts w:ascii="Times New Roman" w:eastAsia="Times New Roman" w:hAnsi="Times New Roman" w:cs="Times New Roman"/>
                <w:b/>
                <w:color w:val="000000"/>
              </w:rPr>
            </w:pPr>
          </w:p>
        </w:tc>
        <w:tc>
          <w:tcPr>
            <w:tcW w:w="1004" w:type="dxa"/>
            <w:noWrap/>
            <w:hideMark/>
          </w:tcPr>
          <w:p w14:paraId="6ED46972"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2015</w:t>
            </w:r>
          </w:p>
        </w:tc>
        <w:tc>
          <w:tcPr>
            <w:tcW w:w="1004" w:type="dxa"/>
            <w:noWrap/>
            <w:hideMark/>
          </w:tcPr>
          <w:p w14:paraId="65DE3140"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2030</w:t>
            </w:r>
          </w:p>
        </w:tc>
        <w:tc>
          <w:tcPr>
            <w:tcW w:w="1037" w:type="dxa"/>
            <w:noWrap/>
            <w:hideMark/>
          </w:tcPr>
          <w:p w14:paraId="18144163"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2050</w:t>
            </w:r>
          </w:p>
        </w:tc>
        <w:tc>
          <w:tcPr>
            <w:tcW w:w="969" w:type="dxa"/>
            <w:noWrap/>
            <w:hideMark/>
          </w:tcPr>
          <w:p w14:paraId="5C1D4456"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2030</w:t>
            </w:r>
          </w:p>
        </w:tc>
        <w:tc>
          <w:tcPr>
            <w:tcW w:w="1008" w:type="dxa"/>
            <w:noWrap/>
            <w:hideMark/>
          </w:tcPr>
          <w:p w14:paraId="69D37B1F"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2050</w:t>
            </w:r>
          </w:p>
        </w:tc>
        <w:tc>
          <w:tcPr>
            <w:tcW w:w="1003" w:type="dxa"/>
            <w:noWrap/>
            <w:hideMark/>
          </w:tcPr>
          <w:p w14:paraId="712732F8"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2030</w:t>
            </w:r>
          </w:p>
        </w:tc>
        <w:tc>
          <w:tcPr>
            <w:tcW w:w="1004" w:type="dxa"/>
            <w:noWrap/>
            <w:hideMark/>
          </w:tcPr>
          <w:p w14:paraId="07DB44B7"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2050</w:t>
            </w:r>
          </w:p>
        </w:tc>
      </w:tr>
      <w:tr w:rsidR="00EC43D0" w:rsidRPr="001A75F7" w14:paraId="0BC5CC80" w14:textId="77777777" w:rsidTr="00AE7D0F">
        <w:trPr>
          <w:trHeight w:val="300"/>
        </w:trPr>
        <w:tc>
          <w:tcPr>
            <w:tcW w:w="1990" w:type="dxa"/>
            <w:noWrap/>
            <w:hideMark/>
          </w:tcPr>
          <w:p w14:paraId="35C6AF29"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Andhra Pradesh</w:t>
            </w:r>
            <w:r w:rsidRPr="001A75F7">
              <w:rPr>
                <w:rFonts w:ascii="Times New Roman" w:hAnsi="Times New Roman" w:cs="Times New Roman"/>
              </w:rPr>
              <w:t>†</w:t>
            </w:r>
          </w:p>
        </w:tc>
        <w:tc>
          <w:tcPr>
            <w:tcW w:w="1004" w:type="dxa"/>
            <w:noWrap/>
            <w:vAlign w:val="bottom"/>
          </w:tcPr>
          <w:p w14:paraId="223A80C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431.6</w:t>
            </w:r>
          </w:p>
        </w:tc>
        <w:tc>
          <w:tcPr>
            <w:tcW w:w="1004" w:type="dxa"/>
            <w:noWrap/>
            <w:vAlign w:val="bottom"/>
          </w:tcPr>
          <w:p w14:paraId="396C1F3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377.5</w:t>
            </w:r>
          </w:p>
        </w:tc>
        <w:tc>
          <w:tcPr>
            <w:tcW w:w="1037" w:type="dxa"/>
            <w:noWrap/>
            <w:vAlign w:val="bottom"/>
          </w:tcPr>
          <w:p w14:paraId="03F5C27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430.9</w:t>
            </w:r>
          </w:p>
        </w:tc>
        <w:tc>
          <w:tcPr>
            <w:tcW w:w="969" w:type="dxa"/>
            <w:noWrap/>
            <w:vAlign w:val="bottom"/>
          </w:tcPr>
          <w:p w14:paraId="063322E2"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314.7</w:t>
            </w:r>
          </w:p>
        </w:tc>
        <w:tc>
          <w:tcPr>
            <w:tcW w:w="1008" w:type="dxa"/>
            <w:noWrap/>
            <w:vAlign w:val="bottom"/>
          </w:tcPr>
          <w:p w14:paraId="72CDFA0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187.4</w:t>
            </w:r>
          </w:p>
        </w:tc>
        <w:tc>
          <w:tcPr>
            <w:tcW w:w="1003" w:type="dxa"/>
            <w:noWrap/>
            <w:vAlign w:val="bottom"/>
          </w:tcPr>
          <w:p w14:paraId="62FE257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121.9</w:t>
            </w:r>
          </w:p>
        </w:tc>
        <w:tc>
          <w:tcPr>
            <w:tcW w:w="1004" w:type="dxa"/>
            <w:noWrap/>
            <w:vAlign w:val="bottom"/>
          </w:tcPr>
          <w:p w14:paraId="4AF09D0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91.1</w:t>
            </w:r>
          </w:p>
        </w:tc>
      </w:tr>
      <w:tr w:rsidR="00EC43D0" w:rsidRPr="001A75F7" w14:paraId="5AD17676" w14:textId="77777777" w:rsidTr="00AE7D0F">
        <w:trPr>
          <w:trHeight w:val="300"/>
        </w:trPr>
        <w:tc>
          <w:tcPr>
            <w:tcW w:w="1990" w:type="dxa"/>
            <w:noWrap/>
            <w:hideMark/>
          </w:tcPr>
          <w:p w14:paraId="3E42F6A2"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Assam</w:t>
            </w:r>
          </w:p>
        </w:tc>
        <w:tc>
          <w:tcPr>
            <w:tcW w:w="1004" w:type="dxa"/>
            <w:noWrap/>
            <w:vAlign w:val="bottom"/>
          </w:tcPr>
          <w:p w14:paraId="29FC7E2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130.2</w:t>
            </w:r>
          </w:p>
        </w:tc>
        <w:tc>
          <w:tcPr>
            <w:tcW w:w="1004" w:type="dxa"/>
            <w:noWrap/>
            <w:vAlign w:val="bottom"/>
          </w:tcPr>
          <w:p w14:paraId="5680FEE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90.9</w:t>
            </w:r>
          </w:p>
        </w:tc>
        <w:tc>
          <w:tcPr>
            <w:tcW w:w="1037" w:type="dxa"/>
            <w:noWrap/>
            <w:vAlign w:val="bottom"/>
          </w:tcPr>
          <w:p w14:paraId="2DBECD9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62.9</w:t>
            </w:r>
          </w:p>
        </w:tc>
        <w:tc>
          <w:tcPr>
            <w:tcW w:w="969" w:type="dxa"/>
            <w:noWrap/>
            <w:vAlign w:val="bottom"/>
          </w:tcPr>
          <w:p w14:paraId="0BE2CBA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81.0</w:t>
            </w:r>
          </w:p>
        </w:tc>
        <w:tc>
          <w:tcPr>
            <w:tcW w:w="1008" w:type="dxa"/>
            <w:noWrap/>
            <w:vAlign w:val="bottom"/>
          </w:tcPr>
          <w:p w14:paraId="16AB109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36.1</w:t>
            </w:r>
          </w:p>
        </w:tc>
        <w:tc>
          <w:tcPr>
            <w:tcW w:w="1003" w:type="dxa"/>
            <w:noWrap/>
            <w:vAlign w:val="bottom"/>
          </w:tcPr>
          <w:p w14:paraId="3BA9668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22.9</w:t>
            </w:r>
          </w:p>
        </w:tc>
        <w:tc>
          <w:tcPr>
            <w:tcW w:w="1004" w:type="dxa"/>
            <w:noWrap/>
            <w:vAlign w:val="bottom"/>
          </w:tcPr>
          <w:p w14:paraId="6CCEF672"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18.0</w:t>
            </w:r>
          </w:p>
        </w:tc>
      </w:tr>
      <w:tr w:rsidR="00EC43D0" w:rsidRPr="001A75F7" w14:paraId="72B71B97" w14:textId="77777777" w:rsidTr="00AE7D0F">
        <w:trPr>
          <w:trHeight w:val="300"/>
        </w:trPr>
        <w:tc>
          <w:tcPr>
            <w:tcW w:w="1990" w:type="dxa"/>
            <w:noWrap/>
            <w:hideMark/>
          </w:tcPr>
          <w:p w14:paraId="30BA813B"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Bihar</w:t>
            </w:r>
          </w:p>
        </w:tc>
        <w:tc>
          <w:tcPr>
            <w:tcW w:w="1004" w:type="dxa"/>
            <w:noWrap/>
            <w:vAlign w:val="bottom"/>
          </w:tcPr>
          <w:p w14:paraId="7DFC91A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396.0</w:t>
            </w:r>
          </w:p>
        </w:tc>
        <w:tc>
          <w:tcPr>
            <w:tcW w:w="1004" w:type="dxa"/>
            <w:noWrap/>
            <w:vAlign w:val="bottom"/>
          </w:tcPr>
          <w:p w14:paraId="5D6C3F4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277.7</w:t>
            </w:r>
          </w:p>
        </w:tc>
        <w:tc>
          <w:tcPr>
            <w:tcW w:w="1037" w:type="dxa"/>
            <w:noWrap/>
            <w:vAlign w:val="bottom"/>
          </w:tcPr>
          <w:p w14:paraId="1CC48CF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175.7</w:t>
            </w:r>
          </w:p>
        </w:tc>
        <w:tc>
          <w:tcPr>
            <w:tcW w:w="969" w:type="dxa"/>
            <w:noWrap/>
            <w:vAlign w:val="bottom"/>
          </w:tcPr>
          <w:p w14:paraId="3B61ABF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251.3</w:t>
            </w:r>
          </w:p>
        </w:tc>
        <w:tc>
          <w:tcPr>
            <w:tcW w:w="1008" w:type="dxa"/>
            <w:noWrap/>
            <w:vAlign w:val="bottom"/>
          </w:tcPr>
          <w:p w14:paraId="2D0EE55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107.2</w:t>
            </w:r>
          </w:p>
        </w:tc>
        <w:tc>
          <w:tcPr>
            <w:tcW w:w="1003" w:type="dxa"/>
            <w:noWrap/>
            <w:vAlign w:val="bottom"/>
          </w:tcPr>
          <w:p w14:paraId="2F8126C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65.2</w:t>
            </w:r>
          </w:p>
        </w:tc>
        <w:tc>
          <w:tcPr>
            <w:tcW w:w="1004" w:type="dxa"/>
            <w:noWrap/>
            <w:vAlign w:val="bottom"/>
          </w:tcPr>
          <w:p w14:paraId="08BA6B6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42.3</w:t>
            </w:r>
          </w:p>
        </w:tc>
      </w:tr>
      <w:tr w:rsidR="00EC43D0" w:rsidRPr="001A75F7" w14:paraId="29D77D82" w14:textId="77777777" w:rsidTr="00AE7D0F">
        <w:trPr>
          <w:trHeight w:val="300"/>
        </w:trPr>
        <w:tc>
          <w:tcPr>
            <w:tcW w:w="1990" w:type="dxa"/>
            <w:noWrap/>
            <w:hideMark/>
          </w:tcPr>
          <w:p w14:paraId="75AA7380"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Chhattisgarh</w:t>
            </w:r>
          </w:p>
        </w:tc>
        <w:tc>
          <w:tcPr>
            <w:tcW w:w="1004" w:type="dxa"/>
            <w:noWrap/>
            <w:vAlign w:val="bottom"/>
          </w:tcPr>
          <w:p w14:paraId="271DFB4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212.7</w:t>
            </w:r>
          </w:p>
        </w:tc>
        <w:tc>
          <w:tcPr>
            <w:tcW w:w="1004" w:type="dxa"/>
            <w:noWrap/>
            <w:vAlign w:val="bottom"/>
          </w:tcPr>
          <w:p w14:paraId="443C8291"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246.3</w:t>
            </w:r>
          </w:p>
        </w:tc>
        <w:tc>
          <w:tcPr>
            <w:tcW w:w="1037" w:type="dxa"/>
            <w:noWrap/>
            <w:vAlign w:val="bottom"/>
          </w:tcPr>
          <w:p w14:paraId="6069D6F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327.3</w:t>
            </w:r>
          </w:p>
        </w:tc>
        <w:tc>
          <w:tcPr>
            <w:tcW w:w="969" w:type="dxa"/>
            <w:noWrap/>
            <w:vAlign w:val="bottom"/>
          </w:tcPr>
          <w:p w14:paraId="5769410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192.1</w:t>
            </w:r>
          </w:p>
        </w:tc>
        <w:tc>
          <w:tcPr>
            <w:tcW w:w="1008" w:type="dxa"/>
            <w:noWrap/>
            <w:vAlign w:val="bottom"/>
          </w:tcPr>
          <w:p w14:paraId="7BEFE42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128.8</w:t>
            </w:r>
          </w:p>
        </w:tc>
        <w:tc>
          <w:tcPr>
            <w:tcW w:w="1003" w:type="dxa"/>
            <w:noWrap/>
            <w:vAlign w:val="bottom"/>
          </w:tcPr>
          <w:p w14:paraId="3D10CB1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80.9</w:t>
            </w:r>
          </w:p>
        </w:tc>
        <w:tc>
          <w:tcPr>
            <w:tcW w:w="1004" w:type="dxa"/>
            <w:noWrap/>
            <w:vAlign w:val="bottom"/>
          </w:tcPr>
          <w:p w14:paraId="484C153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40.7</w:t>
            </w:r>
          </w:p>
        </w:tc>
      </w:tr>
      <w:tr w:rsidR="00EC43D0" w:rsidRPr="001A75F7" w14:paraId="636B3212" w14:textId="77777777" w:rsidTr="00AE7D0F">
        <w:trPr>
          <w:trHeight w:val="300"/>
        </w:trPr>
        <w:tc>
          <w:tcPr>
            <w:tcW w:w="1990" w:type="dxa"/>
            <w:noWrap/>
            <w:hideMark/>
          </w:tcPr>
          <w:p w14:paraId="4AF6AE7B"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Delhi</w:t>
            </w:r>
          </w:p>
        </w:tc>
        <w:tc>
          <w:tcPr>
            <w:tcW w:w="1004" w:type="dxa"/>
            <w:noWrap/>
            <w:vAlign w:val="bottom"/>
          </w:tcPr>
          <w:p w14:paraId="74907EB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25.1</w:t>
            </w:r>
          </w:p>
        </w:tc>
        <w:tc>
          <w:tcPr>
            <w:tcW w:w="1004" w:type="dxa"/>
            <w:noWrap/>
            <w:vAlign w:val="bottom"/>
          </w:tcPr>
          <w:p w14:paraId="665B4BF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19.0</w:t>
            </w:r>
          </w:p>
        </w:tc>
        <w:tc>
          <w:tcPr>
            <w:tcW w:w="1037" w:type="dxa"/>
            <w:noWrap/>
            <w:vAlign w:val="bottom"/>
          </w:tcPr>
          <w:p w14:paraId="577E0FD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22.5</w:t>
            </w:r>
          </w:p>
        </w:tc>
        <w:tc>
          <w:tcPr>
            <w:tcW w:w="969" w:type="dxa"/>
            <w:noWrap/>
            <w:vAlign w:val="bottom"/>
          </w:tcPr>
          <w:p w14:paraId="1A3234B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18.4</w:t>
            </w:r>
          </w:p>
        </w:tc>
        <w:tc>
          <w:tcPr>
            <w:tcW w:w="1008" w:type="dxa"/>
            <w:noWrap/>
            <w:vAlign w:val="bottom"/>
          </w:tcPr>
          <w:p w14:paraId="131C741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18.5</w:t>
            </w:r>
          </w:p>
        </w:tc>
        <w:tc>
          <w:tcPr>
            <w:tcW w:w="1003" w:type="dxa"/>
            <w:noWrap/>
            <w:vAlign w:val="bottom"/>
          </w:tcPr>
          <w:p w14:paraId="459E97F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8.4</w:t>
            </w:r>
          </w:p>
        </w:tc>
        <w:tc>
          <w:tcPr>
            <w:tcW w:w="1004" w:type="dxa"/>
            <w:noWrap/>
            <w:vAlign w:val="bottom"/>
          </w:tcPr>
          <w:p w14:paraId="70395B2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10.7</w:t>
            </w:r>
          </w:p>
        </w:tc>
      </w:tr>
      <w:tr w:rsidR="00EC43D0" w:rsidRPr="001A75F7" w14:paraId="790CEBEA" w14:textId="77777777" w:rsidTr="00AE7D0F">
        <w:trPr>
          <w:trHeight w:val="300"/>
        </w:trPr>
        <w:tc>
          <w:tcPr>
            <w:tcW w:w="1990" w:type="dxa"/>
            <w:noWrap/>
            <w:hideMark/>
          </w:tcPr>
          <w:p w14:paraId="226CD83F"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Goa</w:t>
            </w:r>
          </w:p>
        </w:tc>
        <w:tc>
          <w:tcPr>
            <w:tcW w:w="1004" w:type="dxa"/>
            <w:noWrap/>
            <w:vAlign w:val="bottom"/>
          </w:tcPr>
          <w:p w14:paraId="44B0BE7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9.8</w:t>
            </w:r>
          </w:p>
        </w:tc>
        <w:tc>
          <w:tcPr>
            <w:tcW w:w="1004" w:type="dxa"/>
            <w:noWrap/>
            <w:vAlign w:val="bottom"/>
          </w:tcPr>
          <w:p w14:paraId="4B87529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9.4</w:t>
            </w:r>
          </w:p>
        </w:tc>
        <w:tc>
          <w:tcPr>
            <w:tcW w:w="1037" w:type="dxa"/>
            <w:noWrap/>
            <w:vAlign w:val="bottom"/>
          </w:tcPr>
          <w:p w14:paraId="21792F2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13.1</w:t>
            </w:r>
          </w:p>
        </w:tc>
        <w:tc>
          <w:tcPr>
            <w:tcW w:w="969" w:type="dxa"/>
            <w:noWrap/>
            <w:vAlign w:val="bottom"/>
          </w:tcPr>
          <w:p w14:paraId="41127DA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8.1</w:t>
            </w:r>
          </w:p>
        </w:tc>
        <w:tc>
          <w:tcPr>
            <w:tcW w:w="1008" w:type="dxa"/>
            <w:noWrap/>
            <w:vAlign w:val="bottom"/>
          </w:tcPr>
          <w:p w14:paraId="7D6C2A8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8.0</w:t>
            </w:r>
          </w:p>
        </w:tc>
        <w:tc>
          <w:tcPr>
            <w:tcW w:w="1003" w:type="dxa"/>
            <w:noWrap/>
            <w:vAlign w:val="bottom"/>
          </w:tcPr>
          <w:p w14:paraId="39A7ED8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4.6</w:t>
            </w:r>
          </w:p>
        </w:tc>
        <w:tc>
          <w:tcPr>
            <w:tcW w:w="1004" w:type="dxa"/>
            <w:noWrap/>
            <w:vAlign w:val="bottom"/>
          </w:tcPr>
          <w:p w14:paraId="7A5063A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3.8</w:t>
            </w:r>
          </w:p>
        </w:tc>
      </w:tr>
      <w:tr w:rsidR="00EC43D0" w:rsidRPr="001A75F7" w14:paraId="276BB22C" w14:textId="77777777" w:rsidTr="00AE7D0F">
        <w:trPr>
          <w:trHeight w:val="300"/>
        </w:trPr>
        <w:tc>
          <w:tcPr>
            <w:tcW w:w="1990" w:type="dxa"/>
            <w:noWrap/>
            <w:hideMark/>
          </w:tcPr>
          <w:p w14:paraId="7FC36AD0"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Gujarat</w:t>
            </w:r>
          </w:p>
        </w:tc>
        <w:tc>
          <w:tcPr>
            <w:tcW w:w="1004" w:type="dxa"/>
            <w:noWrap/>
            <w:vAlign w:val="bottom"/>
          </w:tcPr>
          <w:p w14:paraId="06E5A2A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332.8</w:t>
            </w:r>
          </w:p>
        </w:tc>
        <w:tc>
          <w:tcPr>
            <w:tcW w:w="1004" w:type="dxa"/>
            <w:noWrap/>
            <w:vAlign w:val="bottom"/>
          </w:tcPr>
          <w:p w14:paraId="329E9D1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255.9</w:t>
            </w:r>
          </w:p>
        </w:tc>
        <w:tc>
          <w:tcPr>
            <w:tcW w:w="1037" w:type="dxa"/>
            <w:noWrap/>
            <w:vAlign w:val="bottom"/>
          </w:tcPr>
          <w:p w14:paraId="09FD57D2"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294.8</w:t>
            </w:r>
          </w:p>
        </w:tc>
        <w:tc>
          <w:tcPr>
            <w:tcW w:w="969" w:type="dxa"/>
            <w:noWrap/>
            <w:vAlign w:val="bottom"/>
          </w:tcPr>
          <w:p w14:paraId="571ECC4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221.0</w:t>
            </w:r>
          </w:p>
        </w:tc>
        <w:tc>
          <w:tcPr>
            <w:tcW w:w="1008" w:type="dxa"/>
            <w:noWrap/>
            <w:vAlign w:val="bottom"/>
          </w:tcPr>
          <w:p w14:paraId="5390D54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172.9</w:t>
            </w:r>
          </w:p>
        </w:tc>
        <w:tc>
          <w:tcPr>
            <w:tcW w:w="1003" w:type="dxa"/>
            <w:noWrap/>
            <w:vAlign w:val="bottom"/>
          </w:tcPr>
          <w:p w14:paraId="7653ECA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107.8</w:t>
            </w:r>
          </w:p>
        </w:tc>
        <w:tc>
          <w:tcPr>
            <w:tcW w:w="1004" w:type="dxa"/>
            <w:noWrap/>
            <w:vAlign w:val="bottom"/>
          </w:tcPr>
          <w:p w14:paraId="0CAB6C7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89.1</w:t>
            </w:r>
          </w:p>
        </w:tc>
      </w:tr>
      <w:tr w:rsidR="00EC43D0" w:rsidRPr="001A75F7" w14:paraId="184F2286" w14:textId="77777777" w:rsidTr="00AE7D0F">
        <w:trPr>
          <w:trHeight w:val="300"/>
        </w:trPr>
        <w:tc>
          <w:tcPr>
            <w:tcW w:w="1990" w:type="dxa"/>
            <w:noWrap/>
            <w:hideMark/>
          </w:tcPr>
          <w:p w14:paraId="699EFF46"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Haryana</w:t>
            </w:r>
          </w:p>
        </w:tc>
        <w:tc>
          <w:tcPr>
            <w:tcW w:w="1004" w:type="dxa"/>
            <w:noWrap/>
            <w:vAlign w:val="bottom"/>
          </w:tcPr>
          <w:p w14:paraId="13B4109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130.6</w:t>
            </w:r>
          </w:p>
        </w:tc>
        <w:tc>
          <w:tcPr>
            <w:tcW w:w="1004" w:type="dxa"/>
            <w:noWrap/>
            <w:vAlign w:val="bottom"/>
          </w:tcPr>
          <w:p w14:paraId="7DED9432"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92.1</w:t>
            </w:r>
          </w:p>
        </w:tc>
        <w:tc>
          <w:tcPr>
            <w:tcW w:w="1037" w:type="dxa"/>
            <w:noWrap/>
            <w:vAlign w:val="bottom"/>
          </w:tcPr>
          <w:p w14:paraId="1E5B417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89.9</w:t>
            </w:r>
          </w:p>
        </w:tc>
        <w:tc>
          <w:tcPr>
            <w:tcW w:w="969" w:type="dxa"/>
            <w:noWrap/>
            <w:vAlign w:val="bottom"/>
          </w:tcPr>
          <w:p w14:paraId="2DEB637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81.3</w:t>
            </w:r>
          </w:p>
        </w:tc>
        <w:tc>
          <w:tcPr>
            <w:tcW w:w="1008" w:type="dxa"/>
            <w:noWrap/>
            <w:vAlign w:val="bottom"/>
          </w:tcPr>
          <w:p w14:paraId="3A52F7D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55.7</w:t>
            </w:r>
          </w:p>
        </w:tc>
        <w:tc>
          <w:tcPr>
            <w:tcW w:w="1003" w:type="dxa"/>
            <w:noWrap/>
            <w:vAlign w:val="bottom"/>
          </w:tcPr>
          <w:p w14:paraId="1BFB9EE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29.1</w:t>
            </w:r>
          </w:p>
        </w:tc>
        <w:tc>
          <w:tcPr>
            <w:tcW w:w="1004" w:type="dxa"/>
            <w:noWrap/>
            <w:vAlign w:val="bottom"/>
          </w:tcPr>
          <w:p w14:paraId="1F0B873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21.8</w:t>
            </w:r>
          </w:p>
        </w:tc>
      </w:tr>
      <w:tr w:rsidR="00EC43D0" w:rsidRPr="001A75F7" w14:paraId="5885D350" w14:textId="77777777" w:rsidTr="00AE7D0F">
        <w:trPr>
          <w:trHeight w:val="300"/>
        </w:trPr>
        <w:tc>
          <w:tcPr>
            <w:tcW w:w="1990" w:type="dxa"/>
            <w:noWrap/>
            <w:hideMark/>
          </w:tcPr>
          <w:p w14:paraId="2EEC247B"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 xml:space="preserve">Himachal Pradesh </w:t>
            </w:r>
          </w:p>
        </w:tc>
        <w:tc>
          <w:tcPr>
            <w:tcW w:w="1004" w:type="dxa"/>
            <w:noWrap/>
            <w:vAlign w:val="bottom"/>
          </w:tcPr>
          <w:p w14:paraId="34404632"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30.2</w:t>
            </w:r>
          </w:p>
        </w:tc>
        <w:tc>
          <w:tcPr>
            <w:tcW w:w="1004" w:type="dxa"/>
            <w:noWrap/>
            <w:vAlign w:val="bottom"/>
          </w:tcPr>
          <w:p w14:paraId="20D1B8E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27.3</w:t>
            </w:r>
          </w:p>
        </w:tc>
        <w:tc>
          <w:tcPr>
            <w:tcW w:w="1037" w:type="dxa"/>
            <w:noWrap/>
            <w:vAlign w:val="bottom"/>
          </w:tcPr>
          <w:p w14:paraId="28AEDCA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31.1</w:t>
            </w:r>
          </w:p>
        </w:tc>
        <w:tc>
          <w:tcPr>
            <w:tcW w:w="969" w:type="dxa"/>
            <w:noWrap/>
            <w:vAlign w:val="bottom"/>
          </w:tcPr>
          <w:p w14:paraId="57545DC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22.8</w:t>
            </w:r>
          </w:p>
        </w:tc>
        <w:tc>
          <w:tcPr>
            <w:tcW w:w="1008" w:type="dxa"/>
            <w:noWrap/>
            <w:vAlign w:val="bottom"/>
          </w:tcPr>
          <w:p w14:paraId="5A9F0E22"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13.8</w:t>
            </w:r>
          </w:p>
        </w:tc>
        <w:tc>
          <w:tcPr>
            <w:tcW w:w="1003" w:type="dxa"/>
            <w:noWrap/>
            <w:vAlign w:val="bottom"/>
          </w:tcPr>
          <w:p w14:paraId="22EE22F1"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9.6</w:t>
            </w:r>
          </w:p>
        </w:tc>
        <w:tc>
          <w:tcPr>
            <w:tcW w:w="1004" w:type="dxa"/>
            <w:noWrap/>
            <w:vAlign w:val="bottom"/>
          </w:tcPr>
          <w:p w14:paraId="24BF434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7.7</w:t>
            </w:r>
          </w:p>
        </w:tc>
      </w:tr>
      <w:tr w:rsidR="00EC43D0" w:rsidRPr="001A75F7" w14:paraId="1F9BFA62" w14:textId="77777777" w:rsidTr="00AE7D0F">
        <w:trPr>
          <w:trHeight w:val="300"/>
        </w:trPr>
        <w:tc>
          <w:tcPr>
            <w:tcW w:w="1990" w:type="dxa"/>
            <w:noWrap/>
            <w:hideMark/>
          </w:tcPr>
          <w:p w14:paraId="210884F2"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Jammu &amp; Kashmir</w:t>
            </w:r>
          </w:p>
        </w:tc>
        <w:tc>
          <w:tcPr>
            <w:tcW w:w="1004" w:type="dxa"/>
            <w:noWrap/>
            <w:vAlign w:val="bottom"/>
          </w:tcPr>
          <w:p w14:paraId="5EE10C6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40.6</w:t>
            </w:r>
          </w:p>
        </w:tc>
        <w:tc>
          <w:tcPr>
            <w:tcW w:w="1004" w:type="dxa"/>
            <w:noWrap/>
            <w:vAlign w:val="bottom"/>
          </w:tcPr>
          <w:p w14:paraId="7AA6D3F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29.9</w:t>
            </w:r>
          </w:p>
        </w:tc>
        <w:tc>
          <w:tcPr>
            <w:tcW w:w="1037" w:type="dxa"/>
            <w:noWrap/>
            <w:vAlign w:val="bottom"/>
          </w:tcPr>
          <w:p w14:paraId="6D1E9C2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23.9</w:t>
            </w:r>
          </w:p>
        </w:tc>
        <w:tc>
          <w:tcPr>
            <w:tcW w:w="969" w:type="dxa"/>
            <w:noWrap/>
            <w:vAlign w:val="bottom"/>
          </w:tcPr>
          <w:p w14:paraId="4A5A1E1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26.8</w:t>
            </w:r>
          </w:p>
        </w:tc>
        <w:tc>
          <w:tcPr>
            <w:tcW w:w="1008" w:type="dxa"/>
            <w:noWrap/>
            <w:vAlign w:val="bottom"/>
          </w:tcPr>
          <w:p w14:paraId="7E4278E1"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15.3</w:t>
            </w:r>
          </w:p>
        </w:tc>
        <w:tc>
          <w:tcPr>
            <w:tcW w:w="1003" w:type="dxa"/>
            <w:noWrap/>
            <w:vAlign w:val="bottom"/>
          </w:tcPr>
          <w:p w14:paraId="572445F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8.3</w:t>
            </w:r>
          </w:p>
        </w:tc>
        <w:tc>
          <w:tcPr>
            <w:tcW w:w="1004" w:type="dxa"/>
            <w:noWrap/>
            <w:vAlign w:val="bottom"/>
          </w:tcPr>
          <w:p w14:paraId="259D539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6.8</w:t>
            </w:r>
          </w:p>
        </w:tc>
      </w:tr>
      <w:tr w:rsidR="00EC43D0" w:rsidRPr="001A75F7" w14:paraId="2F866700" w14:textId="77777777" w:rsidTr="00AE7D0F">
        <w:trPr>
          <w:trHeight w:val="300"/>
        </w:trPr>
        <w:tc>
          <w:tcPr>
            <w:tcW w:w="1990" w:type="dxa"/>
            <w:noWrap/>
            <w:hideMark/>
          </w:tcPr>
          <w:p w14:paraId="3DE13C1F"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Jharkhand</w:t>
            </w:r>
          </w:p>
        </w:tc>
        <w:tc>
          <w:tcPr>
            <w:tcW w:w="1004" w:type="dxa"/>
            <w:noWrap/>
            <w:vAlign w:val="bottom"/>
          </w:tcPr>
          <w:p w14:paraId="04CC45C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277.6</w:t>
            </w:r>
          </w:p>
        </w:tc>
        <w:tc>
          <w:tcPr>
            <w:tcW w:w="1004" w:type="dxa"/>
            <w:noWrap/>
            <w:vAlign w:val="bottom"/>
          </w:tcPr>
          <w:p w14:paraId="2B9DDF4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364.3</w:t>
            </w:r>
          </w:p>
        </w:tc>
        <w:tc>
          <w:tcPr>
            <w:tcW w:w="1037" w:type="dxa"/>
            <w:noWrap/>
            <w:vAlign w:val="bottom"/>
          </w:tcPr>
          <w:p w14:paraId="628C580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550.2</w:t>
            </w:r>
          </w:p>
        </w:tc>
        <w:tc>
          <w:tcPr>
            <w:tcW w:w="969" w:type="dxa"/>
            <w:noWrap/>
            <w:vAlign w:val="bottom"/>
          </w:tcPr>
          <w:p w14:paraId="3D1AC4B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261.6</w:t>
            </w:r>
          </w:p>
        </w:tc>
        <w:tc>
          <w:tcPr>
            <w:tcW w:w="1008" w:type="dxa"/>
            <w:noWrap/>
            <w:vAlign w:val="bottom"/>
          </w:tcPr>
          <w:p w14:paraId="46F959B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183.6</w:t>
            </w:r>
          </w:p>
        </w:tc>
        <w:tc>
          <w:tcPr>
            <w:tcW w:w="1003" w:type="dxa"/>
            <w:noWrap/>
            <w:vAlign w:val="bottom"/>
          </w:tcPr>
          <w:p w14:paraId="66F405B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138.6</w:t>
            </w:r>
          </w:p>
        </w:tc>
        <w:tc>
          <w:tcPr>
            <w:tcW w:w="1004" w:type="dxa"/>
            <w:noWrap/>
            <w:vAlign w:val="bottom"/>
          </w:tcPr>
          <w:p w14:paraId="3A8C32D2"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31.7</w:t>
            </w:r>
          </w:p>
        </w:tc>
      </w:tr>
      <w:tr w:rsidR="00EC43D0" w:rsidRPr="001A75F7" w14:paraId="03884ABA" w14:textId="77777777" w:rsidTr="00AE7D0F">
        <w:trPr>
          <w:trHeight w:val="300"/>
        </w:trPr>
        <w:tc>
          <w:tcPr>
            <w:tcW w:w="1990" w:type="dxa"/>
            <w:noWrap/>
            <w:hideMark/>
          </w:tcPr>
          <w:p w14:paraId="522A3421"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Karnataka</w:t>
            </w:r>
          </w:p>
        </w:tc>
        <w:tc>
          <w:tcPr>
            <w:tcW w:w="1004" w:type="dxa"/>
            <w:noWrap/>
            <w:vAlign w:val="bottom"/>
          </w:tcPr>
          <w:p w14:paraId="381EBA9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279.9</w:t>
            </w:r>
          </w:p>
        </w:tc>
        <w:tc>
          <w:tcPr>
            <w:tcW w:w="1004" w:type="dxa"/>
            <w:noWrap/>
            <w:vAlign w:val="bottom"/>
          </w:tcPr>
          <w:p w14:paraId="0DEA1711"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230.8</w:t>
            </w:r>
          </w:p>
        </w:tc>
        <w:tc>
          <w:tcPr>
            <w:tcW w:w="1037" w:type="dxa"/>
            <w:noWrap/>
            <w:vAlign w:val="bottom"/>
          </w:tcPr>
          <w:p w14:paraId="6883AE9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253.6</w:t>
            </w:r>
          </w:p>
        </w:tc>
        <w:tc>
          <w:tcPr>
            <w:tcW w:w="969" w:type="dxa"/>
            <w:noWrap/>
            <w:vAlign w:val="bottom"/>
          </w:tcPr>
          <w:p w14:paraId="1ECD67F1"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200.0</w:t>
            </w:r>
          </w:p>
        </w:tc>
        <w:tc>
          <w:tcPr>
            <w:tcW w:w="1008" w:type="dxa"/>
            <w:noWrap/>
            <w:vAlign w:val="bottom"/>
          </w:tcPr>
          <w:p w14:paraId="49194BE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137.1</w:t>
            </w:r>
          </w:p>
        </w:tc>
        <w:tc>
          <w:tcPr>
            <w:tcW w:w="1003" w:type="dxa"/>
            <w:noWrap/>
            <w:vAlign w:val="bottom"/>
          </w:tcPr>
          <w:p w14:paraId="6A820EC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80.6</w:t>
            </w:r>
          </w:p>
        </w:tc>
        <w:tc>
          <w:tcPr>
            <w:tcW w:w="1004" w:type="dxa"/>
            <w:noWrap/>
            <w:vAlign w:val="bottom"/>
          </w:tcPr>
          <w:p w14:paraId="1A7E8A31"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63.3</w:t>
            </w:r>
          </w:p>
        </w:tc>
      </w:tr>
      <w:tr w:rsidR="00EC43D0" w:rsidRPr="001A75F7" w14:paraId="046D0E9D" w14:textId="77777777" w:rsidTr="00AE7D0F">
        <w:trPr>
          <w:trHeight w:val="300"/>
        </w:trPr>
        <w:tc>
          <w:tcPr>
            <w:tcW w:w="1990" w:type="dxa"/>
            <w:noWrap/>
            <w:hideMark/>
          </w:tcPr>
          <w:p w14:paraId="1EA77BA4"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Kerala</w:t>
            </w:r>
          </w:p>
        </w:tc>
        <w:tc>
          <w:tcPr>
            <w:tcW w:w="1004" w:type="dxa"/>
            <w:noWrap/>
            <w:vAlign w:val="bottom"/>
          </w:tcPr>
          <w:p w14:paraId="1A3F13A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134.9</w:t>
            </w:r>
          </w:p>
        </w:tc>
        <w:tc>
          <w:tcPr>
            <w:tcW w:w="1004" w:type="dxa"/>
            <w:noWrap/>
            <w:vAlign w:val="bottom"/>
          </w:tcPr>
          <w:p w14:paraId="00E1B5A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93.4</w:t>
            </w:r>
          </w:p>
        </w:tc>
        <w:tc>
          <w:tcPr>
            <w:tcW w:w="1037" w:type="dxa"/>
            <w:noWrap/>
            <w:vAlign w:val="bottom"/>
          </w:tcPr>
          <w:p w14:paraId="6E0376A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63.4</w:t>
            </w:r>
          </w:p>
        </w:tc>
        <w:tc>
          <w:tcPr>
            <w:tcW w:w="969" w:type="dxa"/>
            <w:noWrap/>
            <w:vAlign w:val="bottom"/>
          </w:tcPr>
          <w:p w14:paraId="15ECB9F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85.0</w:t>
            </w:r>
          </w:p>
        </w:tc>
        <w:tc>
          <w:tcPr>
            <w:tcW w:w="1008" w:type="dxa"/>
            <w:noWrap/>
            <w:vAlign w:val="bottom"/>
          </w:tcPr>
          <w:p w14:paraId="35A72C7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43.1</w:t>
            </w:r>
          </w:p>
        </w:tc>
        <w:tc>
          <w:tcPr>
            <w:tcW w:w="1003" w:type="dxa"/>
            <w:noWrap/>
            <w:vAlign w:val="bottom"/>
          </w:tcPr>
          <w:p w14:paraId="6962CFF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28.1</w:t>
            </w:r>
          </w:p>
        </w:tc>
        <w:tc>
          <w:tcPr>
            <w:tcW w:w="1004" w:type="dxa"/>
            <w:noWrap/>
            <w:vAlign w:val="bottom"/>
          </w:tcPr>
          <w:p w14:paraId="0ED109A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21.1</w:t>
            </w:r>
          </w:p>
        </w:tc>
      </w:tr>
      <w:tr w:rsidR="00EC43D0" w:rsidRPr="001A75F7" w14:paraId="7DE22749" w14:textId="77777777" w:rsidTr="00AE7D0F">
        <w:trPr>
          <w:trHeight w:val="300"/>
        </w:trPr>
        <w:tc>
          <w:tcPr>
            <w:tcW w:w="1990" w:type="dxa"/>
            <w:noWrap/>
            <w:hideMark/>
          </w:tcPr>
          <w:p w14:paraId="66D64B90"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 xml:space="preserve">Madhya Pradesh </w:t>
            </w:r>
          </w:p>
        </w:tc>
        <w:tc>
          <w:tcPr>
            <w:tcW w:w="1004" w:type="dxa"/>
            <w:noWrap/>
            <w:vAlign w:val="bottom"/>
          </w:tcPr>
          <w:p w14:paraId="461DCBC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368.8</w:t>
            </w:r>
          </w:p>
        </w:tc>
        <w:tc>
          <w:tcPr>
            <w:tcW w:w="1004" w:type="dxa"/>
            <w:noWrap/>
            <w:vAlign w:val="bottom"/>
          </w:tcPr>
          <w:p w14:paraId="00202DF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280.3</w:t>
            </w:r>
          </w:p>
        </w:tc>
        <w:tc>
          <w:tcPr>
            <w:tcW w:w="1037" w:type="dxa"/>
            <w:noWrap/>
            <w:vAlign w:val="bottom"/>
          </w:tcPr>
          <w:p w14:paraId="6D8F78C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252.6</w:t>
            </w:r>
          </w:p>
        </w:tc>
        <w:tc>
          <w:tcPr>
            <w:tcW w:w="969" w:type="dxa"/>
            <w:noWrap/>
            <w:vAlign w:val="bottom"/>
          </w:tcPr>
          <w:p w14:paraId="3419384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242.5</w:t>
            </w:r>
          </w:p>
        </w:tc>
        <w:tc>
          <w:tcPr>
            <w:tcW w:w="1008" w:type="dxa"/>
            <w:noWrap/>
            <w:vAlign w:val="bottom"/>
          </w:tcPr>
          <w:p w14:paraId="469180E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133.4</w:t>
            </w:r>
          </w:p>
        </w:tc>
        <w:tc>
          <w:tcPr>
            <w:tcW w:w="1003" w:type="dxa"/>
            <w:noWrap/>
            <w:vAlign w:val="bottom"/>
          </w:tcPr>
          <w:p w14:paraId="570B91E2"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81.7</w:t>
            </w:r>
          </w:p>
        </w:tc>
        <w:tc>
          <w:tcPr>
            <w:tcW w:w="1004" w:type="dxa"/>
            <w:noWrap/>
            <w:vAlign w:val="bottom"/>
          </w:tcPr>
          <w:p w14:paraId="71E8751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57.9</w:t>
            </w:r>
          </w:p>
        </w:tc>
      </w:tr>
      <w:tr w:rsidR="00EC43D0" w:rsidRPr="001A75F7" w14:paraId="71FA0687" w14:textId="77777777" w:rsidTr="00AE7D0F">
        <w:trPr>
          <w:trHeight w:val="300"/>
        </w:trPr>
        <w:tc>
          <w:tcPr>
            <w:tcW w:w="1990" w:type="dxa"/>
            <w:noWrap/>
            <w:hideMark/>
          </w:tcPr>
          <w:p w14:paraId="680A13A1"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Maharashtra</w:t>
            </w:r>
          </w:p>
        </w:tc>
        <w:tc>
          <w:tcPr>
            <w:tcW w:w="1004" w:type="dxa"/>
            <w:noWrap/>
            <w:vAlign w:val="bottom"/>
          </w:tcPr>
          <w:p w14:paraId="659FE7E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509.0</w:t>
            </w:r>
          </w:p>
        </w:tc>
        <w:tc>
          <w:tcPr>
            <w:tcW w:w="1004" w:type="dxa"/>
            <w:noWrap/>
            <w:vAlign w:val="bottom"/>
          </w:tcPr>
          <w:p w14:paraId="429119C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414.5</w:t>
            </w:r>
          </w:p>
        </w:tc>
        <w:tc>
          <w:tcPr>
            <w:tcW w:w="1037" w:type="dxa"/>
            <w:noWrap/>
            <w:vAlign w:val="bottom"/>
          </w:tcPr>
          <w:p w14:paraId="5397E23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463.8</w:t>
            </w:r>
          </w:p>
        </w:tc>
        <w:tc>
          <w:tcPr>
            <w:tcW w:w="969" w:type="dxa"/>
            <w:noWrap/>
            <w:vAlign w:val="bottom"/>
          </w:tcPr>
          <w:p w14:paraId="04CDD41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357.4</w:t>
            </w:r>
          </w:p>
        </w:tc>
        <w:tc>
          <w:tcPr>
            <w:tcW w:w="1008" w:type="dxa"/>
            <w:noWrap/>
            <w:vAlign w:val="bottom"/>
          </w:tcPr>
          <w:p w14:paraId="674E18B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272.6</w:t>
            </w:r>
          </w:p>
        </w:tc>
        <w:tc>
          <w:tcPr>
            <w:tcW w:w="1003" w:type="dxa"/>
            <w:noWrap/>
            <w:vAlign w:val="bottom"/>
          </w:tcPr>
          <w:p w14:paraId="3A183F8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154.3</w:t>
            </w:r>
          </w:p>
        </w:tc>
        <w:tc>
          <w:tcPr>
            <w:tcW w:w="1004" w:type="dxa"/>
            <w:noWrap/>
            <w:vAlign w:val="bottom"/>
          </w:tcPr>
          <w:p w14:paraId="4F4A570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120.6</w:t>
            </w:r>
          </w:p>
        </w:tc>
      </w:tr>
      <w:tr w:rsidR="00EC43D0" w:rsidRPr="001A75F7" w14:paraId="2B346C4A" w14:textId="77777777" w:rsidTr="00AE7D0F">
        <w:trPr>
          <w:trHeight w:val="341"/>
        </w:trPr>
        <w:tc>
          <w:tcPr>
            <w:tcW w:w="1990" w:type="dxa"/>
            <w:noWrap/>
            <w:hideMark/>
          </w:tcPr>
          <w:p w14:paraId="1FD95877"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North East</w:t>
            </w:r>
            <w:r w:rsidRPr="001A75F7">
              <w:rPr>
                <w:rFonts w:ascii="Times New Roman" w:hAnsi="Times New Roman" w:cs="Times New Roman"/>
              </w:rPr>
              <w:t>‡</w:t>
            </w:r>
          </w:p>
        </w:tc>
        <w:tc>
          <w:tcPr>
            <w:tcW w:w="1004" w:type="dxa"/>
            <w:noWrap/>
            <w:vAlign w:val="bottom"/>
          </w:tcPr>
          <w:p w14:paraId="7023849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64.7</w:t>
            </w:r>
          </w:p>
        </w:tc>
        <w:tc>
          <w:tcPr>
            <w:tcW w:w="1004" w:type="dxa"/>
            <w:noWrap/>
            <w:vAlign w:val="bottom"/>
          </w:tcPr>
          <w:p w14:paraId="1DA2EAB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45.7</w:t>
            </w:r>
          </w:p>
        </w:tc>
        <w:tc>
          <w:tcPr>
            <w:tcW w:w="1037" w:type="dxa"/>
            <w:noWrap/>
            <w:vAlign w:val="bottom"/>
          </w:tcPr>
          <w:p w14:paraId="0E12BE7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35.1</w:t>
            </w:r>
          </w:p>
        </w:tc>
        <w:tc>
          <w:tcPr>
            <w:tcW w:w="969" w:type="dxa"/>
            <w:noWrap/>
            <w:vAlign w:val="bottom"/>
          </w:tcPr>
          <w:p w14:paraId="0021316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40.1</w:t>
            </w:r>
          </w:p>
        </w:tc>
        <w:tc>
          <w:tcPr>
            <w:tcW w:w="1008" w:type="dxa"/>
            <w:noWrap/>
            <w:vAlign w:val="bottom"/>
          </w:tcPr>
          <w:p w14:paraId="1471C87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20.1</w:t>
            </w:r>
          </w:p>
        </w:tc>
        <w:tc>
          <w:tcPr>
            <w:tcW w:w="1003" w:type="dxa"/>
            <w:noWrap/>
            <w:vAlign w:val="bottom"/>
          </w:tcPr>
          <w:p w14:paraId="6C23401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12.4</w:t>
            </w:r>
          </w:p>
        </w:tc>
        <w:tc>
          <w:tcPr>
            <w:tcW w:w="1004" w:type="dxa"/>
            <w:noWrap/>
            <w:vAlign w:val="bottom"/>
          </w:tcPr>
          <w:p w14:paraId="1F5F6F1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10.0</w:t>
            </w:r>
          </w:p>
        </w:tc>
      </w:tr>
      <w:tr w:rsidR="00EC43D0" w:rsidRPr="001A75F7" w14:paraId="3FB124CF" w14:textId="77777777" w:rsidTr="00AE7D0F">
        <w:trPr>
          <w:trHeight w:val="300"/>
        </w:trPr>
        <w:tc>
          <w:tcPr>
            <w:tcW w:w="1990" w:type="dxa"/>
            <w:noWrap/>
            <w:hideMark/>
          </w:tcPr>
          <w:p w14:paraId="152B248F"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 xml:space="preserve">Odisha </w:t>
            </w:r>
          </w:p>
        </w:tc>
        <w:tc>
          <w:tcPr>
            <w:tcW w:w="1004" w:type="dxa"/>
            <w:noWrap/>
            <w:vAlign w:val="bottom"/>
          </w:tcPr>
          <w:p w14:paraId="332634F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280.6</w:t>
            </w:r>
          </w:p>
        </w:tc>
        <w:tc>
          <w:tcPr>
            <w:tcW w:w="1004" w:type="dxa"/>
            <w:noWrap/>
            <w:vAlign w:val="bottom"/>
          </w:tcPr>
          <w:p w14:paraId="5BCB290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265.6</w:t>
            </w:r>
          </w:p>
        </w:tc>
        <w:tc>
          <w:tcPr>
            <w:tcW w:w="1037" w:type="dxa"/>
            <w:noWrap/>
            <w:vAlign w:val="bottom"/>
          </w:tcPr>
          <w:p w14:paraId="1BF27D1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324.7</w:t>
            </w:r>
          </w:p>
        </w:tc>
        <w:tc>
          <w:tcPr>
            <w:tcW w:w="969" w:type="dxa"/>
            <w:noWrap/>
            <w:vAlign w:val="bottom"/>
          </w:tcPr>
          <w:p w14:paraId="40B68D8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219.3</w:t>
            </w:r>
          </w:p>
        </w:tc>
        <w:tc>
          <w:tcPr>
            <w:tcW w:w="1008" w:type="dxa"/>
            <w:noWrap/>
            <w:vAlign w:val="bottom"/>
          </w:tcPr>
          <w:p w14:paraId="365FBB7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140.9</w:t>
            </w:r>
          </w:p>
        </w:tc>
        <w:tc>
          <w:tcPr>
            <w:tcW w:w="1003" w:type="dxa"/>
            <w:noWrap/>
            <w:vAlign w:val="bottom"/>
          </w:tcPr>
          <w:p w14:paraId="11A7E57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88.9</w:t>
            </w:r>
          </w:p>
        </w:tc>
        <w:tc>
          <w:tcPr>
            <w:tcW w:w="1004" w:type="dxa"/>
            <w:noWrap/>
            <w:vAlign w:val="bottom"/>
          </w:tcPr>
          <w:p w14:paraId="711B4EF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77.1</w:t>
            </w:r>
          </w:p>
        </w:tc>
      </w:tr>
      <w:tr w:rsidR="00EC43D0" w:rsidRPr="001A75F7" w14:paraId="5A2B78AF" w14:textId="77777777" w:rsidTr="00AE7D0F">
        <w:trPr>
          <w:trHeight w:val="300"/>
        </w:trPr>
        <w:tc>
          <w:tcPr>
            <w:tcW w:w="1990" w:type="dxa"/>
            <w:noWrap/>
            <w:hideMark/>
          </w:tcPr>
          <w:p w14:paraId="09DDF357"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Punjab</w:t>
            </w:r>
          </w:p>
        </w:tc>
        <w:tc>
          <w:tcPr>
            <w:tcW w:w="1004" w:type="dxa"/>
            <w:noWrap/>
            <w:vAlign w:val="bottom"/>
          </w:tcPr>
          <w:p w14:paraId="22CD17C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124.2</w:t>
            </w:r>
          </w:p>
        </w:tc>
        <w:tc>
          <w:tcPr>
            <w:tcW w:w="1004" w:type="dxa"/>
            <w:noWrap/>
            <w:vAlign w:val="bottom"/>
          </w:tcPr>
          <w:p w14:paraId="3116694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107.7</w:t>
            </w:r>
          </w:p>
        </w:tc>
        <w:tc>
          <w:tcPr>
            <w:tcW w:w="1037" w:type="dxa"/>
            <w:noWrap/>
            <w:vAlign w:val="bottom"/>
          </w:tcPr>
          <w:p w14:paraId="43D20B9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123.6</w:t>
            </w:r>
          </w:p>
        </w:tc>
        <w:tc>
          <w:tcPr>
            <w:tcW w:w="969" w:type="dxa"/>
            <w:noWrap/>
            <w:vAlign w:val="bottom"/>
          </w:tcPr>
          <w:p w14:paraId="6C141D5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92.1</w:t>
            </w:r>
          </w:p>
        </w:tc>
        <w:tc>
          <w:tcPr>
            <w:tcW w:w="1008" w:type="dxa"/>
            <w:noWrap/>
            <w:vAlign w:val="bottom"/>
          </w:tcPr>
          <w:p w14:paraId="5AB658E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70.7</w:t>
            </w:r>
          </w:p>
        </w:tc>
        <w:tc>
          <w:tcPr>
            <w:tcW w:w="1003" w:type="dxa"/>
            <w:noWrap/>
            <w:vAlign w:val="bottom"/>
          </w:tcPr>
          <w:p w14:paraId="207CE4F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32.0</w:t>
            </w:r>
          </w:p>
        </w:tc>
        <w:tc>
          <w:tcPr>
            <w:tcW w:w="1004" w:type="dxa"/>
            <w:noWrap/>
            <w:vAlign w:val="bottom"/>
          </w:tcPr>
          <w:p w14:paraId="7269A6A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29.7</w:t>
            </w:r>
          </w:p>
        </w:tc>
      </w:tr>
      <w:tr w:rsidR="00EC43D0" w:rsidRPr="001A75F7" w14:paraId="7D868D57" w14:textId="77777777" w:rsidTr="00AE7D0F">
        <w:trPr>
          <w:trHeight w:val="300"/>
        </w:trPr>
        <w:tc>
          <w:tcPr>
            <w:tcW w:w="1990" w:type="dxa"/>
            <w:noWrap/>
            <w:hideMark/>
          </w:tcPr>
          <w:p w14:paraId="50C1C2F1"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Rajasthan</w:t>
            </w:r>
          </w:p>
        </w:tc>
        <w:tc>
          <w:tcPr>
            <w:tcW w:w="1004" w:type="dxa"/>
            <w:noWrap/>
            <w:vAlign w:val="bottom"/>
          </w:tcPr>
          <w:p w14:paraId="34606A9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357.0</w:t>
            </w:r>
          </w:p>
        </w:tc>
        <w:tc>
          <w:tcPr>
            <w:tcW w:w="1004" w:type="dxa"/>
            <w:noWrap/>
            <w:vAlign w:val="bottom"/>
          </w:tcPr>
          <w:p w14:paraId="71E546C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293.7</w:t>
            </w:r>
          </w:p>
        </w:tc>
        <w:tc>
          <w:tcPr>
            <w:tcW w:w="1037" w:type="dxa"/>
            <w:noWrap/>
            <w:vAlign w:val="bottom"/>
          </w:tcPr>
          <w:p w14:paraId="03D8C45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293.1</w:t>
            </w:r>
          </w:p>
        </w:tc>
        <w:tc>
          <w:tcPr>
            <w:tcW w:w="969" w:type="dxa"/>
            <w:noWrap/>
            <w:vAlign w:val="bottom"/>
          </w:tcPr>
          <w:p w14:paraId="2DF11041"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250.4</w:t>
            </w:r>
          </w:p>
        </w:tc>
        <w:tc>
          <w:tcPr>
            <w:tcW w:w="1008" w:type="dxa"/>
            <w:noWrap/>
            <w:vAlign w:val="bottom"/>
          </w:tcPr>
          <w:p w14:paraId="14094E81"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156.0</w:t>
            </w:r>
          </w:p>
        </w:tc>
        <w:tc>
          <w:tcPr>
            <w:tcW w:w="1003" w:type="dxa"/>
            <w:noWrap/>
            <w:vAlign w:val="bottom"/>
          </w:tcPr>
          <w:p w14:paraId="441569E1"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72.6</w:t>
            </w:r>
          </w:p>
        </w:tc>
        <w:tc>
          <w:tcPr>
            <w:tcW w:w="1004" w:type="dxa"/>
            <w:noWrap/>
            <w:vAlign w:val="bottom"/>
          </w:tcPr>
          <w:p w14:paraId="048BAD5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71.2</w:t>
            </w:r>
          </w:p>
        </w:tc>
      </w:tr>
      <w:tr w:rsidR="00EC43D0" w:rsidRPr="001A75F7" w14:paraId="4C933FB4" w14:textId="77777777" w:rsidTr="00AE7D0F">
        <w:trPr>
          <w:trHeight w:val="300"/>
        </w:trPr>
        <w:tc>
          <w:tcPr>
            <w:tcW w:w="1990" w:type="dxa"/>
            <w:noWrap/>
            <w:hideMark/>
          </w:tcPr>
          <w:p w14:paraId="2DE94A87"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Tamil Nadu</w:t>
            </w:r>
          </w:p>
        </w:tc>
        <w:tc>
          <w:tcPr>
            <w:tcW w:w="1004" w:type="dxa"/>
            <w:noWrap/>
            <w:vAlign w:val="bottom"/>
          </w:tcPr>
          <w:p w14:paraId="69DCE3B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312.1</w:t>
            </w:r>
          </w:p>
        </w:tc>
        <w:tc>
          <w:tcPr>
            <w:tcW w:w="1004" w:type="dxa"/>
            <w:noWrap/>
            <w:vAlign w:val="bottom"/>
          </w:tcPr>
          <w:p w14:paraId="5A182EE1"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237.5</w:t>
            </w:r>
          </w:p>
        </w:tc>
        <w:tc>
          <w:tcPr>
            <w:tcW w:w="1037" w:type="dxa"/>
            <w:noWrap/>
            <w:vAlign w:val="bottom"/>
          </w:tcPr>
          <w:p w14:paraId="6CCB5A4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250.5</w:t>
            </w:r>
          </w:p>
        </w:tc>
        <w:tc>
          <w:tcPr>
            <w:tcW w:w="969" w:type="dxa"/>
            <w:noWrap/>
            <w:vAlign w:val="bottom"/>
          </w:tcPr>
          <w:p w14:paraId="50546A1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214.3</w:t>
            </w:r>
          </w:p>
        </w:tc>
        <w:tc>
          <w:tcPr>
            <w:tcW w:w="1008" w:type="dxa"/>
            <w:noWrap/>
            <w:vAlign w:val="bottom"/>
          </w:tcPr>
          <w:p w14:paraId="51776CB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156.9</w:t>
            </w:r>
          </w:p>
        </w:tc>
        <w:tc>
          <w:tcPr>
            <w:tcW w:w="1003" w:type="dxa"/>
            <w:noWrap/>
            <w:vAlign w:val="bottom"/>
          </w:tcPr>
          <w:p w14:paraId="6D93942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91.7</w:t>
            </w:r>
          </w:p>
        </w:tc>
        <w:tc>
          <w:tcPr>
            <w:tcW w:w="1004" w:type="dxa"/>
            <w:noWrap/>
            <w:vAlign w:val="bottom"/>
          </w:tcPr>
          <w:p w14:paraId="51A89CC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91.6</w:t>
            </w:r>
          </w:p>
        </w:tc>
      </w:tr>
      <w:tr w:rsidR="00EC43D0" w:rsidRPr="001A75F7" w14:paraId="601518BD" w14:textId="77777777" w:rsidTr="00AE7D0F">
        <w:trPr>
          <w:trHeight w:val="300"/>
        </w:trPr>
        <w:tc>
          <w:tcPr>
            <w:tcW w:w="1990" w:type="dxa"/>
            <w:noWrap/>
            <w:hideMark/>
          </w:tcPr>
          <w:p w14:paraId="47FFCC2F"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 xml:space="preserve">Uttar Pradesh </w:t>
            </w:r>
          </w:p>
        </w:tc>
        <w:tc>
          <w:tcPr>
            <w:tcW w:w="1004" w:type="dxa"/>
            <w:noWrap/>
            <w:vAlign w:val="bottom"/>
          </w:tcPr>
          <w:p w14:paraId="3B49013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820.8</w:t>
            </w:r>
          </w:p>
        </w:tc>
        <w:tc>
          <w:tcPr>
            <w:tcW w:w="1004" w:type="dxa"/>
            <w:noWrap/>
            <w:vAlign w:val="bottom"/>
          </w:tcPr>
          <w:p w14:paraId="7AC0622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677.2</w:t>
            </w:r>
          </w:p>
        </w:tc>
        <w:tc>
          <w:tcPr>
            <w:tcW w:w="1037" w:type="dxa"/>
            <w:noWrap/>
            <w:vAlign w:val="bottom"/>
          </w:tcPr>
          <w:p w14:paraId="4182AE2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635.4</w:t>
            </w:r>
          </w:p>
        </w:tc>
        <w:tc>
          <w:tcPr>
            <w:tcW w:w="969" w:type="dxa"/>
            <w:noWrap/>
            <w:vAlign w:val="bottom"/>
          </w:tcPr>
          <w:p w14:paraId="4D60510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597.4</w:t>
            </w:r>
          </w:p>
        </w:tc>
        <w:tc>
          <w:tcPr>
            <w:tcW w:w="1008" w:type="dxa"/>
            <w:noWrap/>
            <w:vAlign w:val="bottom"/>
          </w:tcPr>
          <w:p w14:paraId="0312711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379.6</w:t>
            </w:r>
          </w:p>
        </w:tc>
        <w:tc>
          <w:tcPr>
            <w:tcW w:w="1003" w:type="dxa"/>
            <w:noWrap/>
            <w:vAlign w:val="bottom"/>
          </w:tcPr>
          <w:p w14:paraId="75891B2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152.2</w:t>
            </w:r>
          </w:p>
        </w:tc>
        <w:tc>
          <w:tcPr>
            <w:tcW w:w="1004" w:type="dxa"/>
            <w:noWrap/>
            <w:vAlign w:val="bottom"/>
          </w:tcPr>
          <w:p w14:paraId="27E38FE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123.8</w:t>
            </w:r>
          </w:p>
        </w:tc>
      </w:tr>
      <w:tr w:rsidR="00EC43D0" w:rsidRPr="001A75F7" w14:paraId="50F44D4E" w14:textId="77777777" w:rsidTr="00AE7D0F">
        <w:trPr>
          <w:trHeight w:val="300"/>
        </w:trPr>
        <w:tc>
          <w:tcPr>
            <w:tcW w:w="1990" w:type="dxa"/>
            <w:noWrap/>
            <w:hideMark/>
          </w:tcPr>
          <w:p w14:paraId="2462F9DB"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 xml:space="preserve">Uttarakhand </w:t>
            </w:r>
          </w:p>
        </w:tc>
        <w:tc>
          <w:tcPr>
            <w:tcW w:w="1004" w:type="dxa"/>
            <w:noWrap/>
            <w:vAlign w:val="bottom"/>
          </w:tcPr>
          <w:p w14:paraId="04180F51"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37.8</w:t>
            </w:r>
          </w:p>
        </w:tc>
        <w:tc>
          <w:tcPr>
            <w:tcW w:w="1004" w:type="dxa"/>
            <w:noWrap/>
            <w:vAlign w:val="bottom"/>
          </w:tcPr>
          <w:p w14:paraId="2A10583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26.9</w:t>
            </w:r>
          </w:p>
        </w:tc>
        <w:tc>
          <w:tcPr>
            <w:tcW w:w="1037" w:type="dxa"/>
            <w:noWrap/>
            <w:vAlign w:val="bottom"/>
          </w:tcPr>
          <w:p w14:paraId="5014FBE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25.3</w:t>
            </w:r>
          </w:p>
        </w:tc>
        <w:tc>
          <w:tcPr>
            <w:tcW w:w="969" w:type="dxa"/>
            <w:noWrap/>
            <w:vAlign w:val="bottom"/>
          </w:tcPr>
          <w:p w14:paraId="50101F5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23.6</w:t>
            </w:r>
          </w:p>
        </w:tc>
        <w:tc>
          <w:tcPr>
            <w:tcW w:w="1008" w:type="dxa"/>
            <w:noWrap/>
            <w:vAlign w:val="bottom"/>
          </w:tcPr>
          <w:p w14:paraId="158FFBD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13.4</w:t>
            </w:r>
          </w:p>
        </w:tc>
        <w:tc>
          <w:tcPr>
            <w:tcW w:w="1003" w:type="dxa"/>
            <w:noWrap/>
            <w:vAlign w:val="bottom"/>
          </w:tcPr>
          <w:p w14:paraId="4FBD44C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7.8</w:t>
            </w:r>
          </w:p>
        </w:tc>
        <w:tc>
          <w:tcPr>
            <w:tcW w:w="1004" w:type="dxa"/>
            <w:noWrap/>
            <w:vAlign w:val="bottom"/>
          </w:tcPr>
          <w:p w14:paraId="2B03EEF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7.9</w:t>
            </w:r>
          </w:p>
        </w:tc>
      </w:tr>
      <w:tr w:rsidR="00EC43D0" w:rsidRPr="001A75F7" w14:paraId="08AF8C2E" w14:textId="77777777" w:rsidTr="00AE7D0F">
        <w:trPr>
          <w:trHeight w:val="300"/>
        </w:trPr>
        <w:tc>
          <w:tcPr>
            <w:tcW w:w="1990" w:type="dxa"/>
            <w:noWrap/>
            <w:hideMark/>
          </w:tcPr>
          <w:p w14:paraId="47468AAB"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West Bengal</w:t>
            </w:r>
          </w:p>
        </w:tc>
        <w:tc>
          <w:tcPr>
            <w:tcW w:w="1004" w:type="dxa"/>
            <w:noWrap/>
            <w:vAlign w:val="bottom"/>
          </w:tcPr>
          <w:p w14:paraId="78429A1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445.2</w:t>
            </w:r>
          </w:p>
        </w:tc>
        <w:tc>
          <w:tcPr>
            <w:tcW w:w="1004" w:type="dxa"/>
            <w:noWrap/>
            <w:vAlign w:val="bottom"/>
          </w:tcPr>
          <w:p w14:paraId="2E1E214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379.4</w:t>
            </w:r>
          </w:p>
        </w:tc>
        <w:tc>
          <w:tcPr>
            <w:tcW w:w="1037" w:type="dxa"/>
            <w:noWrap/>
            <w:vAlign w:val="bottom"/>
          </w:tcPr>
          <w:p w14:paraId="54EF47D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400.4</w:t>
            </w:r>
          </w:p>
        </w:tc>
        <w:tc>
          <w:tcPr>
            <w:tcW w:w="969" w:type="dxa"/>
            <w:noWrap/>
            <w:vAlign w:val="bottom"/>
          </w:tcPr>
          <w:p w14:paraId="7AA3823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321.8</w:t>
            </w:r>
          </w:p>
        </w:tc>
        <w:tc>
          <w:tcPr>
            <w:tcW w:w="1008" w:type="dxa"/>
            <w:noWrap/>
            <w:vAlign w:val="bottom"/>
          </w:tcPr>
          <w:p w14:paraId="6DC6FE32"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190.1</w:t>
            </w:r>
          </w:p>
        </w:tc>
        <w:tc>
          <w:tcPr>
            <w:tcW w:w="1003" w:type="dxa"/>
            <w:noWrap/>
            <w:vAlign w:val="bottom"/>
          </w:tcPr>
          <w:p w14:paraId="0612C75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112.7</w:t>
            </w:r>
          </w:p>
        </w:tc>
        <w:tc>
          <w:tcPr>
            <w:tcW w:w="1004" w:type="dxa"/>
            <w:noWrap/>
            <w:vAlign w:val="bottom"/>
          </w:tcPr>
          <w:p w14:paraId="197716B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78.6</w:t>
            </w:r>
          </w:p>
        </w:tc>
      </w:tr>
      <w:tr w:rsidR="00EC43D0" w:rsidRPr="001A75F7" w14:paraId="503A5BA6" w14:textId="77777777" w:rsidTr="00AE7D0F">
        <w:trPr>
          <w:trHeight w:val="300"/>
        </w:trPr>
        <w:tc>
          <w:tcPr>
            <w:tcW w:w="1990" w:type="dxa"/>
            <w:noWrap/>
            <w:hideMark/>
          </w:tcPr>
          <w:p w14:paraId="51A17370" w14:textId="77777777" w:rsidR="00EC43D0" w:rsidRPr="001A75F7" w:rsidRDefault="00EC43D0" w:rsidP="00AE7D0F">
            <w:pPr>
              <w:spacing w:after="0" w:line="240" w:lineRule="auto"/>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Total</w:t>
            </w:r>
          </w:p>
        </w:tc>
        <w:tc>
          <w:tcPr>
            <w:tcW w:w="1004" w:type="dxa"/>
            <w:noWrap/>
            <w:vAlign w:val="bottom"/>
          </w:tcPr>
          <w:p w14:paraId="39D66867"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hAnsi="Times New Roman" w:cs="Times New Roman"/>
                <w:b/>
                <w:color w:val="000000"/>
              </w:rPr>
              <w:t>5752.3</w:t>
            </w:r>
          </w:p>
        </w:tc>
        <w:tc>
          <w:tcPr>
            <w:tcW w:w="1004" w:type="dxa"/>
            <w:noWrap/>
            <w:vAlign w:val="bottom"/>
          </w:tcPr>
          <w:p w14:paraId="717013A7"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hAnsi="Times New Roman" w:cs="Times New Roman"/>
                <w:b/>
                <w:color w:val="000000"/>
              </w:rPr>
              <w:t>4842.9</w:t>
            </w:r>
          </w:p>
        </w:tc>
        <w:tc>
          <w:tcPr>
            <w:tcW w:w="1037" w:type="dxa"/>
            <w:noWrap/>
            <w:vAlign w:val="bottom"/>
          </w:tcPr>
          <w:p w14:paraId="73AEDE82"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hAnsi="Times New Roman" w:cs="Times New Roman"/>
                <w:b/>
                <w:color w:val="000000"/>
              </w:rPr>
              <w:t>5143.7</w:t>
            </w:r>
          </w:p>
        </w:tc>
        <w:tc>
          <w:tcPr>
            <w:tcW w:w="969" w:type="dxa"/>
            <w:noWrap/>
            <w:vAlign w:val="bottom"/>
          </w:tcPr>
          <w:p w14:paraId="169B1059"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hAnsi="Times New Roman" w:cs="Times New Roman"/>
                <w:b/>
                <w:color w:val="000000"/>
              </w:rPr>
              <w:t>4123.0</w:t>
            </w:r>
          </w:p>
        </w:tc>
        <w:tc>
          <w:tcPr>
            <w:tcW w:w="1008" w:type="dxa"/>
            <w:noWrap/>
            <w:vAlign w:val="bottom"/>
          </w:tcPr>
          <w:p w14:paraId="55CEE831"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hAnsi="Times New Roman" w:cs="Times New Roman"/>
                <w:b/>
                <w:color w:val="000000"/>
              </w:rPr>
              <w:t>2641.2</w:t>
            </w:r>
          </w:p>
        </w:tc>
        <w:tc>
          <w:tcPr>
            <w:tcW w:w="1003" w:type="dxa"/>
            <w:noWrap/>
            <w:vAlign w:val="bottom"/>
          </w:tcPr>
          <w:p w14:paraId="7DAE9309"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hAnsi="Times New Roman" w:cs="Times New Roman"/>
                <w:b/>
                <w:color w:val="000000"/>
              </w:rPr>
              <w:t>1512.4</w:t>
            </w:r>
          </w:p>
        </w:tc>
        <w:tc>
          <w:tcPr>
            <w:tcW w:w="1004" w:type="dxa"/>
            <w:noWrap/>
            <w:vAlign w:val="bottom"/>
          </w:tcPr>
          <w:p w14:paraId="2D4BCE69"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hAnsi="Times New Roman" w:cs="Times New Roman"/>
                <w:b/>
                <w:color w:val="000000"/>
              </w:rPr>
              <w:t>1116.5</w:t>
            </w:r>
          </w:p>
        </w:tc>
      </w:tr>
    </w:tbl>
    <w:p w14:paraId="69DAD069" w14:textId="77777777" w:rsidR="00EC43D0" w:rsidRPr="001A75F7" w:rsidRDefault="00EC43D0" w:rsidP="00EC43D0">
      <w:pPr>
        <w:spacing w:after="0"/>
        <w:rPr>
          <w:rFonts w:ascii="Times New Roman" w:hAnsi="Times New Roman" w:cs="Times New Roman"/>
        </w:rPr>
      </w:pPr>
      <w:r w:rsidRPr="001A75F7">
        <w:rPr>
          <w:rFonts w:ascii="Times New Roman" w:hAnsi="Times New Roman" w:cs="Times New Roman"/>
        </w:rPr>
        <w:t>‡Including Telangana</w:t>
      </w:r>
    </w:p>
    <w:p w14:paraId="0A7A3592" w14:textId="77777777" w:rsidR="00EC43D0" w:rsidRPr="001A75F7" w:rsidRDefault="00EC43D0" w:rsidP="00EC43D0">
      <w:pPr>
        <w:rPr>
          <w:rFonts w:ascii="Times New Roman" w:hAnsi="Times New Roman" w:cs="Times New Roman"/>
        </w:rPr>
      </w:pPr>
      <w:r w:rsidRPr="001A75F7">
        <w:rPr>
          <w:rFonts w:ascii="Times New Roman" w:hAnsi="Times New Roman" w:cs="Times New Roman"/>
        </w:rPr>
        <w:t xml:space="preserve">‡Excluding Assam </w:t>
      </w:r>
    </w:p>
    <w:p w14:paraId="0D65EB53" w14:textId="77777777" w:rsidR="00EC43D0" w:rsidRPr="001A75F7" w:rsidRDefault="00EC43D0" w:rsidP="00EC43D0">
      <w:pPr>
        <w:spacing w:after="160" w:line="259" w:lineRule="auto"/>
        <w:jc w:val="left"/>
        <w:rPr>
          <w:rFonts w:ascii="Times New Roman" w:hAnsi="Times New Roman" w:cs="Times New Roman"/>
        </w:rPr>
      </w:pPr>
      <w:r w:rsidRPr="001A75F7">
        <w:rPr>
          <w:rFonts w:ascii="Times New Roman" w:hAnsi="Times New Roman" w:cs="Times New Roman"/>
          <w:highlight w:val="yellow"/>
        </w:rPr>
        <w:t xml:space="preserve"> </w:t>
      </w:r>
    </w:p>
    <w:p w14:paraId="1A0174FE" w14:textId="77777777" w:rsidR="00EC43D0" w:rsidRPr="001A75F7" w:rsidRDefault="00EC43D0" w:rsidP="00EC43D0">
      <w:pPr>
        <w:spacing w:after="160" w:line="259" w:lineRule="auto"/>
        <w:jc w:val="left"/>
        <w:rPr>
          <w:rFonts w:ascii="Times New Roman" w:hAnsi="Times New Roman" w:cs="Times New Roman"/>
        </w:rPr>
      </w:pPr>
      <w:r w:rsidRPr="001A75F7">
        <w:rPr>
          <w:rFonts w:ascii="Times New Roman" w:hAnsi="Times New Roman" w:cs="Times New Roman"/>
          <w:highlight w:val="yellow"/>
        </w:rPr>
        <w:br w:type="page"/>
      </w:r>
    </w:p>
    <w:p w14:paraId="44F203B3" w14:textId="617C45BB" w:rsidR="00EC43D0" w:rsidRPr="001A75F7" w:rsidRDefault="00EC43D0" w:rsidP="00EC43D0">
      <w:pPr>
        <w:rPr>
          <w:rFonts w:ascii="Times New Roman" w:hAnsi="Times New Roman" w:cs="Times New Roman"/>
          <w:b/>
        </w:rPr>
      </w:pPr>
      <w:bookmarkStart w:id="38" w:name="_Hlk13150577"/>
      <w:r w:rsidRPr="001A75F7">
        <w:rPr>
          <w:rFonts w:ascii="Times New Roman" w:hAnsi="Times New Roman" w:cs="Times New Roman"/>
          <w:b/>
        </w:rPr>
        <w:lastRenderedPageBreak/>
        <w:t xml:space="preserve">Table </w:t>
      </w:r>
      <w:r>
        <w:rPr>
          <w:rFonts w:ascii="Times New Roman" w:hAnsi="Times New Roman" w:cs="Times New Roman"/>
          <w:b/>
        </w:rPr>
        <w:t>S12</w:t>
      </w:r>
      <w:r w:rsidRPr="001A75F7">
        <w:rPr>
          <w:rFonts w:ascii="Times New Roman" w:hAnsi="Times New Roman" w:cs="Times New Roman"/>
          <w:b/>
        </w:rPr>
        <w:t>: Ammonia (NH</w:t>
      </w:r>
      <w:r w:rsidRPr="001A75F7">
        <w:rPr>
          <w:rFonts w:ascii="Times New Roman" w:hAnsi="Times New Roman" w:cs="Times New Roman"/>
          <w:b/>
          <w:vertAlign w:val="subscript"/>
        </w:rPr>
        <w:t>3</w:t>
      </w:r>
      <w:r w:rsidRPr="001A75F7">
        <w:rPr>
          <w:rFonts w:ascii="Times New Roman" w:hAnsi="Times New Roman" w:cs="Times New Roman"/>
          <w:b/>
        </w:rPr>
        <w:t>) emissions by State/region</w:t>
      </w:r>
    </w:p>
    <w:tbl>
      <w:tblPr>
        <w:tblStyle w:val="TableGrid"/>
        <w:tblW w:w="9019" w:type="dxa"/>
        <w:tblLayout w:type="fixed"/>
        <w:tblLook w:val="04A0" w:firstRow="1" w:lastRow="0" w:firstColumn="1" w:lastColumn="0" w:noHBand="0" w:noVBand="1"/>
      </w:tblPr>
      <w:tblGrid>
        <w:gridCol w:w="1990"/>
        <w:gridCol w:w="1004"/>
        <w:gridCol w:w="1004"/>
        <w:gridCol w:w="1037"/>
        <w:gridCol w:w="969"/>
        <w:gridCol w:w="1008"/>
        <w:gridCol w:w="1003"/>
        <w:gridCol w:w="1004"/>
      </w:tblGrid>
      <w:tr w:rsidR="00EC43D0" w:rsidRPr="001A75F7" w14:paraId="18FFFDDC" w14:textId="77777777" w:rsidTr="00AE7D0F">
        <w:trPr>
          <w:trHeight w:val="300"/>
        </w:trPr>
        <w:tc>
          <w:tcPr>
            <w:tcW w:w="1990" w:type="dxa"/>
            <w:vMerge w:val="restart"/>
            <w:noWrap/>
            <w:hideMark/>
          </w:tcPr>
          <w:bookmarkEnd w:id="38"/>
          <w:p w14:paraId="1384B230" w14:textId="77777777" w:rsidR="00EC43D0" w:rsidRPr="001A75F7" w:rsidRDefault="00EC43D0" w:rsidP="00AE7D0F">
            <w:pPr>
              <w:spacing w:after="0" w:line="240" w:lineRule="auto"/>
              <w:jc w:val="center"/>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State/region</w:t>
            </w:r>
          </w:p>
        </w:tc>
        <w:tc>
          <w:tcPr>
            <w:tcW w:w="3045" w:type="dxa"/>
            <w:gridSpan w:val="3"/>
            <w:noWrap/>
            <w:hideMark/>
          </w:tcPr>
          <w:p w14:paraId="64B48BD7" w14:textId="77777777" w:rsidR="00EC43D0" w:rsidRPr="001A75F7" w:rsidRDefault="00EC43D0" w:rsidP="00AE7D0F">
            <w:pPr>
              <w:spacing w:after="0" w:line="240" w:lineRule="auto"/>
              <w:jc w:val="center"/>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2018 legislation scenario</w:t>
            </w:r>
          </w:p>
        </w:tc>
        <w:tc>
          <w:tcPr>
            <w:tcW w:w="1977" w:type="dxa"/>
            <w:gridSpan w:val="2"/>
            <w:noWrap/>
            <w:hideMark/>
          </w:tcPr>
          <w:p w14:paraId="7D659DFB" w14:textId="77777777" w:rsidR="00EC43D0" w:rsidRPr="001A75F7" w:rsidRDefault="00EC43D0" w:rsidP="00AE7D0F">
            <w:pPr>
              <w:spacing w:after="0" w:line="240" w:lineRule="auto"/>
              <w:jc w:val="center"/>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Advanced control scenario</w:t>
            </w:r>
          </w:p>
        </w:tc>
        <w:tc>
          <w:tcPr>
            <w:tcW w:w="2007" w:type="dxa"/>
            <w:gridSpan w:val="2"/>
            <w:noWrap/>
            <w:hideMark/>
          </w:tcPr>
          <w:p w14:paraId="3E6A8F15" w14:textId="4E6A727A" w:rsidR="00EC43D0" w:rsidRPr="001A75F7" w:rsidRDefault="00744107" w:rsidP="00AE7D0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Sustainable d</w:t>
            </w:r>
            <w:r w:rsidR="00EC43D0" w:rsidRPr="001A75F7">
              <w:rPr>
                <w:rFonts w:ascii="Times New Roman" w:eastAsia="Times New Roman" w:hAnsi="Times New Roman" w:cs="Times New Roman"/>
                <w:b/>
                <w:color w:val="000000"/>
              </w:rPr>
              <w:t>evelopment scenario</w:t>
            </w:r>
          </w:p>
        </w:tc>
      </w:tr>
      <w:tr w:rsidR="00EC43D0" w:rsidRPr="001A75F7" w14:paraId="22B86189" w14:textId="77777777" w:rsidTr="00AE7D0F">
        <w:trPr>
          <w:trHeight w:val="300"/>
        </w:trPr>
        <w:tc>
          <w:tcPr>
            <w:tcW w:w="1990" w:type="dxa"/>
            <w:vMerge/>
            <w:noWrap/>
            <w:hideMark/>
          </w:tcPr>
          <w:p w14:paraId="2FBAA39C" w14:textId="77777777" w:rsidR="00EC43D0" w:rsidRPr="001A75F7" w:rsidRDefault="00EC43D0" w:rsidP="00AE7D0F">
            <w:pPr>
              <w:spacing w:after="0" w:line="240" w:lineRule="auto"/>
              <w:rPr>
                <w:rFonts w:ascii="Times New Roman" w:eastAsia="Times New Roman" w:hAnsi="Times New Roman" w:cs="Times New Roman"/>
                <w:b/>
                <w:color w:val="000000"/>
              </w:rPr>
            </w:pPr>
          </w:p>
        </w:tc>
        <w:tc>
          <w:tcPr>
            <w:tcW w:w="1004" w:type="dxa"/>
            <w:noWrap/>
            <w:hideMark/>
          </w:tcPr>
          <w:p w14:paraId="2623647A"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2015</w:t>
            </w:r>
          </w:p>
        </w:tc>
        <w:tc>
          <w:tcPr>
            <w:tcW w:w="1004" w:type="dxa"/>
            <w:noWrap/>
            <w:hideMark/>
          </w:tcPr>
          <w:p w14:paraId="36D256C4"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2030</w:t>
            </w:r>
          </w:p>
        </w:tc>
        <w:tc>
          <w:tcPr>
            <w:tcW w:w="1037" w:type="dxa"/>
            <w:noWrap/>
            <w:hideMark/>
          </w:tcPr>
          <w:p w14:paraId="3E576AC1"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2050</w:t>
            </w:r>
          </w:p>
        </w:tc>
        <w:tc>
          <w:tcPr>
            <w:tcW w:w="969" w:type="dxa"/>
            <w:noWrap/>
            <w:hideMark/>
          </w:tcPr>
          <w:p w14:paraId="3AA747E1"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2030</w:t>
            </w:r>
          </w:p>
        </w:tc>
        <w:tc>
          <w:tcPr>
            <w:tcW w:w="1008" w:type="dxa"/>
            <w:noWrap/>
            <w:hideMark/>
          </w:tcPr>
          <w:p w14:paraId="3E7D4D71"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2050</w:t>
            </w:r>
          </w:p>
        </w:tc>
        <w:tc>
          <w:tcPr>
            <w:tcW w:w="1003" w:type="dxa"/>
            <w:noWrap/>
            <w:hideMark/>
          </w:tcPr>
          <w:p w14:paraId="6810C58F"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2030</w:t>
            </w:r>
          </w:p>
        </w:tc>
        <w:tc>
          <w:tcPr>
            <w:tcW w:w="1004" w:type="dxa"/>
            <w:noWrap/>
            <w:hideMark/>
          </w:tcPr>
          <w:p w14:paraId="6677F329"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2050</w:t>
            </w:r>
          </w:p>
        </w:tc>
      </w:tr>
      <w:tr w:rsidR="00EC43D0" w:rsidRPr="001A75F7" w14:paraId="2E69A60E" w14:textId="77777777" w:rsidTr="00AE7D0F">
        <w:trPr>
          <w:trHeight w:val="300"/>
        </w:trPr>
        <w:tc>
          <w:tcPr>
            <w:tcW w:w="1990" w:type="dxa"/>
            <w:noWrap/>
            <w:hideMark/>
          </w:tcPr>
          <w:p w14:paraId="16827EFE"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Andhra Pradesh</w:t>
            </w:r>
            <w:r w:rsidRPr="001A75F7">
              <w:rPr>
                <w:rFonts w:ascii="Times New Roman" w:hAnsi="Times New Roman" w:cs="Times New Roman"/>
              </w:rPr>
              <w:t>†</w:t>
            </w:r>
          </w:p>
        </w:tc>
        <w:tc>
          <w:tcPr>
            <w:tcW w:w="1004" w:type="dxa"/>
            <w:noWrap/>
            <w:vAlign w:val="bottom"/>
          </w:tcPr>
          <w:p w14:paraId="274E8EE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714.0</w:t>
            </w:r>
          </w:p>
        </w:tc>
        <w:tc>
          <w:tcPr>
            <w:tcW w:w="1004" w:type="dxa"/>
            <w:noWrap/>
            <w:vAlign w:val="bottom"/>
          </w:tcPr>
          <w:p w14:paraId="0BCDB38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924.9</w:t>
            </w:r>
          </w:p>
        </w:tc>
        <w:tc>
          <w:tcPr>
            <w:tcW w:w="1037" w:type="dxa"/>
            <w:noWrap/>
            <w:vAlign w:val="bottom"/>
          </w:tcPr>
          <w:p w14:paraId="6D6BFF1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1154.6</w:t>
            </w:r>
          </w:p>
        </w:tc>
        <w:tc>
          <w:tcPr>
            <w:tcW w:w="969" w:type="dxa"/>
            <w:noWrap/>
            <w:vAlign w:val="bottom"/>
          </w:tcPr>
          <w:p w14:paraId="63258A5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817.8</w:t>
            </w:r>
          </w:p>
        </w:tc>
        <w:tc>
          <w:tcPr>
            <w:tcW w:w="1008" w:type="dxa"/>
            <w:noWrap/>
            <w:vAlign w:val="bottom"/>
          </w:tcPr>
          <w:p w14:paraId="323910F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872.7</w:t>
            </w:r>
          </w:p>
        </w:tc>
        <w:tc>
          <w:tcPr>
            <w:tcW w:w="1003" w:type="dxa"/>
            <w:noWrap/>
            <w:vAlign w:val="bottom"/>
          </w:tcPr>
          <w:p w14:paraId="524D642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710.0</w:t>
            </w:r>
          </w:p>
        </w:tc>
        <w:tc>
          <w:tcPr>
            <w:tcW w:w="1004" w:type="dxa"/>
            <w:noWrap/>
            <w:vAlign w:val="bottom"/>
          </w:tcPr>
          <w:p w14:paraId="7E08B08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585.4</w:t>
            </w:r>
          </w:p>
        </w:tc>
      </w:tr>
      <w:tr w:rsidR="00EC43D0" w:rsidRPr="001A75F7" w14:paraId="2F15DF82" w14:textId="77777777" w:rsidTr="00AE7D0F">
        <w:trPr>
          <w:trHeight w:val="300"/>
        </w:trPr>
        <w:tc>
          <w:tcPr>
            <w:tcW w:w="1990" w:type="dxa"/>
            <w:noWrap/>
            <w:hideMark/>
          </w:tcPr>
          <w:p w14:paraId="26142DBF"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Assam</w:t>
            </w:r>
          </w:p>
        </w:tc>
        <w:tc>
          <w:tcPr>
            <w:tcW w:w="1004" w:type="dxa"/>
            <w:noWrap/>
            <w:vAlign w:val="bottom"/>
          </w:tcPr>
          <w:p w14:paraId="6F2BB6E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187.4</w:t>
            </w:r>
          </w:p>
        </w:tc>
        <w:tc>
          <w:tcPr>
            <w:tcW w:w="1004" w:type="dxa"/>
            <w:noWrap/>
            <w:vAlign w:val="bottom"/>
          </w:tcPr>
          <w:p w14:paraId="7B139BF1"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207.9</w:t>
            </w:r>
          </w:p>
        </w:tc>
        <w:tc>
          <w:tcPr>
            <w:tcW w:w="1037" w:type="dxa"/>
            <w:noWrap/>
            <w:vAlign w:val="bottom"/>
          </w:tcPr>
          <w:p w14:paraId="3A52746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250.8</w:t>
            </w:r>
          </w:p>
        </w:tc>
        <w:tc>
          <w:tcPr>
            <w:tcW w:w="969" w:type="dxa"/>
            <w:noWrap/>
            <w:vAlign w:val="bottom"/>
          </w:tcPr>
          <w:p w14:paraId="08482CA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189.8</w:t>
            </w:r>
          </w:p>
        </w:tc>
        <w:tc>
          <w:tcPr>
            <w:tcW w:w="1008" w:type="dxa"/>
            <w:noWrap/>
            <w:vAlign w:val="bottom"/>
          </w:tcPr>
          <w:p w14:paraId="53E67E2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202.4</w:t>
            </w:r>
          </w:p>
        </w:tc>
        <w:tc>
          <w:tcPr>
            <w:tcW w:w="1003" w:type="dxa"/>
            <w:noWrap/>
            <w:vAlign w:val="bottom"/>
          </w:tcPr>
          <w:p w14:paraId="4C8181F1"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170.9</w:t>
            </w:r>
          </w:p>
        </w:tc>
        <w:tc>
          <w:tcPr>
            <w:tcW w:w="1004" w:type="dxa"/>
            <w:noWrap/>
            <w:vAlign w:val="bottom"/>
          </w:tcPr>
          <w:p w14:paraId="1F62DF1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154.6</w:t>
            </w:r>
          </w:p>
        </w:tc>
      </w:tr>
      <w:tr w:rsidR="00EC43D0" w:rsidRPr="001A75F7" w14:paraId="03EACBE4" w14:textId="77777777" w:rsidTr="00AE7D0F">
        <w:trPr>
          <w:trHeight w:val="300"/>
        </w:trPr>
        <w:tc>
          <w:tcPr>
            <w:tcW w:w="1990" w:type="dxa"/>
            <w:noWrap/>
            <w:hideMark/>
          </w:tcPr>
          <w:p w14:paraId="752C49C0"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Bihar</w:t>
            </w:r>
          </w:p>
        </w:tc>
        <w:tc>
          <w:tcPr>
            <w:tcW w:w="1004" w:type="dxa"/>
            <w:noWrap/>
            <w:vAlign w:val="bottom"/>
          </w:tcPr>
          <w:p w14:paraId="3F164E8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501.1</w:t>
            </w:r>
          </w:p>
        </w:tc>
        <w:tc>
          <w:tcPr>
            <w:tcW w:w="1004" w:type="dxa"/>
            <w:noWrap/>
            <w:vAlign w:val="bottom"/>
          </w:tcPr>
          <w:p w14:paraId="55D03E2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634.7</w:t>
            </w:r>
          </w:p>
        </w:tc>
        <w:tc>
          <w:tcPr>
            <w:tcW w:w="1037" w:type="dxa"/>
            <w:noWrap/>
            <w:vAlign w:val="bottom"/>
          </w:tcPr>
          <w:p w14:paraId="30EE451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750.0</w:t>
            </w:r>
          </w:p>
        </w:tc>
        <w:tc>
          <w:tcPr>
            <w:tcW w:w="969" w:type="dxa"/>
            <w:noWrap/>
            <w:vAlign w:val="bottom"/>
          </w:tcPr>
          <w:p w14:paraId="3FDCC5F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568.9</w:t>
            </w:r>
          </w:p>
        </w:tc>
        <w:tc>
          <w:tcPr>
            <w:tcW w:w="1008" w:type="dxa"/>
            <w:noWrap/>
            <w:vAlign w:val="bottom"/>
          </w:tcPr>
          <w:p w14:paraId="13A45DD2"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585.7</w:t>
            </w:r>
          </w:p>
        </w:tc>
        <w:tc>
          <w:tcPr>
            <w:tcW w:w="1003" w:type="dxa"/>
            <w:noWrap/>
            <w:vAlign w:val="bottom"/>
          </w:tcPr>
          <w:p w14:paraId="23AFEBC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501.5</w:t>
            </w:r>
          </w:p>
        </w:tc>
        <w:tc>
          <w:tcPr>
            <w:tcW w:w="1004" w:type="dxa"/>
            <w:noWrap/>
            <w:vAlign w:val="bottom"/>
          </w:tcPr>
          <w:p w14:paraId="2EF4E46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421.7</w:t>
            </w:r>
          </w:p>
        </w:tc>
      </w:tr>
      <w:tr w:rsidR="00EC43D0" w:rsidRPr="001A75F7" w14:paraId="7833619B" w14:textId="77777777" w:rsidTr="00AE7D0F">
        <w:trPr>
          <w:trHeight w:val="300"/>
        </w:trPr>
        <w:tc>
          <w:tcPr>
            <w:tcW w:w="1990" w:type="dxa"/>
            <w:noWrap/>
            <w:hideMark/>
          </w:tcPr>
          <w:p w14:paraId="619C8B18"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Chhattisgarh</w:t>
            </w:r>
          </w:p>
        </w:tc>
        <w:tc>
          <w:tcPr>
            <w:tcW w:w="1004" w:type="dxa"/>
            <w:noWrap/>
            <w:vAlign w:val="bottom"/>
          </w:tcPr>
          <w:p w14:paraId="4D910A6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201.3</w:t>
            </w:r>
          </w:p>
        </w:tc>
        <w:tc>
          <w:tcPr>
            <w:tcW w:w="1004" w:type="dxa"/>
            <w:noWrap/>
            <w:vAlign w:val="bottom"/>
          </w:tcPr>
          <w:p w14:paraId="504A21A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234.6</w:t>
            </w:r>
          </w:p>
        </w:tc>
        <w:tc>
          <w:tcPr>
            <w:tcW w:w="1037" w:type="dxa"/>
            <w:noWrap/>
            <w:vAlign w:val="bottom"/>
          </w:tcPr>
          <w:p w14:paraId="46FB1CD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274.0</w:t>
            </w:r>
          </w:p>
        </w:tc>
        <w:tc>
          <w:tcPr>
            <w:tcW w:w="969" w:type="dxa"/>
            <w:noWrap/>
            <w:vAlign w:val="bottom"/>
          </w:tcPr>
          <w:p w14:paraId="2A8EAEB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213.8</w:t>
            </w:r>
          </w:p>
        </w:tc>
        <w:tc>
          <w:tcPr>
            <w:tcW w:w="1008" w:type="dxa"/>
            <w:noWrap/>
            <w:vAlign w:val="bottom"/>
          </w:tcPr>
          <w:p w14:paraId="3ED15BF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222.9</w:t>
            </w:r>
          </w:p>
        </w:tc>
        <w:tc>
          <w:tcPr>
            <w:tcW w:w="1003" w:type="dxa"/>
            <w:noWrap/>
            <w:vAlign w:val="bottom"/>
          </w:tcPr>
          <w:p w14:paraId="00C15F5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193.2</w:t>
            </w:r>
          </w:p>
        </w:tc>
        <w:tc>
          <w:tcPr>
            <w:tcW w:w="1004" w:type="dxa"/>
            <w:noWrap/>
            <w:vAlign w:val="bottom"/>
          </w:tcPr>
          <w:p w14:paraId="1573027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170.8</w:t>
            </w:r>
          </w:p>
        </w:tc>
      </w:tr>
      <w:tr w:rsidR="00EC43D0" w:rsidRPr="001A75F7" w14:paraId="79E66ECA" w14:textId="77777777" w:rsidTr="00AE7D0F">
        <w:trPr>
          <w:trHeight w:val="300"/>
        </w:trPr>
        <w:tc>
          <w:tcPr>
            <w:tcW w:w="1990" w:type="dxa"/>
            <w:noWrap/>
            <w:hideMark/>
          </w:tcPr>
          <w:p w14:paraId="663467BD"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Delhi</w:t>
            </w:r>
          </w:p>
        </w:tc>
        <w:tc>
          <w:tcPr>
            <w:tcW w:w="1004" w:type="dxa"/>
            <w:noWrap/>
            <w:vAlign w:val="bottom"/>
          </w:tcPr>
          <w:p w14:paraId="037C999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19.8</w:t>
            </w:r>
          </w:p>
        </w:tc>
        <w:tc>
          <w:tcPr>
            <w:tcW w:w="1004" w:type="dxa"/>
            <w:noWrap/>
            <w:vAlign w:val="bottom"/>
          </w:tcPr>
          <w:p w14:paraId="5E1D578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26.6</w:t>
            </w:r>
          </w:p>
        </w:tc>
        <w:tc>
          <w:tcPr>
            <w:tcW w:w="1037" w:type="dxa"/>
            <w:noWrap/>
            <w:vAlign w:val="bottom"/>
          </w:tcPr>
          <w:p w14:paraId="26B4955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29.8</w:t>
            </w:r>
          </w:p>
        </w:tc>
        <w:tc>
          <w:tcPr>
            <w:tcW w:w="969" w:type="dxa"/>
            <w:noWrap/>
            <w:vAlign w:val="bottom"/>
          </w:tcPr>
          <w:p w14:paraId="78D0F6C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26.2</w:t>
            </w:r>
          </w:p>
        </w:tc>
        <w:tc>
          <w:tcPr>
            <w:tcW w:w="1008" w:type="dxa"/>
            <w:noWrap/>
            <w:vAlign w:val="bottom"/>
          </w:tcPr>
          <w:p w14:paraId="03980C8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28.4</w:t>
            </w:r>
          </w:p>
        </w:tc>
        <w:tc>
          <w:tcPr>
            <w:tcW w:w="1003" w:type="dxa"/>
            <w:noWrap/>
            <w:vAlign w:val="bottom"/>
          </w:tcPr>
          <w:p w14:paraId="7B2587F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25.0</w:t>
            </w:r>
          </w:p>
        </w:tc>
        <w:tc>
          <w:tcPr>
            <w:tcW w:w="1004" w:type="dxa"/>
            <w:noWrap/>
            <w:vAlign w:val="bottom"/>
          </w:tcPr>
          <w:p w14:paraId="69DDB7F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26.4</w:t>
            </w:r>
          </w:p>
        </w:tc>
      </w:tr>
      <w:tr w:rsidR="00EC43D0" w:rsidRPr="001A75F7" w14:paraId="5DC49287" w14:textId="77777777" w:rsidTr="00AE7D0F">
        <w:trPr>
          <w:trHeight w:val="300"/>
        </w:trPr>
        <w:tc>
          <w:tcPr>
            <w:tcW w:w="1990" w:type="dxa"/>
            <w:noWrap/>
            <w:hideMark/>
          </w:tcPr>
          <w:p w14:paraId="18353E36"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Goa</w:t>
            </w:r>
          </w:p>
        </w:tc>
        <w:tc>
          <w:tcPr>
            <w:tcW w:w="1004" w:type="dxa"/>
            <w:noWrap/>
            <w:vAlign w:val="bottom"/>
          </w:tcPr>
          <w:p w14:paraId="4DA056C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5.0</w:t>
            </w:r>
          </w:p>
        </w:tc>
        <w:tc>
          <w:tcPr>
            <w:tcW w:w="1004" w:type="dxa"/>
            <w:noWrap/>
            <w:vAlign w:val="bottom"/>
          </w:tcPr>
          <w:p w14:paraId="1B2E4D9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5.9</w:t>
            </w:r>
          </w:p>
        </w:tc>
        <w:tc>
          <w:tcPr>
            <w:tcW w:w="1037" w:type="dxa"/>
            <w:noWrap/>
            <w:vAlign w:val="bottom"/>
          </w:tcPr>
          <w:p w14:paraId="5A62606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7.4</w:t>
            </w:r>
          </w:p>
        </w:tc>
        <w:tc>
          <w:tcPr>
            <w:tcW w:w="969" w:type="dxa"/>
            <w:noWrap/>
            <w:vAlign w:val="bottom"/>
          </w:tcPr>
          <w:p w14:paraId="0B19607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5.3</w:t>
            </w:r>
          </w:p>
        </w:tc>
        <w:tc>
          <w:tcPr>
            <w:tcW w:w="1008" w:type="dxa"/>
            <w:noWrap/>
            <w:vAlign w:val="bottom"/>
          </w:tcPr>
          <w:p w14:paraId="67971B5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5.8</w:t>
            </w:r>
          </w:p>
        </w:tc>
        <w:tc>
          <w:tcPr>
            <w:tcW w:w="1003" w:type="dxa"/>
            <w:noWrap/>
            <w:vAlign w:val="bottom"/>
          </w:tcPr>
          <w:p w14:paraId="2B00851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4.6</w:t>
            </w:r>
          </w:p>
        </w:tc>
        <w:tc>
          <w:tcPr>
            <w:tcW w:w="1004" w:type="dxa"/>
            <w:noWrap/>
            <w:vAlign w:val="bottom"/>
          </w:tcPr>
          <w:p w14:paraId="4DFF7F5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3.8</w:t>
            </w:r>
          </w:p>
        </w:tc>
      </w:tr>
      <w:tr w:rsidR="00EC43D0" w:rsidRPr="001A75F7" w14:paraId="404F86E1" w14:textId="77777777" w:rsidTr="00AE7D0F">
        <w:trPr>
          <w:trHeight w:val="300"/>
        </w:trPr>
        <w:tc>
          <w:tcPr>
            <w:tcW w:w="1990" w:type="dxa"/>
            <w:noWrap/>
            <w:hideMark/>
          </w:tcPr>
          <w:p w14:paraId="59363D27"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Gujarat</w:t>
            </w:r>
          </w:p>
        </w:tc>
        <w:tc>
          <w:tcPr>
            <w:tcW w:w="1004" w:type="dxa"/>
            <w:noWrap/>
            <w:vAlign w:val="bottom"/>
          </w:tcPr>
          <w:p w14:paraId="10D4E18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403.1</w:t>
            </w:r>
          </w:p>
        </w:tc>
        <w:tc>
          <w:tcPr>
            <w:tcW w:w="1004" w:type="dxa"/>
            <w:noWrap/>
            <w:vAlign w:val="bottom"/>
          </w:tcPr>
          <w:p w14:paraId="51DCC22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527.6</w:t>
            </w:r>
          </w:p>
        </w:tc>
        <w:tc>
          <w:tcPr>
            <w:tcW w:w="1037" w:type="dxa"/>
            <w:noWrap/>
            <w:vAlign w:val="bottom"/>
          </w:tcPr>
          <w:p w14:paraId="1D10F7E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612.2</w:t>
            </w:r>
          </w:p>
        </w:tc>
        <w:tc>
          <w:tcPr>
            <w:tcW w:w="969" w:type="dxa"/>
            <w:noWrap/>
            <w:vAlign w:val="bottom"/>
          </w:tcPr>
          <w:p w14:paraId="2F04544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484.3</w:t>
            </w:r>
          </w:p>
        </w:tc>
        <w:tc>
          <w:tcPr>
            <w:tcW w:w="1008" w:type="dxa"/>
            <w:noWrap/>
            <w:vAlign w:val="bottom"/>
          </w:tcPr>
          <w:p w14:paraId="54221A6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507.4</w:t>
            </w:r>
          </w:p>
        </w:tc>
        <w:tc>
          <w:tcPr>
            <w:tcW w:w="1003" w:type="dxa"/>
            <w:noWrap/>
            <w:vAlign w:val="bottom"/>
          </w:tcPr>
          <w:p w14:paraId="3B5CEAB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438.5</w:t>
            </w:r>
          </w:p>
        </w:tc>
        <w:tc>
          <w:tcPr>
            <w:tcW w:w="1004" w:type="dxa"/>
            <w:noWrap/>
            <w:vAlign w:val="bottom"/>
          </w:tcPr>
          <w:p w14:paraId="76A558E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394.4</w:t>
            </w:r>
          </w:p>
        </w:tc>
      </w:tr>
      <w:tr w:rsidR="00EC43D0" w:rsidRPr="001A75F7" w14:paraId="6877667E" w14:textId="77777777" w:rsidTr="00AE7D0F">
        <w:trPr>
          <w:trHeight w:val="300"/>
        </w:trPr>
        <w:tc>
          <w:tcPr>
            <w:tcW w:w="1990" w:type="dxa"/>
            <w:noWrap/>
            <w:hideMark/>
          </w:tcPr>
          <w:p w14:paraId="45F6492B"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Haryana</w:t>
            </w:r>
          </w:p>
        </w:tc>
        <w:tc>
          <w:tcPr>
            <w:tcW w:w="1004" w:type="dxa"/>
            <w:noWrap/>
            <w:vAlign w:val="bottom"/>
          </w:tcPr>
          <w:p w14:paraId="1461D1E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334.4</w:t>
            </w:r>
          </w:p>
        </w:tc>
        <w:tc>
          <w:tcPr>
            <w:tcW w:w="1004" w:type="dxa"/>
            <w:noWrap/>
            <w:vAlign w:val="bottom"/>
          </w:tcPr>
          <w:p w14:paraId="07BDAE1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456.1</w:t>
            </w:r>
          </w:p>
        </w:tc>
        <w:tc>
          <w:tcPr>
            <w:tcW w:w="1037" w:type="dxa"/>
            <w:noWrap/>
            <w:vAlign w:val="bottom"/>
          </w:tcPr>
          <w:p w14:paraId="12CC337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541.7</w:t>
            </w:r>
          </w:p>
        </w:tc>
        <w:tc>
          <w:tcPr>
            <w:tcW w:w="969" w:type="dxa"/>
            <w:noWrap/>
            <w:vAlign w:val="bottom"/>
          </w:tcPr>
          <w:p w14:paraId="3EDE71C2"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397.3</w:t>
            </w:r>
          </w:p>
        </w:tc>
        <w:tc>
          <w:tcPr>
            <w:tcW w:w="1008" w:type="dxa"/>
            <w:noWrap/>
            <w:vAlign w:val="bottom"/>
          </w:tcPr>
          <w:p w14:paraId="76BEF50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396.6</w:t>
            </w:r>
          </w:p>
        </w:tc>
        <w:tc>
          <w:tcPr>
            <w:tcW w:w="1003" w:type="dxa"/>
            <w:noWrap/>
            <w:vAlign w:val="bottom"/>
          </w:tcPr>
          <w:p w14:paraId="16CB917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197.6</w:t>
            </w:r>
          </w:p>
        </w:tc>
        <w:tc>
          <w:tcPr>
            <w:tcW w:w="1004" w:type="dxa"/>
            <w:noWrap/>
            <w:vAlign w:val="bottom"/>
          </w:tcPr>
          <w:p w14:paraId="1A9886C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216.1</w:t>
            </w:r>
          </w:p>
        </w:tc>
      </w:tr>
      <w:tr w:rsidR="00EC43D0" w:rsidRPr="001A75F7" w14:paraId="7DF094A0" w14:textId="77777777" w:rsidTr="00AE7D0F">
        <w:trPr>
          <w:trHeight w:val="300"/>
        </w:trPr>
        <w:tc>
          <w:tcPr>
            <w:tcW w:w="1990" w:type="dxa"/>
            <w:noWrap/>
            <w:hideMark/>
          </w:tcPr>
          <w:p w14:paraId="47A3E6AF"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 xml:space="preserve">Himachal Pradesh </w:t>
            </w:r>
          </w:p>
        </w:tc>
        <w:tc>
          <w:tcPr>
            <w:tcW w:w="1004" w:type="dxa"/>
            <w:noWrap/>
            <w:vAlign w:val="bottom"/>
          </w:tcPr>
          <w:p w14:paraId="75D5AB8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56.6</w:t>
            </w:r>
          </w:p>
        </w:tc>
        <w:tc>
          <w:tcPr>
            <w:tcW w:w="1004" w:type="dxa"/>
            <w:noWrap/>
            <w:vAlign w:val="bottom"/>
          </w:tcPr>
          <w:p w14:paraId="21223FB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67.1</w:t>
            </w:r>
          </w:p>
        </w:tc>
        <w:tc>
          <w:tcPr>
            <w:tcW w:w="1037" w:type="dxa"/>
            <w:noWrap/>
            <w:vAlign w:val="bottom"/>
          </w:tcPr>
          <w:p w14:paraId="39F3626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78.1</w:t>
            </w:r>
          </w:p>
        </w:tc>
        <w:tc>
          <w:tcPr>
            <w:tcW w:w="969" w:type="dxa"/>
            <w:noWrap/>
            <w:vAlign w:val="bottom"/>
          </w:tcPr>
          <w:p w14:paraId="49135DE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63.5</w:t>
            </w:r>
          </w:p>
        </w:tc>
        <w:tc>
          <w:tcPr>
            <w:tcW w:w="1008" w:type="dxa"/>
            <w:noWrap/>
            <w:vAlign w:val="bottom"/>
          </w:tcPr>
          <w:p w14:paraId="0706B8F2"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69.2</w:t>
            </w:r>
          </w:p>
        </w:tc>
        <w:tc>
          <w:tcPr>
            <w:tcW w:w="1003" w:type="dxa"/>
            <w:noWrap/>
            <w:vAlign w:val="bottom"/>
          </w:tcPr>
          <w:p w14:paraId="27F1D4B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59.8</w:t>
            </w:r>
          </w:p>
        </w:tc>
        <w:tc>
          <w:tcPr>
            <w:tcW w:w="1004" w:type="dxa"/>
            <w:noWrap/>
            <w:vAlign w:val="bottom"/>
          </w:tcPr>
          <w:p w14:paraId="037A17D2"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60.3</w:t>
            </w:r>
          </w:p>
        </w:tc>
      </w:tr>
      <w:tr w:rsidR="00EC43D0" w:rsidRPr="001A75F7" w14:paraId="32E6F341" w14:textId="77777777" w:rsidTr="00AE7D0F">
        <w:trPr>
          <w:trHeight w:val="300"/>
        </w:trPr>
        <w:tc>
          <w:tcPr>
            <w:tcW w:w="1990" w:type="dxa"/>
            <w:noWrap/>
            <w:hideMark/>
          </w:tcPr>
          <w:p w14:paraId="1182A6F4"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Jammu &amp; Kashmir</w:t>
            </w:r>
          </w:p>
        </w:tc>
        <w:tc>
          <w:tcPr>
            <w:tcW w:w="1004" w:type="dxa"/>
            <w:noWrap/>
            <w:vAlign w:val="bottom"/>
          </w:tcPr>
          <w:p w14:paraId="5C4B969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98.6</w:t>
            </w:r>
          </w:p>
        </w:tc>
        <w:tc>
          <w:tcPr>
            <w:tcW w:w="1004" w:type="dxa"/>
            <w:noWrap/>
            <w:vAlign w:val="bottom"/>
          </w:tcPr>
          <w:p w14:paraId="5ADDD2C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124.5</w:t>
            </w:r>
          </w:p>
        </w:tc>
        <w:tc>
          <w:tcPr>
            <w:tcW w:w="1037" w:type="dxa"/>
            <w:noWrap/>
            <w:vAlign w:val="bottom"/>
          </w:tcPr>
          <w:p w14:paraId="0AED3DD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148.0</w:t>
            </w:r>
          </w:p>
        </w:tc>
        <w:tc>
          <w:tcPr>
            <w:tcW w:w="969" w:type="dxa"/>
            <w:noWrap/>
            <w:vAlign w:val="bottom"/>
          </w:tcPr>
          <w:p w14:paraId="4A6B525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116.9</w:t>
            </w:r>
          </w:p>
        </w:tc>
        <w:tc>
          <w:tcPr>
            <w:tcW w:w="1008" w:type="dxa"/>
            <w:noWrap/>
            <w:vAlign w:val="bottom"/>
          </w:tcPr>
          <w:p w14:paraId="1243255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128.6</w:t>
            </w:r>
          </w:p>
        </w:tc>
        <w:tc>
          <w:tcPr>
            <w:tcW w:w="1003" w:type="dxa"/>
            <w:noWrap/>
            <w:vAlign w:val="bottom"/>
          </w:tcPr>
          <w:p w14:paraId="34FBF12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109.1</w:t>
            </w:r>
          </w:p>
        </w:tc>
        <w:tc>
          <w:tcPr>
            <w:tcW w:w="1004" w:type="dxa"/>
            <w:noWrap/>
            <w:vAlign w:val="bottom"/>
          </w:tcPr>
          <w:p w14:paraId="405FB671"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109.1</w:t>
            </w:r>
          </w:p>
        </w:tc>
      </w:tr>
      <w:tr w:rsidR="00EC43D0" w:rsidRPr="001A75F7" w14:paraId="196B3C73" w14:textId="77777777" w:rsidTr="00AE7D0F">
        <w:trPr>
          <w:trHeight w:val="300"/>
        </w:trPr>
        <w:tc>
          <w:tcPr>
            <w:tcW w:w="1990" w:type="dxa"/>
            <w:noWrap/>
            <w:hideMark/>
          </w:tcPr>
          <w:p w14:paraId="610ED529"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Jharkhand</w:t>
            </w:r>
          </w:p>
        </w:tc>
        <w:tc>
          <w:tcPr>
            <w:tcW w:w="1004" w:type="dxa"/>
            <w:noWrap/>
            <w:vAlign w:val="bottom"/>
          </w:tcPr>
          <w:p w14:paraId="111469D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171.8</w:t>
            </w:r>
          </w:p>
        </w:tc>
        <w:tc>
          <w:tcPr>
            <w:tcW w:w="1004" w:type="dxa"/>
            <w:noWrap/>
            <w:vAlign w:val="bottom"/>
          </w:tcPr>
          <w:p w14:paraId="572D8F82"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198.9</w:t>
            </w:r>
          </w:p>
        </w:tc>
        <w:tc>
          <w:tcPr>
            <w:tcW w:w="1037" w:type="dxa"/>
            <w:noWrap/>
            <w:vAlign w:val="bottom"/>
          </w:tcPr>
          <w:p w14:paraId="09E75AB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248.7</w:t>
            </w:r>
          </w:p>
        </w:tc>
        <w:tc>
          <w:tcPr>
            <w:tcW w:w="969" w:type="dxa"/>
            <w:noWrap/>
            <w:vAlign w:val="bottom"/>
          </w:tcPr>
          <w:p w14:paraId="0B9045A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183.7</w:t>
            </w:r>
          </w:p>
        </w:tc>
        <w:tc>
          <w:tcPr>
            <w:tcW w:w="1008" w:type="dxa"/>
            <w:noWrap/>
            <w:vAlign w:val="bottom"/>
          </w:tcPr>
          <w:p w14:paraId="38CCADF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207.4</w:t>
            </w:r>
          </w:p>
        </w:tc>
        <w:tc>
          <w:tcPr>
            <w:tcW w:w="1003" w:type="dxa"/>
            <w:noWrap/>
            <w:vAlign w:val="bottom"/>
          </w:tcPr>
          <w:p w14:paraId="1F3BEE6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170.4</w:t>
            </w:r>
          </w:p>
        </w:tc>
        <w:tc>
          <w:tcPr>
            <w:tcW w:w="1004" w:type="dxa"/>
            <w:noWrap/>
            <w:vAlign w:val="bottom"/>
          </w:tcPr>
          <w:p w14:paraId="5936767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163.6</w:t>
            </w:r>
          </w:p>
        </w:tc>
      </w:tr>
      <w:tr w:rsidR="00EC43D0" w:rsidRPr="001A75F7" w14:paraId="1AD376ED" w14:textId="77777777" w:rsidTr="00AE7D0F">
        <w:trPr>
          <w:trHeight w:val="300"/>
        </w:trPr>
        <w:tc>
          <w:tcPr>
            <w:tcW w:w="1990" w:type="dxa"/>
            <w:noWrap/>
            <w:hideMark/>
          </w:tcPr>
          <w:p w14:paraId="41FAC85E"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Karnataka</w:t>
            </w:r>
          </w:p>
        </w:tc>
        <w:tc>
          <w:tcPr>
            <w:tcW w:w="1004" w:type="dxa"/>
            <w:noWrap/>
            <w:vAlign w:val="bottom"/>
          </w:tcPr>
          <w:p w14:paraId="4CE587A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383.5</w:t>
            </w:r>
          </w:p>
        </w:tc>
        <w:tc>
          <w:tcPr>
            <w:tcW w:w="1004" w:type="dxa"/>
            <w:noWrap/>
            <w:vAlign w:val="bottom"/>
          </w:tcPr>
          <w:p w14:paraId="1C91F2C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444.4</w:t>
            </w:r>
          </w:p>
        </w:tc>
        <w:tc>
          <w:tcPr>
            <w:tcW w:w="1037" w:type="dxa"/>
            <w:noWrap/>
            <w:vAlign w:val="bottom"/>
          </w:tcPr>
          <w:p w14:paraId="261B7F5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540.4</w:t>
            </w:r>
          </w:p>
        </w:tc>
        <w:tc>
          <w:tcPr>
            <w:tcW w:w="969" w:type="dxa"/>
            <w:noWrap/>
            <w:vAlign w:val="bottom"/>
          </w:tcPr>
          <w:p w14:paraId="07F18F5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392.6</w:t>
            </w:r>
          </w:p>
        </w:tc>
        <w:tc>
          <w:tcPr>
            <w:tcW w:w="1008" w:type="dxa"/>
            <w:noWrap/>
            <w:vAlign w:val="bottom"/>
          </w:tcPr>
          <w:p w14:paraId="5914C8C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410.2</w:t>
            </w:r>
          </w:p>
        </w:tc>
        <w:tc>
          <w:tcPr>
            <w:tcW w:w="1003" w:type="dxa"/>
            <w:noWrap/>
            <w:vAlign w:val="bottom"/>
          </w:tcPr>
          <w:p w14:paraId="0D687CA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339.3</w:t>
            </w:r>
          </w:p>
        </w:tc>
        <w:tc>
          <w:tcPr>
            <w:tcW w:w="1004" w:type="dxa"/>
            <w:noWrap/>
            <w:vAlign w:val="bottom"/>
          </w:tcPr>
          <w:p w14:paraId="7C81CE4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277.5</w:t>
            </w:r>
          </w:p>
        </w:tc>
      </w:tr>
      <w:tr w:rsidR="00EC43D0" w:rsidRPr="001A75F7" w14:paraId="4E8B5A4A" w14:textId="77777777" w:rsidTr="00AE7D0F">
        <w:trPr>
          <w:trHeight w:val="300"/>
        </w:trPr>
        <w:tc>
          <w:tcPr>
            <w:tcW w:w="1990" w:type="dxa"/>
            <w:noWrap/>
            <w:hideMark/>
          </w:tcPr>
          <w:p w14:paraId="3D8622C3"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Kerala</w:t>
            </w:r>
          </w:p>
        </w:tc>
        <w:tc>
          <w:tcPr>
            <w:tcW w:w="1004" w:type="dxa"/>
            <w:noWrap/>
            <w:vAlign w:val="bottom"/>
          </w:tcPr>
          <w:p w14:paraId="5DF0635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61.5</w:t>
            </w:r>
          </w:p>
        </w:tc>
        <w:tc>
          <w:tcPr>
            <w:tcW w:w="1004" w:type="dxa"/>
            <w:noWrap/>
            <w:vAlign w:val="bottom"/>
          </w:tcPr>
          <w:p w14:paraId="6A1ED10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56.4</w:t>
            </w:r>
          </w:p>
        </w:tc>
        <w:tc>
          <w:tcPr>
            <w:tcW w:w="1037" w:type="dxa"/>
            <w:noWrap/>
            <w:vAlign w:val="bottom"/>
          </w:tcPr>
          <w:p w14:paraId="3B46A32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62.4</w:t>
            </w:r>
          </w:p>
        </w:tc>
        <w:tc>
          <w:tcPr>
            <w:tcW w:w="969" w:type="dxa"/>
            <w:noWrap/>
            <w:vAlign w:val="bottom"/>
          </w:tcPr>
          <w:p w14:paraId="1FEE21A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53.3</w:t>
            </w:r>
          </w:p>
        </w:tc>
        <w:tc>
          <w:tcPr>
            <w:tcW w:w="1008" w:type="dxa"/>
            <w:noWrap/>
            <w:vAlign w:val="bottom"/>
          </w:tcPr>
          <w:p w14:paraId="0D8DE1A2"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55.0</w:t>
            </w:r>
          </w:p>
        </w:tc>
        <w:tc>
          <w:tcPr>
            <w:tcW w:w="1003" w:type="dxa"/>
            <w:noWrap/>
            <w:vAlign w:val="bottom"/>
          </w:tcPr>
          <w:p w14:paraId="1715AEC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49.7</w:t>
            </w:r>
          </w:p>
        </w:tc>
        <w:tc>
          <w:tcPr>
            <w:tcW w:w="1004" w:type="dxa"/>
            <w:noWrap/>
            <w:vAlign w:val="bottom"/>
          </w:tcPr>
          <w:p w14:paraId="35DF31E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47.1</w:t>
            </w:r>
          </w:p>
        </w:tc>
      </w:tr>
      <w:tr w:rsidR="00EC43D0" w:rsidRPr="001A75F7" w14:paraId="331A38CE" w14:textId="77777777" w:rsidTr="00AE7D0F">
        <w:trPr>
          <w:trHeight w:val="300"/>
        </w:trPr>
        <w:tc>
          <w:tcPr>
            <w:tcW w:w="1990" w:type="dxa"/>
            <w:noWrap/>
            <w:hideMark/>
          </w:tcPr>
          <w:p w14:paraId="5313B920"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 xml:space="preserve">Madhya Pradesh </w:t>
            </w:r>
          </w:p>
        </w:tc>
        <w:tc>
          <w:tcPr>
            <w:tcW w:w="1004" w:type="dxa"/>
            <w:noWrap/>
            <w:vAlign w:val="bottom"/>
          </w:tcPr>
          <w:p w14:paraId="36B1DE3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555.9</w:t>
            </w:r>
          </w:p>
        </w:tc>
        <w:tc>
          <w:tcPr>
            <w:tcW w:w="1004" w:type="dxa"/>
            <w:noWrap/>
            <w:vAlign w:val="bottom"/>
          </w:tcPr>
          <w:p w14:paraId="60A6926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666.5</w:t>
            </w:r>
          </w:p>
        </w:tc>
        <w:tc>
          <w:tcPr>
            <w:tcW w:w="1037" w:type="dxa"/>
            <w:noWrap/>
            <w:vAlign w:val="bottom"/>
          </w:tcPr>
          <w:p w14:paraId="714C9DD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770.6</w:t>
            </w:r>
          </w:p>
        </w:tc>
        <w:tc>
          <w:tcPr>
            <w:tcW w:w="969" w:type="dxa"/>
            <w:noWrap/>
            <w:vAlign w:val="bottom"/>
          </w:tcPr>
          <w:p w14:paraId="23502211"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613.8</w:t>
            </w:r>
          </w:p>
        </w:tc>
        <w:tc>
          <w:tcPr>
            <w:tcW w:w="1008" w:type="dxa"/>
            <w:noWrap/>
            <w:vAlign w:val="bottom"/>
          </w:tcPr>
          <w:p w14:paraId="54379B7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641.1</w:t>
            </w:r>
          </w:p>
        </w:tc>
        <w:tc>
          <w:tcPr>
            <w:tcW w:w="1003" w:type="dxa"/>
            <w:noWrap/>
            <w:vAlign w:val="bottom"/>
          </w:tcPr>
          <w:p w14:paraId="74536A3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558.2</w:t>
            </w:r>
          </w:p>
        </w:tc>
        <w:tc>
          <w:tcPr>
            <w:tcW w:w="1004" w:type="dxa"/>
            <w:noWrap/>
            <w:vAlign w:val="bottom"/>
          </w:tcPr>
          <w:p w14:paraId="3F1F695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509.8</w:t>
            </w:r>
          </w:p>
        </w:tc>
      </w:tr>
      <w:tr w:rsidR="00EC43D0" w:rsidRPr="001A75F7" w14:paraId="0C579776" w14:textId="77777777" w:rsidTr="00AE7D0F">
        <w:trPr>
          <w:trHeight w:val="300"/>
        </w:trPr>
        <w:tc>
          <w:tcPr>
            <w:tcW w:w="1990" w:type="dxa"/>
            <w:noWrap/>
            <w:hideMark/>
          </w:tcPr>
          <w:p w14:paraId="100201C4"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Maharashtra</w:t>
            </w:r>
          </w:p>
        </w:tc>
        <w:tc>
          <w:tcPr>
            <w:tcW w:w="1004" w:type="dxa"/>
            <w:noWrap/>
            <w:vAlign w:val="bottom"/>
          </w:tcPr>
          <w:p w14:paraId="380A8842"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623.5</w:t>
            </w:r>
          </w:p>
        </w:tc>
        <w:tc>
          <w:tcPr>
            <w:tcW w:w="1004" w:type="dxa"/>
            <w:noWrap/>
            <w:vAlign w:val="bottom"/>
          </w:tcPr>
          <w:p w14:paraId="071A0D7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760.9</w:t>
            </w:r>
          </w:p>
        </w:tc>
        <w:tc>
          <w:tcPr>
            <w:tcW w:w="1037" w:type="dxa"/>
            <w:noWrap/>
            <w:vAlign w:val="bottom"/>
          </w:tcPr>
          <w:p w14:paraId="0D835EA2"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909.8</w:t>
            </w:r>
          </w:p>
        </w:tc>
        <w:tc>
          <w:tcPr>
            <w:tcW w:w="969" w:type="dxa"/>
            <w:noWrap/>
            <w:vAlign w:val="bottom"/>
          </w:tcPr>
          <w:p w14:paraId="03D21C8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680.0</w:t>
            </w:r>
          </w:p>
        </w:tc>
        <w:tc>
          <w:tcPr>
            <w:tcW w:w="1008" w:type="dxa"/>
            <w:noWrap/>
            <w:vAlign w:val="bottom"/>
          </w:tcPr>
          <w:p w14:paraId="2E9C6EC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708.1</w:t>
            </w:r>
          </w:p>
        </w:tc>
        <w:tc>
          <w:tcPr>
            <w:tcW w:w="1003" w:type="dxa"/>
            <w:noWrap/>
            <w:vAlign w:val="bottom"/>
          </w:tcPr>
          <w:p w14:paraId="4252DA6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595.4</w:t>
            </w:r>
          </w:p>
        </w:tc>
        <w:tc>
          <w:tcPr>
            <w:tcW w:w="1004" w:type="dxa"/>
            <w:noWrap/>
            <w:vAlign w:val="bottom"/>
          </w:tcPr>
          <w:p w14:paraId="7F9182E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499.0</w:t>
            </w:r>
          </w:p>
        </w:tc>
      </w:tr>
      <w:tr w:rsidR="00EC43D0" w:rsidRPr="001A75F7" w14:paraId="0D1204CE" w14:textId="77777777" w:rsidTr="00AE7D0F">
        <w:trPr>
          <w:trHeight w:val="341"/>
        </w:trPr>
        <w:tc>
          <w:tcPr>
            <w:tcW w:w="1990" w:type="dxa"/>
            <w:noWrap/>
            <w:hideMark/>
          </w:tcPr>
          <w:p w14:paraId="175A3E8B"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North East</w:t>
            </w:r>
            <w:r w:rsidRPr="001A75F7">
              <w:rPr>
                <w:rFonts w:ascii="Times New Roman" w:hAnsi="Times New Roman" w:cs="Times New Roman"/>
              </w:rPr>
              <w:t>‡</w:t>
            </w:r>
          </w:p>
        </w:tc>
        <w:tc>
          <w:tcPr>
            <w:tcW w:w="1004" w:type="dxa"/>
            <w:noWrap/>
            <w:vAlign w:val="bottom"/>
          </w:tcPr>
          <w:p w14:paraId="7C1E2891"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84.6</w:t>
            </w:r>
          </w:p>
        </w:tc>
        <w:tc>
          <w:tcPr>
            <w:tcW w:w="1004" w:type="dxa"/>
            <w:noWrap/>
            <w:vAlign w:val="bottom"/>
          </w:tcPr>
          <w:p w14:paraId="2C074D3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97.3</w:t>
            </w:r>
          </w:p>
        </w:tc>
        <w:tc>
          <w:tcPr>
            <w:tcW w:w="1037" w:type="dxa"/>
            <w:noWrap/>
            <w:vAlign w:val="bottom"/>
          </w:tcPr>
          <w:p w14:paraId="2F2A31A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121.1</w:t>
            </w:r>
          </w:p>
        </w:tc>
        <w:tc>
          <w:tcPr>
            <w:tcW w:w="969" w:type="dxa"/>
            <w:noWrap/>
            <w:vAlign w:val="bottom"/>
          </w:tcPr>
          <w:p w14:paraId="00BF2152"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87.5</w:t>
            </w:r>
          </w:p>
        </w:tc>
        <w:tc>
          <w:tcPr>
            <w:tcW w:w="1008" w:type="dxa"/>
            <w:noWrap/>
            <w:vAlign w:val="bottom"/>
          </w:tcPr>
          <w:p w14:paraId="3F6DF7D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94.5</w:t>
            </w:r>
          </w:p>
        </w:tc>
        <w:tc>
          <w:tcPr>
            <w:tcW w:w="1003" w:type="dxa"/>
            <w:noWrap/>
            <w:vAlign w:val="bottom"/>
          </w:tcPr>
          <w:p w14:paraId="78CAD88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77.2</w:t>
            </w:r>
          </w:p>
        </w:tc>
        <w:tc>
          <w:tcPr>
            <w:tcW w:w="1004" w:type="dxa"/>
            <w:noWrap/>
            <w:vAlign w:val="bottom"/>
          </w:tcPr>
          <w:p w14:paraId="18E10F3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68.5</w:t>
            </w:r>
          </w:p>
        </w:tc>
      </w:tr>
      <w:tr w:rsidR="00EC43D0" w:rsidRPr="001A75F7" w14:paraId="03C7D852" w14:textId="77777777" w:rsidTr="00AE7D0F">
        <w:trPr>
          <w:trHeight w:val="300"/>
        </w:trPr>
        <w:tc>
          <w:tcPr>
            <w:tcW w:w="1990" w:type="dxa"/>
            <w:noWrap/>
            <w:hideMark/>
          </w:tcPr>
          <w:p w14:paraId="074F196C"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 xml:space="preserve">Odisha </w:t>
            </w:r>
          </w:p>
        </w:tc>
        <w:tc>
          <w:tcPr>
            <w:tcW w:w="1004" w:type="dxa"/>
            <w:noWrap/>
            <w:vAlign w:val="bottom"/>
          </w:tcPr>
          <w:p w14:paraId="008EFBC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286.8</w:t>
            </w:r>
          </w:p>
        </w:tc>
        <w:tc>
          <w:tcPr>
            <w:tcW w:w="1004" w:type="dxa"/>
            <w:noWrap/>
            <w:vAlign w:val="bottom"/>
          </w:tcPr>
          <w:p w14:paraId="085D0BC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326.6</w:t>
            </w:r>
          </w:p>
        </w:tc>
        <w:tc>
          <w:tcPr>
            <w:tcW w:w="1037" w:type="dxa"/>
            <w:noWrap/>
            <w:vAlign w:val="bottom"/>
          </w:tcPr>
          <w:p w14:paraId="749ABED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382.5</w:t>
            </w:r>
          </w:p>
        </w:tc>
        <w:tc>
          <w:tcPr>
            <w:tcW w:w="969" w:type="dxa"/>
            <w:noWrap/>
            <w:vAlign w:val="bottom"/>
          </w:tcPr>
          <w:p w14:paraId="6F99389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300.8</w:t>
            </w:r>
          </w:p>
        </w:tc>
        <w:tc>
          <w:tcPr>
            <w:tcW w:w="1008" w:type="dxa"/>
            <w:noWrap/>
            <w:vAlign w:val="bottom"/>
          </w:tcPr>
          <w:p w14:paraId="641D6E6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317.2</w:t>
            </w:r>
          </w:p>
        </w:tc>
        <w:tc>
          <w:tcPr>
            <w:tcW w:w="1003" w:type="dxa"/>
            <w:noWrap/>
            <w:vAlign w:val="bottom"/>
          </w:tcPr>
          <w:p w14:paraId="5820FBA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275.0</w:t>
            </w:r>
          </w:p>
        </w:tc>
        <w:tc>
          <w:tcPr>
            <w:tcW w:w="1004" w:type="dxa"/>
            <w:noWrap/>
            <w:vAlign w:val="bottom"/>
          </w:tcPr>
          <w:p w14:paraId="0463CD4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251.2</w:t>
            </w:r>
          </w:p>
        </w:tc>
      </w:tr>
      <w:tr w:rsidR="00EC43D0" w:rsidRPr="001A75F7" w14:paraId="333CB9CA" w14:textId="77777777" w:rsidTr="00AE7D0F">
        <w:trPr>
          <w:trHeight w:val="300"/>
        </w:trPr>
        <w:tc>
          <w:tcPr>
            <w:tcW w:w="1990" w:type="dxa"/>
            <w:noWrap/>
            <w:hideMark/>
          </w:tcPr>
          <w:p w14:paraId="24C270FF"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Punjab</w:t>
            </w:r>
          </w:p>
        </w:tc>
        <w:tc>
          <w:tcPr>
            <w:tcW w:w="1004" w:type="dxa"/>
            <w:noWrap/>
            <w:vAlign w:val="bottom"/>
          </w:tcPr>
          <w:p w14:paraId="5275AAB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342.9</w:t>
            </w:r>
          </w:p>
        </w:tc>
        <w:tc>
          <w:tcPr>
            <w:tcW w:w="1004" w:type="dxa"/>
            <w:noWrap/>
            <w:vAlign w:val="bottom"/>
          </w:tcPr>
          <w:p w14:paraId="07243F8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439.3</w:t>
            </w:r>
          </w:p>
        </w:tc>
        <w:tc>
          <w:tcPr>
            <w:tcW w:w="1037" w:type="dxa"/>
            <w:noWrap/>
            <w:vAlign w:val="bottom"/>
          </w:tcPr>
          <w:p w14:paraId="14A4CA6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521.0</w:t>
            </w:r>
          </w:p>
        </w:tc>
        <w:tc>
          <w:tcPr>
            <w:tcW w:w="969" w:type="dxa"/>
            <w:noWrap/>
            <w:vAlign w:val="bottom"/>
          </w:tcPr>
          <w:p w14:paraId="10F4732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374.8</w:t>
            </w:r>
          </w:p>
        </w:tc>
        <w:tc>
          <w:tcPr>
            <w:tcW w:w="1008" w:type="dxa"/>
            <w:noWrap/>
            <w:vAlign w:val="bottom"/>
          </w:tcPr>
          <w:p w14:paraId="0CF38F4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364.2</w:t>
            </w:r>
          </w:p>
        </w:tc>
        <w:tc>
          <w:tcPr>
            <w:tcW w:w="1003" w:type="dxa"/>
            <w:noWrap/>
            <w:vAlign w:val="bottom"/>
          </w:tcPr>
          <w:p w14:paraId="76CCF31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155.3</w:t>
            </w:r>
          </w:p>
        </w:tc>
        <w:tc>
          <w:tcPr>
            <w:tcW w:w="1004" w:type="dxa"/>
            <w:noWrap/>
            <w:vAlign w:val="bottom"/>
          </w:tcPr>
          <w:p w14:paraId="2F96475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172.9</w:t>
            </w:r>
          </w:p>
        </w:tc>
      </w:tr>
      <w:tr w:rsidR="00EC43D0" w:rsidRPr="001A75F7" w14:paraId="1FAE129B" w14:textId="77777777" w:rsidTr="00AE7D0F">
        <w:trPr>
          <w:trHeight w:val="300"/>
        </w:trPr>
        <w:tc>
          <w:tcPr>
            <w:tcW w:w="1990" w:type="dxa"/>
            <w:noWrap/>
            <w:hideMark/>
          </w:tcPr>
          <w:p w14:paraId="3BB04FA7"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Rajasthan</w:t>
            </w:r>
          </w:p>
        </w:tc>
        <w:tc>
          <w:tcPr>
            <w:tcW w:w="1004" w:type="dxa"/>
            <w:noWrap/>
            <w:vAlign w:val="bottom"/>
          </w:tcPr>
          <w:p w14:paraId="75EC884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535.1</w:t>
            </w:r>
          </w:p>
        </w:tc>
        <w:tc>
          <w:tcPr>
            <w:tcW w:w="1004" w:type="dxa"/>
            <w:noWrap/>
            <w:vAlign w:val="bottom"/>
          </w:tcPr>
          <w:p w14:paraId="0E34874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663.1</w:t>
            </w:r>
          </w:p>
        </w:tc>
        <w:tc>
          <w:tcPr>
            <w:tcW w:w="1037" w:type="dxa"/>
            <w:noWrap/>
            <w:vAlign w:val="bottom"/>
          </w:tcPr>
          <w:p w14:paraId="10374C5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766.7</w:t>
            </w:r>
          </w:p>
        </w:tc>
        <w:tc>
          <w:tcPr>
            <w:tcW w:w="969" w:type="dxa"/>
            <w:noWrap/>
            <w:vAlign w:val="bottom"/>
          </w:tcPr>
          <w:p w14:paraId="3478AEB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604.4</w:t>
            </w:r>
          </w:p>
        </w:tc>
        <w:tc>
          <w:tcPr>
            <w:tcW w:w="1008" w:type="dxa"/>
            <w:noWrap/>
            <w:vAlign w:val="bottom"/>
          </w:tcPr>
          <w:p w14:paraId="14D3D87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624.1</w:t>
            </w:r>
          </w:p>
        </w:tc>
        <w:tc>
          <w:tcPr>
            <w:tcW w:w="1003" w:type="dxa"/>
            <w:noWrap/>
            <w:vAlign w:val="bottom"/>
          </w:tcPr>
          <w:p w14:paraId="1E24C86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414.8</w:t>
            </w:r>
          </w:p>
        </w:tc>
        <w:tc>
          <w:tcPr>
            <w:tcW w:w="1004" w:type="dxa"/>
            <w:noWrap/>
            <w:vAlign w:val="bottom"/>
          </w:tcPr>
          <w:p w14:paraId="042878C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459.5</w:t>
            </w:r>
          </w:p>
        </w:tc>
      </w:tr>
      <w:tr w:rsidR="00EC43D0" w:rsidRPr="001A75F7" w14:paraId="2118D32F" w14:textId="77777777" w:rsidTr="00AE7D0F">
        <w:trPr>
          <w:trHeight w:val="300"/>
        </w:trPr>
        <w:tc>
          <w:tcPr>
            <w:tcW w:w="1990" w:type="dxa"/>
            <w:noWrap/>
            <w:hideMark/>
          </w:tcPr>
          <w:p w14:paraId="740C9381"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Tamil Nadu</w:t>
            </w:r>
          </w:p>
        </w:tc>
        <w:tc>
          <w:tcPr>
            <w:tcW w:w="1004" w:type="dxa"/>
            <w:noWrap/>
            <w:vAlign w:val="bottom"/>
          </w:tcPr>
          <w:p w14:paraId="2183BBD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400.6</w:t>
            </w:r>
          </w:p>
        </w:tc>
        <w:tc>
          <w:tcPr>
            <w:tcW w:w="1004" w:type="dxa"/>
            <w:noWrap/>
            <w:vAlign w:val="bottom"/>
          </w:tcPr>
          <w:p w14:paraId="55CA0A3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514.7</w:t>
            </w:r>
          </w:p>
        </w:tc>
        <w:tc>
          <w:tcPr>
            <w:tcW w:w="1037" w:type="dxa"/>
            <w:noWrap/>
            <w:vAlign w:val="bottom"/>
          </w:tcPr>
          <w:p w14:paraId="42F7858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666.5</w:t>
            </w:r>
          </w:p>
        </w:tc>
        <w:tc>
          <w:tcPr>
            <w:tcW w:w="969" w:type="dxa"/>
            <w:noWrap/>
            <w:vAlign w:val="bottom"/>
          </w:tcPr>
          <w:p w14:paraId="2CCB3F5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456.2</w:t>
            </w:r>
          </w:p>
        </w:tc>
        <w:tc>
          <w:tcPr>
            <w:tcW w:w="1008" w:type="dxa"/>
            <w:noWrap/>
            <w:vAlign w:val="bottom"/>
          </w:tcPr>
          <w:p w14:paraId="0C492979"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506.5</w:t>
            </w:r>
          </w:p>
        </w:tc>
        <w:tc>
          <w:tcPr>
            <w:tcW w:w="1003" w:type="dxa"/>
            <w:noWrap/>
            <w:vAlign w:val="bottom"/>
          </w:tcPr>
          <w:p w14:paraId="6DC8C40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397.4</w:t>
            </w:r>
          </w:p>
        </w:tc>
        <w:tc>
          <w:tcPr>
            <w:tcW w:w="1004" w:type="dxa"/>
            <w:noWrap/>
            <w:vAlign w:val="bottom"/>
          </w:tcPr>
          <w:p w14:paraId="4A14F571"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339.9</w:t>
            </w:r>
          </w:p>
        </w:tc>
      </w:tr>
      <w:tr w:rsidR="00EC43D0" w:rsidRPr="001A75F7" w14:paraId="495B53F4" w14:textId="77777777" w:rsidTr="00AE7D0F">
        <w:trPr>
          <w:trHeight w:val="300"/>
        </w:trPr>
        <w:tc>
          <w:tcPr>
            <w:tcW w:w="1990" w:type="dxa"/>
            <w:noWrap/>
            <w:hideMark/>
          </w:tcPr>
          <w:p w14:paraId="506A7176"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 xml:space="preserve">Uttar Pradesh </w:t>
            </w:r>
          </w:p>
        </w:tc>
        <w:tc>
          <w:tcPr>
            <w:tcW w:w="1004" w:type="dxa"/>
            <w:noWrap/>
            <w:vAlign w:val="bottom"/>
          </w:tcPr>
          <w:p w14:paraId="1E8FAF5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1327.7</w:t>
            </w:r>
          </w:p>
        </w:tc>
        <w:tc>
          <w:tcPr>
            <w:tcW w:w="1004" w:type="dxa"/>
            <w:noWrap/>
            <w:vAlign w:val="bottom"/>
          </w:tcPr>
          <w:p w14:paraId="09462633"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1686.9</w:t>
            </w:r>
          </w:p>
        </w:tc>
        <w:tc>
          <w:tcPr>
            <w:tcW w:w="1037" w:type="dxa"/>
            <w:noWrap/>
            <w:vAlign w:val="bottom"/>
          </w:tcPr>
          <w:p w14:paraId="63342F9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1965.4</w:t>
            </w:r>
          </w:p>
        </w:tc>
        <w:tc>
          <w:tcPr>
            <w:tcW w:w="969" w:type="dxa"/>
            <w:noWrap/>
            <w:vAlign w:val="bottom"/>
          </w:tcPr>
          <w:p w14:paraId="6412B57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1503.6</w:t>
            </w:r>
          </w:p>
        </w:tc>
        <w:tc>
          <w:tcPr>
            <w:tcW w:w="1008" w:type="dxa"/>
            <w:noWrap/>
            <w:vAlign w:val="bottom"/>
          </w:tcPr>
          <w:p w14:paraId="3CC912AA"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1518.4</w:t>
            </w:r>
          </w:p>
        </w:tc>
        <w:tc>
          <w:tcPr>
            <w:tcW w:w="1003" w:type="dxa"/>
            <w:noWrap/>
            <w:vAlign w:val="bottom"/>
          </w:tcPr>
          <w:p w14:paraId="08DDDB9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886.8</w:t>
            </w:r>
          </w:p>
        </w:tc>
        <w:tc>
          <w:tcPr>
            <w:tcW w:w="1004" w:type="dxa"/>
            <w:noWrap/>
            <w:vAlign w:val="bottom"/>
          </w:tcPr>
          <w:p w14:paraId="423D6BBF"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975.8</w:t>
            </w:r>
          </w:p>
        </w:tc>
      </w:tr>
      <w:tr w:rsidR="00EC43D0" w:rsidRPr="001A75F7" w14:paraId="202851E6" w14:textId="77777777" w:rsidTr="00AE7D0F">
        <w:trPr>
          <w:trHeight w:val="300"/>
        </w:trPr>
        <w:tc>
          <w:tcPr>
            <w:tcW w:w="1990" w:type="dxa"/>
            <w:noWrap/>
            <w:hideMark/>
          </w:tcPr>
          <w:p w14:paraId="4FB0A21D"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 xml:space="preserve">Uttarakhand </w:t>
            </w:r>
          </w:p>
        </w:tc>
        <w:tc>
          <w:tcPr>
            <w:tcW w:w="1004" w:type="dxa"/>
            <w:noWrap/>
            <w:vAlign w:val="bottom"/>
          </w:tcPr>
          <w:p w14:paraId="464810A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76.4</w:t>
            </w:r>
          </w:p>
        </w:tc>
        <w:tc>
          <w:tcPr>
            <w:tcW w:w="1004" w:type="dxa"/>
            <w:noWrap/>
            <w:vAlign w:val="bottom"/>
          </w:tcPr>
          <w:p w14:paraId="55B3692D"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92.0</w:t>
            </w:r>
          </w:p>
        </w:tc>
        <w:tc>
          <w:tcPr>
            <w:tcW w:w="1037" w:type="dxa"/>
            <w:noWrap/>
            <w:vAlign w:val="bottom"/>
          </w:tcPr>
          <w:p w14:paraId="5ED6B804"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107.1</w:t>
            </w:r>
          </w:p>
        </w:tc>
        <w:tc>
          <w:tcPr>
            <w:tcW w:w="969" w:type="dxa"/>
            <w:noWrap/>
            <w:vAlign w:val="bottom"/>
          </w:tcPr>
          <w:p w14:paraId="6E5E550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84.5</w:t>
            </w:r>
          </w:p>
        </w:tc>
        <w:tc>
          <w:tcPr>
            <w:tcW w:w="1008" w:type="dxa"/>
            <w:noWrap/>
            <w:vAlign w:val="bottom"/>
          </w:tcPr>
          <w:p w14:paraId="33F0FD1B"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88.5</w:t>
            </w:r>
          </w:p>
        </w:tc>
        <w:tc>
          <w:tcPr>
            <w:tcW w:w="1003" w:type="dxa"/>
            <w:noWrap/>
            <w:vAlign w:val="bottom"/>
          </w:tcPr>
          <w:p w14:paraId="3F2ACF8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76.8</w:t>
            </w:r>
          </w:p>
        </w:tc>
        <w:tc>
          <w:tcPr>
            <w:tcW w:w="1004" w:type="dxa"/>
            <w:noWrap/>
            <w:vAlign w:val="bottom"/>
          </w:tcPr>
          <w:p w14:paraId="6869066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69.9</w:t>
            </w:r>
          </w:p>
        </w:tc>
      </w:tr>
      <w:tr w:rsidR="00EC43D0" w:rsidRPr="001A75F7" w14:paraId="5FB1F909" w14:textId="77777777" w:rsidTr="00AE7D0F">
        <w:trPr>
          <w:trHeight w:val="300"/>
        </w:trPr>
        <w:tc>
          <w:tcPr>
            <w:tcW w:w="1990" w:type="dxa"/>
            <w:noWrap/>
            <w:hideMark/>
          </w:tcPr>
          <w:p w14:paraId="45DAB747" w14:textId="77777777" w:rsidR="00EC43D0" w:rsidRPr="001A75F7" w:rsidRDefault="00EC43D0" w:rsidP="00AE7D0F">
            <w:pPr>
              <w:spacing w:after="0" w:line="240" w:lineRule="auto"/>
              <w:rPr>
                <w:rFonts w:ascii="Times New Roman" w:eastAsia="Times New Roman" w:hAnsi="Times New Roman" w:cs="Times New Roman"/>
                <w:color w:val="000000"/>
              </w:rPr>
            </w:pPr>
            <w:r w:rsidRPr="001A75F7">
              <w:rPr>
                <w:rFonts w:ascii="Times New Roman" w:eastAsia="Times New Roman" w:hAnsi="Times New Roman" w:cs="Times New Roman"/>
                <w:color w:val="000000"/>
              </w:rPr>
              <w:t>West Bengal</w:t>
            </w:r>
          </w:p>
        </w:tc>
        <w:tc>
          <w:tcPr>
            <w:tcW w:w="1004" w:type="dxa"/>
            <w:noWrap/>
            <w:vAlign w:val="bottom"/>
          </w:tcPr>
          <w:p w14:paraId="72B5E6A5"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556.3</w:t>
            </w:r>
          </w:p>
        </w:tc>
        <w:tc>
          <w:tcPr>
            <w:tcW w:w="1004" w:type="dxa"/>
            <w:noWrap/>
            <w:vAlign w:val="bottom"/>
          </w:tcPr>
          <w:p w14:paraId="475E4F90"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688.5</w:t>
            </w:r>
          </w:p>
        </w:tc>
        <w:tc>
          <w:tcPr>
            <w:tcW w:w="1037" w:type="dxa"/>
            <w:noWrap/>
            <w:vAlign w:val="bottom"/>
          </w:tcPr>
          <w:p w14:paraId="081F1877"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842.3</w:t>
            </w:r>
          </w:p>
        </w:tc>
        <w:tc>
          <w:tcPr>
            <w:tcW w:w="969" w:type="dxa"/>
            <w:noWrap/>
            <w:vAlign w:val="bottom"/>
          </w:tcPr>
          <w:p w14:paraId="2BFA35D8"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620.2</w:t>
            </w:r>
          </w:p>
        </w:tc>
        <w:tc>
          <w:tcPr>
            <w:tcW w:w="1008" w:type="dxa"/>
            <w:noWrap/>
            <w:vAlign w:val="bottom"/>
          </w:tcPr>
          <w:p w14:paraId="38F0642E"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663.0</w:t>
            </w:r>
          </w:p>
        </w:tc>
        <w:tc>
          <w:tcPr>
            <w:tcW w:w="1003" w:type="dxa"/>
            <w:noWrap/>
            <w:vAlign w:val="bottom"/>
          </w:tcPr>
          <w:p w14:paraId="794001D6"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551.5</w:t>
            </w:r>
          </w:p>
        </w:tc>
        <w:tc>
          <w:tcPr>
            <w:tcW w:w="1004" w:type="dxa"/>
            <w:noWrap/>
            <w:vAlign w:val="bottom"/>
          </w:tcPr>
          <w:p w14:paraId="279379BC" w14:textId="77777777" w:rsidR="00EC43D0" w:rsidRPr="001A75F7" w:rsidRDefault="00EC43D0" w:rsidP="00AE7D0F">
            <w:pPr>
              <w:spacing w:after="0" w:line="240" w:lineRule="auto"/>
              <w:jc w:val="right"/>
              <w:rPr>
                <w:rFonts w:ascii="Times New Roman" w:eastAsia="Times New Roman" w:hAnsi="Times New Roman" w:cs="Times New Roman"/>
                <w:color w:val="000000"/>
              </w:rPr>
            </w:pPr>
            <w:r w:rsidRPr="001A75F7">
              <w:rPr>
                <w:rFonts w:ascii="Times New Roman" w:hAnsi="Times New Roman" w:cs="Times New Roman"/>
                <w:color w:val="000000"/>
              </w:rPr>
              <w:t>481.5</w:t>
            </w:r>
          </w:p>
        </w:tc>
      </w:tr>
      <w:tr w:rsidR="00EC43D0" w:rsidRPr="001A75F7" w14:paraId="18D95F75" w14:textId="77777777" w:rsidTr="00AE7D0F">
        <w:trPr>
          <w:trHeight w:val="300"/>
        </w:trPr>
        <w:tc>
          <w:tcPr>
            <w:tcW w:w="1990" w:type="dxa"/>
            <w:noWrap/>
            <w:hideMark/>
          </w:tcPr>
          <w:p w14:paraId="49ABC302" w14:textId="77777777" w:rsidR="00EC43D0" w:rsidRPr="001A75F7" w:rsidRDefault="00EC43D0" w:rsidP="00AE7D0F">
            <w:pPr>
              <w:spacing w:after="0" w:line="240" w:lineRule="auto"/>
              <w:rPr>
                <w:rFonts w:ascii="Times New Roman" w:eastAsia="Times New Roman" w:hAnsi="Times New Roman" w:cs="Times New Roman"/>
                <w:b/>
                <w:color w:val="000000"/>
              </w:rPr>
            </w:pPr>
            <w:r w:rsidRPr="001A75F7">
              <w:rPr>
                <w:rFonts w:ascii="Times New Roman" w:eastAsia="Times New Roman" w:hAnsi="Times New Roman" w:cs="Times New Roman"/>
                <w:b/>
                <w:color w:val="000000"/>
              </w:rPr>
              <w:t>Total</w:t>
            </w:r>
          </w:p>
        </w:tc>
        <w:tc>
          <w:tcPr>
            <w:tcW w:w="1004" w:type="dxa"/>
            <w:noWrap/>
            <w:vAlign w:val="bottom"/>
          </w:tcPr>
          <w:p w14:paraId="5D64FD6A"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hAnsi="Times New Roman" w:cs="Times New Roman"/>
                <w:b/>
                <w:color w:val="000000"/>
              </w:rPr>
              <w:t>7927.7</w:t>
            </w:r>
          </w:p>
        </w:tc>
        <w:tc>
          <w:tcPr>
            <w:tcW w:w="1004" w:type="dxa"/>
            <w:noWrap/>
            <w:vAlign w:val="bottom"/>
          </w:tcPr>
          <w:p w14:paraId="065AB59C"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hAnsi="Times New Roman" w:cs="Times New Roman"/>
                <w:b/>
                <w:color w:val="000000"/>
              </w:rPr>
              <w:t>9845.4</w:t>
            </w:r>
          </w:p>
        </w:tc>
        <w:tc>
          <w:tcPr>
            <w:tcW w:w="1037" w:type="dxa"/>
            <w:noWrap/>
            <w:vAlign w:val="bottom"/>
          </w:tcPr>
          <w:p w14:paraId="60F5DCF0"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hAnsi="Times New Roman" w:cs="Times New Roman"/>
                <w:b/>
                <w:color w:val="000000"/>
              </w:rPr>
              <w:t>11751.2</w:t>
            </w:r>
          </w:p>
        </w:tc>
        <w:tc>
          <w:tcPr>
            <w:tcW w:w="969" w:type="dxa"/>
            <w:noWrap/>
            <w:vAlign w:val="bottom"/>
          </w:tcPr>
          <w:p w14:paraId="5329D707"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hAnsi="Times New Roman" w:cs="Times New Roman"/>
                <w:b/>
                <w:color w:val="000000"/>
              </w:rPr>
              <w:t>8839.0</w:t>
            </w:r>
          </w:p>
        </w:tc>
        <w:tc>
          <w:tcPr>
            <w:tcW w:w="1008" w:type="dxa"/>
            <w:noWrap/>
            <w:vAlign w:val="bottom"/>
          </w:tcPr>
          <w:p w14:paraId="072AFA58"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hAnsi="Times New Roman" w:cs="Times New Roman"/>
                <w:b/>
                <w:color w:val="000000"/>
              </w:rPr>
              <w:t>9217.9</w:t>
            </w:r>
          </w:p>
        </w:tc>
        <w:tc>
          <w:tcPr>
            <w:tcW w:w="1003" w:type="dxa"/>
            <w:noWrap/>
            <w:vAlign w:val="bottom"/>
          </w:tcPr>
          <w:p w14:paraId="16D2AA6F"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hAnsi="Times New Roman" w:cs="Times New Roman"/>
                <w:b/>
                <w:color w:val="000000"/>
              </w:rPr>
              <w:t>6958.5</w:t>
            </w:r>
          </w:p>
        </w:tc>
        <w:tc>
          <w:tcPr>
            <w:tcW w:w="1004" w:type="dxa"/>
            <w:noWrap/>
            <w:vAlign w:val="bottom"/>
          </w:tcPr>
          <w:p w14:paraId="2AE11B19" w14:textId="77777777" w:rsidR="00EC43D0" w:rsidRPr="001A75F7" w:rsidRDefault="00EC43D0" w:rsidP="00AE7D0F">
            <w:pPr>
              <w:spacing w:after="0" w:line="240" w:lineRule="auto"/>
              <w:jc w:val="right"/>
              <w:rPr>
                <w:rFonts w:ascii="Times New Roman" w:eastAsia="Times New Roman" w:hAnsi="Times New Roman" w:cs="Times New Roman"/>
                <w:b/>
                <w:color w:val="000000"/>
              </w:rPr>
            </w:pPr>
            <w:r w:rsidRPr="001A75F7">
              <w:rPr>
                <w:rFonts w:ascii="Times New Roman" w:hAnsi="Times New Roman" w:cs="Times New Roman"/>
                <w:b/>
                <w:color w:val="000000"/>
              </w:rPr>
              <w:t>6459.0</w:t>
            </w:r>
          </w:p>
        </w:tc>
      </w:tr>
    </w:tbl>
    <w:p w14:paraId="662FC905" w14:textId="77777777" w:rsidR="00EC43D0" w:rsidRPr="001A75F7" w:rsidRDefault="00EC43D0" w:rsidP="00EC43D0">
      <w:pPr>
        <w:spacing w:after="0"/>
        <w:rPr>
          <w:rFonts w:ascii="Times New Roman" w:hAnsi="Times New Roman" w:cs="Times New Roman"/>
        </w:rPr>
      </w:pPr>
      <w:r w:rsidRPr="001A75F7">
        <w:rPr>
          <w:rFonts w:ascii="Times New Roman" w:hAnsi="Times New Roman" w:cs="Times New Roman"/>
        </w:rPr>
        <w:t>‡Including Telangana</w:t>
      </w:r>
    </w:p>
    <w:p w14:paraId="523FA386" w14:textId="77777777" w:rsidR="00EC43D0" w:rsidRPr="001A75F7" w:rsidRDefault="00EC43D0" w:rsidP="00EC43D0">
      <w:pPr>
        <w:rPr>
          <w:rFonts w:ascii="Times New Roman" w:hAnsi="Times New Roman" w:cs="Times New Roman"/>
        </w:rPr>
      </w:pPr>
      <w:r w:rsidRPr="001A75F7">
        <w:rPr>
          <w:rFonts w:ascii="Times New Roman" w:hAnsi="Times New Roman" w:cs="Times New Roman"/>
        </w:rPr>
        <w:t xml:space="preserve">‡Excluding Assam </w:t>
      </w:r>
    </w:p>
    <w:p w14:paraId="31C6CB3F" w14:textId="4B9C377C" w:rsidR="00EC43D0" w:rsidRDefault="00EC43D0">
      <w:pPr>
        <w:spacing w:after="160" w:line="259" w:lineRule="auto"/>
        <w:jc w:val="left"/>
        <w:rPr>
          <w:rFonts w:ascii="Times New Roman" w:hAnsi="Times New Roman" w:cs="Times New Roman"/>
          <w:sz w:val="28"/>
        </w:rPr>
      </w:pPr>
    </w:p>
    <w:p w14:paraId="694E8392" w14:textId="7C6981FE" w:rsidR="00BE0FCE" w:rsidRDefault="009807AD" w:rsidP="009807AD">
      <w:pPr>
        <w:pStyle w:val="Headingnonumber"/>
        <w:rPr>
          <w:rFonts w:ascii="Times New Roman" w:hAnsi="Times New Roman" w:cs="Times New Roman"/>
          <w:sz w:val="28"/>
        </w:rPr>
      </w:pPr>
      <w:bookmarkStart w:id="39" w:name="_Toc18004827"/>
      <w:r w:rsidRPr="009807AD">
        <w:rPr>
          <w:rFonts w:ascii="Times New Roman" w:hAnsi="Times New Roman" w:cs="Times New Roman"/>
          <w:sz w:val="28"/>
        </w:rPr>
        <w:t>References</w:t>
      </w:r>
      <w:bookmarkEnd w:id="39"/>
    </w:p>
    <w:p w14:paraId="12266828" w14:textId="77777777" w:rsidR="003C5770" w:rsidRPr="00F06D63" w:rsidRDefault="003C5770" w:rsidP="00F06D63">
      <w:pPr>
        <w:spacing w:line="240" w:lineRule="auto"/>
        <w:rPr>
          <w:rFonts w:ascii="Times New Roman" w:hAnsi="Times New Roman" w:cs="Times New Roman"/>
        </w:rPr>
      </w:pPr>
    </w:p>
    <w:p w14:paraId="1EC194FE" w14:textId="77777777" w:rsidR="002E0B76" w:rsidRPr="00F06D63" w:rsidRDefault="00054B34" w:rsidP="00F06D63">
      <w:pPr>
        <w:pStyle w:val="Bibliography"/>
        <w:spacing w:after="120"/>
        <w:rPr>
          <w:rFonts w:ascii="Times New Roman" w:hAnsi="Times New Roman" w:cs="Times New Roman"/>
        </w:rPr>
      </w:pPr>
      <w:r w:rsidRPr="00F06D63">
        <w:rPr>
          <w:rFonts w:ascii="Times New Roman" w:hAnsi="Times New Roman" w:cs="Times New Roman"/>
        </w:rPr>
        <w:fldChar w:fldCharType="begin"/>
      </w:r>
      <w:r w:rsidRPr="00F06D63">
        <w:rPr>
          <w:rFonts w:ascii="Times New Roman" w:hAnsi="Times New Roman" w:cs="Times New Roman"/>
        </w:rPr>
        <w:instrText xml:space="preserve"> ADDIN ZOTERO_BIBL {"uncited":[],"omitted":[],"custom":[]} CSL_BIBLIOGRAPHY </w:instrText>
      </w:r>
      <w:r w:rsidRPr="00F06D63">
        <w:rPr>
          <w:rFonts w:ascii="Times New Roman" w:hAnsi="Times New Roman" w:cs="Times New Roman"/>
        </w:rPr>
        <w:fldChar w:fldCharType="separate"/>
      </w:r>
      <w:r w:rsidR="002E0B76" w:rsidRPr="00F06D63">
        <w:rPr>
          <w:rFonts w:ascii="Times New Roman" w:hAnsi="Times New Roman" w:cs="Times New Roman"/>
        </w:rPr>
        <w:t>Amann, M., Purohit, P., Bhanarkar, A.D., Bertok, I., Borken-Kleefeld, J., Cofala, J., Heyes, C., Kiesewetter, G., Klimont, Z., Liu, J., Majumdar, D., Nguyen, B., Rafaj, P., Rao, P.S., Sander, R., Schöpp, W., Srivastava, A., Vardhan, B.H., 2017. Managing future air quality in megacities: A case study for Delhi. Atmospheric Environment 161, 99–111. https://doi.org/10.1016/j.atmosenv.2017.04.041</w:t>
      </w:r>
    </w:p>
    <w:p w14:paraId="037D9E92"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Bhanarkar, A.D., Purohit, P., Rafaj, P., Amann, M., Bertok, I., Cofala, J., Rao, P.S., Vardhan, B.H., Kiesewetter, G., Sander, R., Schöpp, W., Majumdar, D., Srivastava, A., Deshmukh, S., Kawarti, A., Kumar, R., 2018. Managing future air quality in megacities: Co-benefit assessment for Delhi. Atmospheric Environment 186, 158–177. https://doi.org/10.1016/j.atmosenv.2018.05.026</w:t>
      </w:r>
    </w:p>
    <w:p w14:paraId="0538EB0C"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lastRenderedPageBreak/>
        <w:t>Chaturvedi, V., Eom, J., Clarke, L.E., Shukla, P.R., 2014. Long term building energy demand for India: Disaggregating end use energy services in an integrated assessment modeling framework. Energy Policy 64, 226–242. https://doi.org/10.1016/j.enpol.2012.11.021</w:t>
      </w:r>
    </w:p>
    <w:p w14:paraId="739DD654"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Chaturvedi, V., Koti, P.N., Chordia, A.R., 2018. Sustainable Development, Uncertainties, and India’s Climate Policy Pathways towards Nationally Determined Contribution and Mid-Century Strategy. Council on Energy, Environment and Water (CEEW), New Delhi.</w:t>
      </w:r>
    </w:p>
    <w:p w14:paraId="09344819"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Cofala, J., Bertok, I., Borken-Kleefeld, J., Heyes, C., Kiesewetter, G., Klimont, Z., Purohit, P., Rafaj, P., Sander, R., Schöpp, W., Amann, M., 2015. Implications of energy trajectories from the World Energy Outlook 2015 for India’s air pollution. Final IIASA Report. International Energy Agency (IEA), Paris.</w:t>
      </w:r>
    </w:p>
    <w:p w14:paraId="35BE8E6C"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CSE, 2017. India’s burning issue of crop burning takes a new turn. Down to Earth. Centre for Science and Environment (CSE), New Delhi.</w:t>
      </w:r>
    </w:p>
    <w:p w14:paraId="6A6A8692"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Edmonds, J., Wise, M., Pitcher, H., Richels, R., Wigley, T., Maccracken, C., 1997. An integrated assessment of climate change and the accelerated introduction of advanced energy technologies. Mitig Adapt Strat Glob Change 1, 311–339. https://doi.org/10.1007/BF00464886</w:t>
      </w:r>
    </w:p>
    <w:p w14:paraId="13B977DE"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Eom, J., Clarke, L., Kim, S.H., Kyle, P., Patel, P., 2012. China’s building energy demand: Long-term implications from a detailed assessment. Energy, Energy and Exergy Modelling of Advance Energy Systems 46, 405–419. https://doi.org/10.1016/j.energy.2012.08.009</w:t>
      </w:r>
    </w:p>
    <w:p w14:paraId="4D38378B"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GEA, 2012. Global Energy Assessment - Toward a Sustainable Future. Cambridge University Press, Cambridge, UK and New York, NY, USA and the International Institute for Applied Systems Analysis, Laxenburg, Austria.</w:t>
      </w:r>
    </w:p>
    <w:p w14:paraId="00B7BCAC"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GoI, 2014. The Final Report of the Expert Group on Low Carbon Strategies for Inclusive Growth. Planning Commission, Government of India (GOI), New Delhi, India.</w:t>
      </w:r>
    </w:p>
    <w:p w14:paraId="23CDB88D"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GoI, 2011. Census of India 2011. Office of Registrar General and Census Commissioner, Government of India (GoI).</w:t>
      </w:r>
    </w:p>
    <w:p w14:paraId="262DB731"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GoI, 2008. National Action Plan on Climate Change (NAPCC). Prime Minister’s Council on Climate Change, Government of India (GOI), New Delhi.</w:t>
      </w:r>
    </w:p>
    <w:p w14:paraId="42D99A18"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GOI, 2006. Integrated Energy Policy: Report of the Expert Committee. Planning Commission, Government of India (GOI), New Delhi.</w:t>
      </w:r>
    </w:p>
    <w:p w14:paraId="30F97142"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Guttikunda, S.K., Mohan, D., 2014. Re-fueling road transport for better air quality in India. Energy Policy 68, 556–561. https://doi.org/10.1016/j.enpol.2013.12.067</w:t>
      </w:r>
    </w:p>
    <w:p w14:paraId="6C7ACDBC"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ICCT, 2016. India Bharat Stage VI Emission Standards. International Council on Clean Transportation (ICCT), Wilmington, NC.</w:t>
      </w:r>
    </w:p>
    <w:p w14:paraId="3E33A08E"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Klimont, Z., Kupiainen, K., Heyes, C., Purohit, P., Cofala, J., Rafaj, P., Borken-Kleefeld, J., Schöpp, W., 2017. Global anthropogenic emissions of particulate matter including black carbon. Atmospheric Chemistry and Physics 17, 8681–8723. https://doi.org/10.5194/acp-17-8681-2017</w:t>
      </w:r>
    </w:p>
    <w:p w14:paraId="5DA339C8"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Kyle, P., Kim, S.H., 2011. Long-term implications of alternative light-duty vehicle technologies for global greenhouse gas emissions and primary energy demands. Energy Policy 39, 3012–3024. https://doi.org/10.1016/j.enpol.2011.03.016</w:t>
      </w:r>
    </w:p>
    <w:p w14:paraId="59EC9176"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McJeon, H., Edmonds, J., Bauer, N., Clarke, L., Fisher, B., Flannery, B.P., Hilaire, J., Krey, V., Marangoni, G., Mi, R., Riahi, K., Rogner, H., Tavoni, M., 2014. Limited impact on decadal-scale climate change from increased use of natural gas. Nature 514, 482–485. https://doi.org/10.1038/nature13837</w:t>
      </w:r>
    </w:p>
    <w:p w14:paraId="6395339B"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Mishra, G., Kyle, P., Teter, J., Morrison, G., Kim, S., Yeh, S., 2013. Transportation Module of Global Change Assessment Model (GCAM): Model Documentation - Verion 1.0. Institute of Transportation Studies, University of California, Davis., Davis, California, USA.</w:t>
      </w:r>
    </w:p>
    <w:p w14:paraId="6DE9B60B"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lastRenderedPageBreak/>
        <w:t>MNRE, 2010. Jawaharlal Nehru National Solar Mission (JNNSM). Ministry of New and Renewable Energy (MNRE), Government of India, New Delhi.</w:t>
      </w:r>
    </w:p>
    <w:p w14:paraId="39F9C40D"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MoEF, 2010. Report of the Committee to Evolve Roadmap on Management of Wastes in India. Ministry of Environment and Forests (MoEF), Government of India, New Delhi.</w:t>
      </w:r>
    </w:p>
    <w:p w14:paraId="3DE2EA89"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MoEFCC, 2018a. The Gazette of India: Extraordinary – G.S.R.  233(E). Ministry of Environment, Forest and Climate Change (MoEFCC), New Delhi.</w:t>
      </w:r>
    </w:p>
    <w:p w14:paraId="454C4C02"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MoEFCC, 2018b. The Gazette of India: Extraordinary - G.S.R. 263(E). Ministry of Environment, Forest and Climate Change (MoEFCC), New Delhi.</w:t>
      </w:r>
    </w:p>
    <w:p w14:paraId="1B0CB215"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MoEFCC, 2018c. The Gazette of India: Extraordinary - G.S.R. 96(E). Ministry of Environment, Forest and Climate Change (MoEFCC), Government of India, New Delhi.</w:t>
      </w:r>
    </w:p>
    <w:p w14:paraId="5118A2CC"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MoEFCC, 2018d. The Gazette of India: Extraordinary - G.S.R. 492-195(E). Ministry of Environment, Forest and Climate Change (MoEFCC), New Delhi.</w:t>
      </w:r>
    </w:p>
    <w:p w14:paraId="392A5DC7"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MoEFCC, 2016. The Gazette of India: Extraordinary – S.O. 1357(E). Ministry of Environment, Forest and Climate Change (MoEFCC), Government of India, New Delhi.</w:t>
      </w:r>
    </w:p>
    <w:p w14:paraId="295C63D3"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MoEFCC, 2015. Environment (Protection) Amendment Rules, 2015. Ministry of Environment, Forest and Climate Change (MoEFCC), Government of India, New Delhi.</w:t>
      </w:r>
    </w:p>
    <w:p w14:paraId="586E68E6"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MoP, 2014. Deendayal Upadhyaya Gram Jyoti Yojana (DUGJY). Ministry of Power (MoP), Government of India, New Delhi.</w:t>
      </w:r>
    </w:p>
    <w:p w14:paraId="1EBB11D4"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MoPNG, 2014. Auto Fuel Vision and Policy 2025: Report of the Expert Committee. Ministry of Petroleum and Natural Gas (MoPNG), Government of India, New Delhi.</w:t>
      </w:r>
    </w:p>
    <w:p w14:paraId="09A7B66E"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MoPNG, 2003. Auto Fuel Policy Report 2003. Ministry of Petroleum and Natural Gas (MoPNG), Government of India, New Delhi.</w:t>
      </w:r>
    </w:p>
    <w:p w14:paraId="020E4739"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MoR, 2018. Year Book: 2017-18. Ministry of Railways (MoR), Government of India, New Delhi, India.</w:t>
      </w:r>
    </w:p>
    <w:p w14:paraId="78CEFE17"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MoRTH, 2016a. Road Transport Year Book (2015-16). Ministry of Road Transport &amp; Highways, Government of India, New Delhi, India.</w:t>
      </w:r>
    </w:p>
    <w:p w14:paraId="37F6B4E4"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MoRTH, 2016b. The Gazette of India: Extraordinary - G.S.R. 187(E). Ministry of Road Transport and Highways (MoRTH), Government of India, New Delhi.</w:t>
      </w:r>
    </w:p>
    <w:p w14:paraId="0E86550A"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National Transport Development Policy Committee, 2014. India Transport Report: Moving India to 2032. Taylor &amp; Francis Group.</w:t>
      </w:r>
    </w:p>
    <w:p w14:paraId="52791BAD"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Purohit, P., 2014. Increase in coal tax will scale up Indian renewables. East Asia Forum. URL http://www.eastasiaforum.org/2014/08/20/increase-in-coal-tax-will-scale-up-indian-renewables/ (accessed 11.18.14).</w:t>
      </w:r>
    </w:p>
    <w:p w14:paraId="0B279AC9"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Purohit, P., Amann, M., Mathur, R., Gupta, I., Marwah, S., Verma, V., Bertok, I., Borken-Kleefeld, J., Chambers, A., Cofala, J., Heyes, C., Hoglund-Isaksson, L., Klimont, Z., Rafaj, P., Sandler, R., Schoepp, W., Toth, G., Wagner, F., Winiwarter, W., 2010. GAINS-Asia. Scenarios for cost-effective control of air pollution and greenhouse gases in India. International Institute for Applied Systems Analysis (IIASA), Laxenburg, Austria.</w:t>
      </w:r>
    </w:p>
    <w:p w14:paraId="0969C9D2"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Purohit, P., Dhar, S., 2015. Biofuel Roadmap for India. UNEP DTU Partnership, Copenhagen, Denmark.</w:t>
      </w:r>
    </w:p>
    <w:p w14:paraId="3A7024A1"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Purohit, P., Fischer, G., 2014. Second-generation Biofuel Potential in India: Sustainability and Cost Considerations. UNEP Riso Centre on Energy, Climate and Sustainable Development, Technical University of Denmark.</w:t>
      </w:r>
    </w:p>
    <w:p w14:paraId="7B39F5D3" w14:textId="77777777" w:rsidR="002E0B76" w:rsidRPr="00F06D63" w:rsidRDefault="002E0B76" w:rsidP="00F06D63">
      <w:pPr>
        <w:pStyle w:val="Bibliography"/>
        <w:spacing w:after="120"/>
        <w:rPr>
          <w:rFonts w:ascii="Times New Roman" w:hAnsi="Times New Roman" w:cs="Times New Roman"/>
          <w:lang w:val="de-AT"/>
        </w:rPr>
      </w:pPr>
      <w:r w:rsidRPr="00F06D63">
        <w:rPr>
          <w:rFonts w:ascii="Times New Roman" w:hAnsi="Times New Roman" w:cs="Times New Roman"/>
          <w:lang w:val="de-AT"/>
        </w:rPr>
        <w:t xml:space="preserve">Rafaj, P., Schöpp, W., Russ, P., Heyes, C., Amann, M., 2013. </w:t>
      </w:r>
      <w:r w:rsidRPr="00F06D63">
        <w:rPr>
          <w:rFonts w:ascii="Times New Roman" w:hAnsi="Times New Roman" w:cs="Times New Roman"/>
        </w:rPr>
        <w:t xml:space="preserve">Co-benefits of post-2012 global climate mitigation policies. </w:t>
      </w:r>
      <w:r w:rsidRPr="00F06D63">
        <w:rPr>
          <w:rFonts w:ascii="Times New Roman" w:hAnsi="Times New Roman" w:cs="Times New Roman"/>
          <w:lang w:val="de-AT"/>
        </w:rPr>
        <w:t>Mitig Adapt Strateg Glob Change 18, 801–824. https://doi.org/10.1007/s11027-012-9390-6</w:t>
      </w:r>
    </w:p>
    <w:p w14:paraId="79988879"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lang w:val="de-AT"/>
        </w:rPr>
        <w:lastRenderedPageBreak/>
        <w:t xml:space="preserve">Reuters, 2018. </w:t>
      </w:r>
      <w:r w:rsidRPr="00F06D63">
        <w:rPr>
          <w:rFonts w:ascii="Times New Roman" w:hAnsi="Times New Roman" w:cs="Times New Roman"/>
        </w:rPr>
        <w:t>India’s $230 million plan to stop crop burning that pollutes Delhi... Reuters.</w:t>
      </w:r>
    </w:p>
    <w:p w14:paraId="6BB88EA7"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UN, 2015. The World Population Prospects: 2015 Revision. Department of Economic and Social Affairs, United Nations, New York, USA.</w:t>
      </w:r>
    </w:p>
    <w:p w14:paraId="224590E2" w14:textId="43DAC945"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 xml:space="preserve">UNFCCC, 2015. India’s Intended </w:t>
      </w:r>
      <w:r w:rsidR="0063604B">
        <w:rPr>
          <w:rFonts w:ascii="Times New Roman" w:hAnsi="Times New Roman" w:cs="Times New Roman"/>
        </w:rPr>
        <w:t>NDC</w:t>
      </w:r>
      <w:r w:rsidRPr="00F06D63">
        <w:rPr>
          <w:rFonts w:ascii="Times New Roman" w:hAnsi="Times New Roman" w:cs="Times New Roman"/>
        </w:rPr>
        <w:t>: Working towards Climate Justice. United Nations Framework Convention on Climate Change (UNFCCC), Bonn, Germany.</w:t>
      </w:r>
    </w:p>
    <w:p w14:paraId="61D3FD73"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WHO, 2018. WHO Global Ambient Air Quality Database (update 2018). World Health Organization (WHO), Geneva, Switzerland.</w:t>
      </w:r>
    </w:p>
    <w:p w14:paraId="1CAF0C55" w14:textId="77777777" w:rsidR="002E0B76" w:rsidRPr="00F06D63" w:rsidRDefault="002E0B76" w:rsidP="00F06D63">
      <w:pPr>
        <w:pStyle w:val="Bibliography"/>
        <w:spacing w:after="120"/>
        <w:rPr>
          <w:rFonts w:ascii="Times New Roman" w:hAnsi="Times New Roman" w:cs="Times New Roman"/>
        </w:rPr>
      </w:pPr>
      <w:r w:rsidRPr="00F06D63">
        <w:rPr>
          <w:rFonts w:ascii="Times New Roman" w:hAnsi="Times New Roman" w:cs="Times New Roman"/>
        </w:rPr>
        <w:t>Zhou, S., Kyle, G.P., Yu, S., Clarke, L.E., Eom, J., Luckow, P., Chaturvedi, V., Zhang, X., Edmonds, J.A., 2013. Energy use and CO2 emissions of China’s industrial sector from a global perspective. Energy Policy 58, 284–294. https://doi.org/10.1016/j.enpol.2013.03.014</w:t>
      </w:r>
    </w:p>
    <w:p w14:paraId="3B061055" w14:textId="7EF01006" w:rsidR="00FF7C92" w:rsidRPr="00F06D63" w:rsidRDefault="00054B34" w:rsidP="00F06D63">
      <w:pPr>
        <w:spacing w:line="240" w:lineRule="auto"/>
        <w:rPr>
          <w:rFonts w:ascii="Times New Roman" w:hAnsi="Times New Roman" w:cs="Times New Roman"/>
        </w:rPr>
      </w:pPr>
      <w:r w:rsidRPr="00F06D63">
        <w:rPr>
          <w:rFonts w:ascii="Times New Roman" w:hAnsi="Times New Roman" w:cs="Times New Roman"/>
        </w:rPr>
        <w:fldChar w:fldCharType="end"/>
      </w:r>
    </w:p>
    <w:sectPr w:rsidR="00FF7C92" w:rsidRPr="00F06D63" w:rsidSect="002A00FC">
      <w:footerReference w:type="default" r:id="rId91"/>
      <w:pgSz w:w="11909" w:h="16834"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6AB177" w14:textId="77777777" w:rsidR="0063604B" w:rsidRDefault="0063604B" w:rsidP="00CD5212">
      <w:pPr>
        <w:spacing w:after="0" w:line="240" w:lineRule="auto"/>
      </w:pPr>
      <w:r>
        <w:separator/>
      </w:r>
    </w:p>
  </w:endnote>
  <w:endnote w:type="continuationSeparator" w:id="0">
    <w:p w14:paraId="6A32D010" w14:textId="77777777" w:rsidR="0063604B" w:rsidRDefault="0063604B" w:rsidP="00CD5212">
      <w:pPr>
        <w:spacing w:after="0" w:line="240" w:lineRule="auto"/>
      </w:pPr>
      <w:r>
        <w:continuationSeparator/>
      </w:r>
    </w:p>
  </w:endnote>
  <w:endnote w:type="continuationNotice" w:id="1">
    <w:p w14:paraId="4C8F9C86" w14:textId="77777777" w:rsidR="0063604B" w:rsidRDefault="006360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bon LT Std">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6543691"/>
      <w:docPartObj>
        <w:docPartGallery w:val="Page Numbers (Bottom of Page)"/>
        <w:docPartUnique/>
      </w:docPartObj>
    </w:sdtPr>
    <w:sdtEndPr>
      <w:rPr>
        <w:noProof/>
      </w:rPr>
    </w:sdtEndPr>
    <w:sdtContent>
      <w:p w14:paraId="5A253F56" w14:textId="0E3BCBAA" w:rsidR="0063604B" w:rsidRDefault="0063604B">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6CF5E317" w14:textId="77777777" w:rsidR="0063604B" w:rsidRDefault="006360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678F7C" w14:textId="77777777" w:rsidR="0063604B" w:rsidRDefault="0063604B" w:rsidP="00CD5212">
      <w:pPr>
        <w:spacing w:after="0" w:line="240" w:lineRule="auto"/>
      </w:pPr>
      <w:r>
        <w:separator/>
      </w:r>
    </w:p>
  </w:footnote>
  <w:footnote w:type="continuationSeparator" w:id="0">
    <w:p w14:paraId="6B323CC3" w14:textId="77777777" w:rsidR="0063604B" w:rsidRDefault="0063604B" w:rsidP="00CD5212">
      <w:pPr>
        <w:spacing w:after="0" w:line="240" w:lineRule="auto"/>
      </w:pPr>
      <w:r>
        <w:continuationSeparator/>
      </w:r>
    </w:p>
  </w:footnote>
  <w:footnote w:type="continuationNotice" w:id="1">
    <w:p w14:paraId="3E203C37" w14:textId="77777777" w:rsidR="0063604B" w:rsidRDefault="0063604B">
      <w:pPr>
        <w:spacing w:after="0" w:line="240" w:lineRule="auto"/>
      </w:pPr>
    </w:p>
  </w:footnote>
  <w:footnote w:id="2">
    <w:p w14:paraId="78B626A3" w14:textId="77777777" w:rsidR="0063604B" w:rsidRPr="00E5661D" w:rsidRDefault="0063604B" w:rsidP="009141DA">
      <w:pPr>
        <w:pStyle w:val="FootnoteText"/>
        <w:rPr>
          <w:rFonts w:asciiTheme="minorHAnsi" w:hAnsiTheme="minorHAnsi"/>
        </w:rPr>
      </w:pPr>
      <w:r w:rsidRPr="005D055D">
        <w:rPr>
          <w:rStyle w:val="FootnoteReference"/>
        </w:rPr>
        <w:footnoteRef/>
      </w:r>
      <w:r w:rsidRPr="00390628">
        <w:rPr>
          <w:rFonts w:asciiTheme="minorHAnsi" w:hAnsiTheme="minorHAnsi"/>
          <w:sz w:val="18"/>
        </w:rPr>
        <w:t xml:space="preserve"> Corresponding author: (Tel: +43-2236807-336; Fax: +43-2236807-533; E-mail: purohit@iiasa.ac.at)</w:t>
      </w:r>
    </w:p>
  </w:footnote>
  <w:footnote w:id="3">
    <w:p w14:paraId="2E5F60DB" w14:textId="77777777" w:rsidR="0063604B" w:rsidRPr="00A844BA" w:rsidRDefault="0063604B" w:rsidP="00EB1480">
      <w:pPr>
        <w:pStyle w:val="FootnoteText"/>
        <w:spacing w:after="0" w:line="240" w:lineRule="auto"/>
        <w:rPr>
          <w:rFonts w:asciiTheme="minorHAnsi" w:hAnsiTheme="minorHAnsi"/>
          <w:lang w:val="en-US"/>
        </w:rPr>
      </w:pPr>
      <w:r w:rsidRPr="00D57F37">
        <w:rPr>
          <w:rStyle w:val="FootnoteReference"/>
        </w:rPr>
        <w:footnoteRef/>
      </w:r>
      <w:r w:rsidRPr="00A844BA">
        <w:rPr>
          <w:rFonts w:asciiTheme="minorHAnsi" w:hAnsiTheme="minorHAnsi"/>
        </w:rPr>
        <w:t xml:space="preserve"> Andhra Pradesh (</w:t>
      </w:r>
      <w:r>
        <w:rPr>
          <w:rFonts w:asciiTheme="minorHAnsi" w:hAnsiTheme="minorHAnsi"/>
        </w:rPr>
        <w:t>i</w:t>
      </w:r>
      <w:r w:rsidRPr="00A844BA">
        <w:rPr>
          <w:rFonts w:asciiTheme="minorHAnsi" w:hAnsiTheme="minorHAnsi"/>
        </w:rPr>
        <w:t>ncluding Telangana); Assam; West Bengal; Bihar; Chhattisgarh; Delhi</w:t>
      </w:r>
      <w:r>
        <w:rPr>
          <w:rFonts w:asciiTheme="minorHAnsi" w:hAnsiTheme="minorHAnsi"/>
        </w:rPr>
        <w:t xml:space="preserve"> NCT</w:t>
      </w:r>
      <w:r w:rsidRPr="00A844BA">
        <w:rPr>
          <w:rFonts w:asciiTheme="minorHAnsi" w:hAnsiTheme="minorHAnsi"/>
        </w:rPr>
        <w:t>; North East (excl. Assam); Goa; Gujarat; Haryana; Himachal Pradesh; Jharkhand; Karnataka; Kerala; Maharashtra; Madhya Pradesh; Orissa; Punjab; Rajasthan; Tamil Nadu; Uttaranchal: Uttar Pradesh; Jammu and Kashmir</w:t>
      </w:r>
    </w:p>
  </w:footnote>
  <w:footnote w:id="4">
    <w:p w14:paraId="3B3AE1A8" w14:textId="77777777" w:rsidR="0063604B" w:rsidRPr="00BE6F0D" w:rsidRDefault="0063604B" w:rsidP="00810194">
      <w:pPr>
        <w:pStyle w:val="FootnoteText"/>
        <w:spacing w:line="240" w:lineRule="auto"/>
        <w:rPr>
          <w:lang w:val="en-US"/>
        </w:rPr>
      </w:pPr>
      <w:r w:rsidRPr="00192A0D">
        <w:rPr>
          <w:rStyle w:val="FootnoteReference"/>
        </w:rPr>
        <w:footnoteRef/>
      </w:r>
      <w:r w:rsidRPr="00BE6F0D">
        <w:rPr>
          <w:rFonts w:asciiTheme="minorHAnsi" w:hAnsiTheme="minorHAnsi"/>
        </w:rPr>
        <w:t xml:space="preserve"> </w:t>
      </w:r>
      <w:r>
        <w:rPr>
          <w:rFonts w:asciiTheme="minorHAnsi" w:hAnsiTheme="minorHAnsi"/>
        </w:rPr>
        <w:t>‘</w:t>
      </w:r>
      <w:r w:rsidRPr="00BE6F0D">
        <w:rPr>
          <w:rFonts w:asciiTheme="minorHAnsi" w:hAnsiTheme="minorHAnsi"/>
        </w:rPr>
        <w:t>Make in India</w:t>
      </w:r>
      <w:r>
        <w:rPr>
          <w:rFonts w:asciiTheme="minorHAnsi" w:hAnsiTheme="minorHAnsi"/>
        </w:rPr>
        <w:t>’</w:t>
      </w:r>
      <w:r w:rsidRPr="00BE6F0D">
        <w:rPr>
          <w:rFonts w:asciiTheme="minorHAnsi" w:hAnsiTheme="minorHAnsi"/>
        </w:rPr>
        <w:t xml:space="preserve"> is a major new national programme of the Government of India designed to facilitate investment, foster innovation, enhance skill development, protect intellectual property and build best in class manufacturing infrastructure in the country.</w:t>
      </w:r>
    </w:p>
  </w:footnote>
  <w:footnote w:id="5">
    <w:p w14:paraId="2C18C99B" w14:textId="77777777" w:rsidR="0063604B" w:rsidRPr="00000E33" w:rsidRDefault="0063604B" w:rsidP="004D4811">
      <w:pPr>
        <w:pStyle w:val="FootnoteText"/>
        <w:spacing w:after="0" w:line="276" w:lineRule="auto"/>
        <w:rPr>
          <w:rFonts w:asciiTheme="minorHAnsi" w:hAnsiTheme="minorHAnsi"/>
          <w:lang w:val="en-US"/>
        </w:rPr>
      </w:pPr>
      <w:r w:rsidRPr="00192A0D">
        <w:rPr>
          <w:rStyle w:val="FootnoteReference"/>
        </w:rPr>
        <w:footnoteRef/>
      </w:r>
      <w:r w:rsidRPr="00000E33">
        <w:rPr>
          <w:rFonts w:asciiTheme="minorHAnsi" w:hAnsiTheme="minorHAnsi"/>
        </w:rPr>
        <w:t xml:space="preserve"> Mumbai, Kolkata, Chennai, Bengaluru, Hyderabad, Ahmedabad, Pune, Surat, Kanpur, Lucknow, Sholapur, Jamshedpur and Agra</w:t>
      </w:r>
    </w:p>
  </w:footnote>
  <w:footnote w:id="6">
    <w:p w14:paraId="4DFB05F7" w14:textId="77777777" w:rsidR="0063604B" w:rsidRPr="00000E33" w:rsidRDefault="0063604B" w:rsidP="004D4811">
      <w:pPr>
        <w:pStyle w:val="FootnoteText"/>
        <w:spacing w:after="0" w:line="276" w:lineRule="auto"/>
        <w:rPr>
          <w:rFonts w:asciiTheme="minorHAnsi" w:hAnsiTheme="minorHAnsi"/>
          <w:lang w:val="en-US"/>
        </w:rPr>
      </w:pPr>
      <w:r w:rsidRPr="00192A0D">
        <w:rPr>
          <w:rStyle w:val="FootnoteReference"/>
        </w:rPr>
        <w:footnoteRef/>
      </w:r>
      <w:r w:rsidRPr="00000E33">
        <w:rPr>
          <w:rFonts w:asciiTheme="minorHAnsi" w:hAnsiTheme="minorHAnsi"/>
        </w:rPr>
        <w:t xml:space="preserve"> </w:t>
      </w:r>
      <w:r w:rsidRPr="00000E33">
        <w:rPr>
          <w:rFonts w:asciiTheme="minorHAnsi" w:hAnsiTheme="minorHAnsi"/>
          <w:lang w:val="en-US"/>
        </w:rPr>
        <w:t>Including Delhi, Haryana, Rajasthan and Uttar Pradesh</w:t>
      </w:r>
    </w:p>
  </w:footnote>
  <w:footnote w:id="7">
    <w:p w14:paraId="07B30998" w14:textId="77777777" w:rsidR="0063604B" w:rsidRPr="005B104C" w:rsidRDefault="0063604B" w:rsidP="004D4811">
      <w:pPr>
        <w:pStyle w:val="FootnoteText"/>
        <w:spacing w:after="0" w:line="240" w:lineRule="auto"/>
        <w:rPr>
          <w:rFonts w:asciiTheme="minorHAnsi" w:hAnsiTheme="minorHAnsi"/>
          <w:lang w:val="en-US"/>
        </w:rPr>
      </w:pPr>
      <w:r w:rsidRPr="00192A0D">
        <w:rPr>
          <w:rStyle w:val="FootnoteReference"/>
          <w:rFonts w:eastAsiaTheme="majorEastAsia"/>
        </w:rPr>
        <w:footnoteRef/>
      </w:r>
      <w:r w:rsidRPr="005B104C">
        <w:rPr>
          <w:rFonts w:asciiTheme="minorHAnsi" w:hAnsiTheme="minorHAnsi"/>
        </w:rPr>
        <w:t xml:space="preserve"> Bharat stage emission standards (BSES) are emission standards instituted by the Indian government to regulate the output of air pollutants from internal combustion engines and Spark-ignition engines equipment, including motor vehicles. The standards and the timeline for implementation are set by the Central Pollution Control Board (CPCB) under the </w:t>
      </w:r>
      <w:r>
        <w:rPr>
          <w:rFonts w:asciiTheme="minorHAnsi" w:hAnsiTheme="minorHAnsi"/>
        </w:rPr>
        <w:t xml:space="preserve">Indian </w:t>
      </w:r>
      <w:r w:rsidRPr="005B104C">
        <w:rPr>
          <w:rFonts w:asciiTheme="minorHAnsi" w:hAnsiTheme="minorHAnsi"/>
        </w:rPr>
        <w:t>Ministry of Environment &amp; Forests and Climate Change (</w:t>
      </w:r>
      <w:proofErr w:type="spellStart"/>
      <w:r w:rsidRPr="005B104C">
        <w:rPr>
          <w:rFonts w:asciiTheme="minorHAnsi" w:hAnsiTheme="minorHAnsi"/>
        </w:rPr>
        <w:t>MoEFCC</w:t>
      </w:r>
      <w:proofErr w:type="spellEnd"/>
      <w:r w:rsidRPr="005B104C">
        <w:rPr>
          <w:rFonts w:asciiTheme="minorHAnsi" w:hAnsiTheme="minorHAnsi"/>
        </w:rPr>
        <w:t>)</w:t>
      </w:r>
      <w:r>
        <w:rPr>
          <w:rFonts w:asciiTheme="minorHAnsi" w:hAnsiTheme="minorHAnsi"/>
        </w:rPr>
        <w:t>.</w:t>
      </w:r>
    </w:p>
  </w:footnote>
  <w:footnote w:id="8">
    <w:p w14:paraId="7A83BEDE" w14:textId="77777777" w:rsidR="0063604B" w:rsidRPr="00A41999" w:rsidRDefault="0063604B" w:rsidP="004D4811">
      <w:pPr>
        <w:pStyle w:val="FootnoteText"/>
        <w:spacing w:after="0" w:line="240" w:lineRule="auto"/>
        <w:rPr>
          <w:rFonts w:asciiTheme="minorHAnsi" w:hAnsiTheme="minorHAnsi"/>
          <w:lang w:val="en-US"/>
        </w:rPr>
      </w:pPr>
      <w:r w:rsidRPr="00192A0D">
        <w:rPr>
          <w:rStyle w:val="FootnoteReference"/>
          <w:rFonts w:eastAsiaTheme="majorEastAsia"/>
        </w:rPr>
        <w:footnoteRef/>
      </w:r>
      <w:r w:rsidRPr="00A41999">
        <w:rPr>
          <w:rFonts w:asciiTheme="minorHAnsi" w:hAnsiTheme="minorHAnsi"/>
        </w:rPr>
        <w:t xml:space="preserve"> The Indian Ministry of Petroleum and Natural Gas (</w:t>
      </w:r>
      <w:proofErr w:type="spellStart"/>
      <w:r w:rsidRPr="00A41999">
        <w:rPr>
          <w:rFonts w:asciiTheme="minorHAnsi" w:hAnsiTheme="minorHAnsi"/>
        </w:rPr>
        <w:t>MoPNG</w:t>
      </w:r>
      <w:proofErr w:type="spellEnd"/>
      <w:r w:rsidRPr="00A41999">
        <w:rPr>
          <w:rFonts w:asciiTheme="minorHAnsi" w:hAnsiTheme="minorHAnsi"/>
        </w:rPr>
        <w:t>) has announced a 2-year advancement of the introduction of BS-VI fuel norms from April 1, 2018 in Delhi.</w:t>
      </w:r>
    </w:p>
  </w:footnote>
  <w:footnote w:id="9">
    <w:p w14:paraId="09E92468" w14:textId="77777777" w:rsidR="0063604B" w:rsidRPr="00626CE7" w:rsidRDefault="0063604B" w:rsidP="0044057A">
      <w:pPr>
        <w:pStyle w:val="FootnoteText"/>
        <w:spacing w:after="0" w:line="240" w:lineRule="auto"/>
        <w:rPr>
          <w:rFonts w:asciiTheme="minorHAnsi" w:hAnsiTheme="minorHAnsi"/>
          <w:lang w:val="en-US"/>
        </w:rPr>
      </w:pPr>
      <w:r w:rsidRPr="00D57F37">
        <w:rPr>
          <w:rStyle w:val="FootnoteReference"/>
        </w:rPr>
        <w:footnoteRef/>
      </w:r>
      <w:r w:rsidRPr="00626CE7">
        <w:rPr>
          <w:rFonts w:asciiTheme="minorHAnsi" w:hAnsiTheme="minorHAnsi"/>
        </w:rPr>
        <w:t xml:space="preserve"> The FAME India (Faster Adoption and Manufacture of (Hybrid and) Electric Vehicles) Scheme was launched by the Ministry of Heavy Industries and Public Enterprises in 2015 to incentivize the production and promotion of eco-friendly vehicles including electric vehicles and hybrid vehicles. FAME India is a part of the National Electric Mobility Mission Plan. Main thrust of FAME is to encourage electric vehicles by providing subsidies.  Vehicles in most segments – two wheelers, three wheelers, electric and hybrid cars and electric buses obtained the subsidy benefit of the scheme.</w:t>
      </w:r>
    </w:p>
  </w:footnote>
  <w:footnote w:id="10">
    <w:p w14:paraId="6978C16B" w14:textId="2A589AE4" w:rsidR="0063604B" w:rsidRPr="00413BD3" w:rsidRDefault="0063604B" w:rsidP="0044057A">
      <w:pPr>
        <w:pStyle w:val="FootnoteText"/>
        <w:spacing w:after="0" w:line="240" w:lineRule="auto"/>
        <w:rPr>
          <w:rFonts w:asciiTheme="minorHAnsi" w:hAnsiTheme="minorHAnsi"/>
          <w:lang w:val="en-US"/>
        </w:rPr>
      </w:pPr>
      <w:r w:rsidRPr="00D57F37">
        <w:rPr>
          <w:rStyle w:val="FootnoteReference"/>
        </w:rPr>
        <w:footnoteRef/>
      </w:r>
      <w:r w:rsidRPr="00413BD3">
        <w:rPr>
          <w:rFonts w:asciiTheme="minorHAnsi" w:hAnsiTheme="minorHAnsi"/>
        </w:rPr>
        <w:t xml:space="preserve"> Perform Achieve and Trade Scheme (PAT) is a market-based mechanism to enhance the Energy Efficiency in Energy Intensive industries through certification of energy saving which can be traded. In the “first cycle” of PAT (ending in year 2014-15), 478 industries units in 8 sectors (Aluminium, Cement, Chlor-Alkali, Fertilizer, Iron &amp; Steel, Paper &amp; Pulp, Thermal Power Plant, Textile) were mandated to reduce their specific energy consumption (SEC) i.e. energy used per unit of production. Overall, the SEC reduction targets envisaged to secure 4.05</w:t>
      </w:r>
      <w:r>
        <w:rPr>
          <w:rFonts w:asciiTheme="minorHAnsi" w:hAnsiTheme="minorHAnsi"/>
        </w:rPr>
        <w:t xml:space="preserve">% </w:t>
      </w:r>
      <w:r w:rsidRPr="00413BD3">
        <w:rPr>
          <w:rFonts w:asciiTheme="minorHAnsi" w:hAnsiTheme="minorHAnsi"/>
        </w:rPr>
        <w:t>reduction in energy consumption in these industries totalling an energy saving of 6.</w:t>
      </w:r>
      <w:r>
        <w:rPr>
          <w:rFonts w:asciiTheme="minorHAnsi" w:hAnsiTheme="minorHAnsi"/>
        </w:rPr>
        <w:t>7</w:t>
      </w:r>
      <w:r w:rsidRPr="00413BD3">
        <w:rPr>
          <w:rFonts w:asciiTheme="minorHAnsi" w:hAnsiTheme="minorHAnsi"/>
        </w:rPr>
        <w:t xml:space="preserve"> milli</w:t>
      </w:r>
      <w:r>
        <w:rPr>
          <w:rFonts w:asciiTheme="minorHAnsi" w:hAnsiTheme="minorHAnsi"/>
        </w:rPr>
        <w:t xml:space="preserve">on </w:t>
      </w:r>
      <w:proofErr w:type="gramStart"/>
      <w:r>
        <w:rPr>
          <w:rFonts w:asciiTheme="minorHAnsi" w:hAnsiTheme="minorHAnsi"/>
        </w:rPr>
        <w:t>tonne</w:t>
      </w:r>
      <w:proofErr w:type="gramEnd"/>
      <w:r>
        <w:rPr>
          <w:rFonts w:asciiTheme="minorHAnsi" w:hAnsiTheme="minorHAnsi"/>
        </w:rPr>
        <w:t xml:space="preserve"> of oil equivalent (MTOE</w:t>
      </w:r>
      <w:r w:rsidRPr="00413BD3">
        <w:rPr>
          <w:rFonts w:asciiTheme="minorHAnsi" w:hAnsiTheme="minorHAnsi"/>
        </w:rPr>
        <w:t>). The implementation of PAT in large industries has led to energy saving of 8.67 MTOE by year 2014-15 which is about 1.25</w:t>
      </w:r>
      <w:r>
        <w:rPr>
          <w:rFonts w:asciiTheme="minorHAnsi" w:hAnsiTheme="minorHAnsi"/>
        </w:rPr>
        <w:t>%</w:t>
      </w:r>
      <w:r w:rsidRPr="00413BD3">
        <w:rPr>
          <w:rFonts w:asciiTheme="minorHAnsi" w:hAnsiTheme="minorHAnsi"/>
        </w:rPr>
        <w:t xml:space="preserve"> of total primary energy supply to the country in the “first cycle”. This energy saving also translates in to mitigating of about 31 million tonne of CO</w:t>
      </w:r>
      <w:r w:rsidRPr="00413BD3">
        <w:rPr>
          <w:rFonts w:asciiTheme="minorHAnsi" w:hAnsiTheme="minorHAnsi"/>
          <w:vertAlign w:val="subscript"/>
        </w:rPr>
        <w:t>2</w:t>
      </w:r>
      <w:r w:rsidRPr="00413BD3">
        <w:rPr>
          <w:rFonts w:asciiTheme="minorHAnsi" w:hAnsiTheme="minorHAnsi"/>
        </w:rPr>
        <w:t xml:space="preserve"> emission. The "second cycle" of PAT was notified in March 2016 covering 621 Designated Consumers (DCs) from 11 sectors which include eight existing sectors and three new sectors viz. Railways, Refineries and DISCOMs. PAT in its second cycle seeks to achieve an overall energy consumption target of 8.</w:t>
      </w:r>
      <w:r>
        <w:rPr>
          <w:rFonts w:asciiTheme="minorHAnsi" w:hAnsiTheme="minorHAnsi"/>
        </w:rPr>
        <w:t>9</w:t>
      </w:r>
      <w:r w:rsidRPr="00413BD3">
        <w:rPr>
          <w:rFonts w:asciiTheme="minorHAnsi" w:hAnsiTheme="minorHAnsi"/>
        </w:rPr>
        <w:t xml:space="preserve"> MTOE.</w:t>
      </w:r>
    </w:p>
  </w:footnote>
  <w:footnote w:id="11">
    <w:p w14:paraId="0D3A9FD2" w14:textId="41C5E148" w:rsidR="0063604B" w:rsidRDefault="0063604B" w:rsidP="00C6589F">
      <w:pPr>
        <w:pStyle w:val="FootnoteText"/>
        <w:rPr>
          <w:lang w:val="en-US"/>
        </w:rPr>
      </w:pPr>
      <w:r w:rsidRPr="00D57F37">
        <w:rPr>
          <w:rStyle w:val="FootnoteReference"/>
        </w:rPr>
        <w:footnoteRef/>
      </w:r>
      <w:r>
        <w:t xml:space="preserve"> </w:t>
      </w:r>
      <w:r>
        <w:rPr>
          <w:noProof/>
        </w:rPr>
        <w:t xml:space="preserve">The </w:t>
      </w:r>
      <w:r>
        <w:t xml:space="preserve">Sustainable Development Scenario (SDS) outlines a major transformation of the Indian energy system, showing how India can change course to deliver on the three main energy-related SDGs (SDG7, SDG 13 and SDG 3). We </w:t>
      </w:r>
      <w:r w:rsidRPr="00225BCB">
        <w:rPr>
          <w:noProof/>
        </w:rPr>
        <w:t xml:space="preserve">adopts for the energy sector the projection of energy use, </w:t>
      </w:r>
      <w:r w:rsidRPr="00225BCB">
        <w:t xml:space="preserve">energy systems transformation </w:t>
      </w:r>
      <w:r w:rsidRPr="00225BCB">
        <w:rPr>
          <w:noProof/>
        </w:rPr>
        <w:t xml:space="preserve">and economic activities that has been developed </w:t>
      </w:r>
      <w:r w:rsidRPr="00225BCB">
        <w:t xml:space="preserve">by CEEW </w:t>
      </w:r>
      <w:r w:rsidRPr="00225BCB">
        <w:rPr>
          <w:noProof/>
        </w:rPr>
        <w:fldChar w:fldCharType="begin"/>
      </w:r>
      <w:r>
        <w:rPr>
          <w:noProof/>
        </w:rPr>
        <w:instrText xml:space="preserve"> ADDIN ZOTERO_ITEM CSL_CITATION {"citationID":"z3fT6aGk","properties":{"formattedCitation":"(Chaturvedi et al., 2018)","plainCitation":"(Chaturvedi et al., 2018)","noteIndex":10},"citationItems":[{"id":415,"uris":["http://zotero.org/groups/14748/items/EDQRJFH3"],"uri":["http://zotero.org/groups/14748/items/EDQRJFH3"],"itemData":{"id":415,"type":"report","title":"Sustainable Development, Uncertainties, and India’s Climate Policy Pathways towards Nationally Determined Contribution and Mid-Century Strategy","publisher":"Council on Energy, Environment and Water (CEEW)","publisher-place":"New Delhi","event-place":"New Delhi","author":[{"family":"Chaturvedi","given":"V."},{"family":"Koti","given":"P.N."},{"family":"Chordia","given":"A.R."}],"issued":{"date-parts":[["2018"]]}}}],"schema":"https://github.com/citation-style-language/schema/raw/master/csl-citation.json"} </w:instrText>
      </w:r>
      <w:r w:rsidRPr="00225BCB">
        <w:rPr>
          <w:noProof/>
        </w:rPr>
        <w:fldChar w:fldCharType="separate"/>
      </w:r>
      <w:r w:rsidRPr="00225BCB">
        <w:t>(Chaturvedi et al., 2018)</w:t>
      </w:r>
      <w:r w:rsidRPr="00225BCB">
        <w:rPr>
          <w:noProof/>
        </w:rPr>
        <w:fldChar w:fldCharType="end"/>
      </w:r>
      <w:r>
        <w:rPr>
          <w:noProof/>
        </w:rPr>
        <w:t xml:space="preserve"> </w:t>
      </w:r>
      <w:r w:rsidRPr="00225BCB">
        <w:t>in the context of exploring response strategies to the 2</w:t>
      </w:r>
      <w:r w:rsidRPr="00225BCB">
        <w:rPr>
          <w:vertAlign w:val="superscript"/>
        </w:rPr>
        <w:t>o</w:t>
      </w:r>
      <w:r w:rsidRPr="00225BCB">
        <w:t>C temperature increase limit</w:t>
      </w:r>
      <w:r w:rsidRPr="00225BCB">
        <w:rPr>
          <w:noProof/>
        </w:rPr>
        <w:t xml:space="preserve"> by 2100</w:t>
      </w:r>
      <w:r>
        <w:rPr>
          <w:noProof/>
        </w:rPr>
        <w:t xml:space="preserve"> (SDG 13).</w:t>
      </w:r>
      <w:r w:rsidRPr="00225BCB">
        <w:rPr>
          <w:noProof/>
        </w:rPr>
        <w:t xml:space="preserve"> </w:t>
      </w:r>
      <w:r>
        <w:rPr>
          <w:noProof/>
        </w:rPr>
        <w:t xml:space="preserve">SDS measures </w:t>
      </w:r>
      <w:r>
        <w:rPr>
          <w:lang w:val="en-US"/>
        </w:rPr>
        <w:t xml:space="preserve">assumes large penetration of renewables (solar, wind, biomass, small hydro etc.) and energy efficiency measures (SDG7) </w:t>
      </w:r>
      <w:proofErr w:type="spellStart"/>
      <w:r>
        <w:rPr>
          <w:lang w:val="en-US"/>
        </w:rPr>
        <w:t>alongwith</w:t>
      </w:r>
      <w:proofErr w:type="spellEnd"/>
      <w:r>
        <w:rPr>
          <w:lang w:val="en-US"/>
        </w:rPr>
        <w:t xml:space="preserve"> </w:t>
      </w:r>
      <w:r w:rsidRPr="00225BCB">
        <w:rPr>
          <w:noProof/>
        </w:rPr>
        <w:t xml:space="preserve">advanced </w:t>
      </w:r>
      <w:r>
        <w:rPr>
          <w:noProof/>
        </w:rPr>
        <w:t xml:space="preserve">air pollution </w:t>
      </w:r>
      <w:r w:rsidRPr="00225BCB">
        <w:rPr>
          <w:noProof/>
        </w:rPr>
        <w:t xml:space="preserve">control technologies </w:t>
      </w:r>
      <w:r>
        <w:rPr>
          <w:noProof/>
        </w:rPr>
        <w:t xml:space="preserve">(parts of SDG 3). </w:t>
      </w:r>
      <w:r w:rsidRPr="00054B34">
        <w:rPr>
          <w:noProof/>
        </w:rPr>
        <w:t>Most importantly, this scenario considers additional emission controls for non-industrial sources</w:t>
      </w:r>
      <w:r>
        <w:rPr>
          <w:noProof/>
        </w:rPr>
        <w:t xml:space="preserve"> (</w:t>
      </w:r>
      <w:r w:rsidRPr="00054B34">
        <w:rPr>
          <w:noProof/>
        </w:rPr>
        <w:t>clean cookstoves, efficient enforcement of bans of burning of agricultural/municipal waste and road paving</w:t>
      </w:r>
      <w:r>
        <w:rPr>
          <w:noProof/>
        </w:rPr>
        <w:t>)</w:t>
      </w:r>
      <w:r w:rsidRPr="00054B34">
        <w:rPr>
          <w:noProof/>
        </w:rPr>
        <w:t>.</w:t>
      </w:r>
    </w:p>
    <w:p w14:paraId="5E533AAE" w14:textId="2FACA4CA" w:rsidR="0063604B" w:rsidRPr="00C6589F" w:rsidRDefault="0063604B">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76C2D"/>
    <w:multiLevelType w:val="hybridMultilevel"/>
    <w:tmpl w:val="B456D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1725C1"/>
    <w:multiLevelType w:val="hybridMultilevel"/>
    <w:tmpl w:val="B456D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FF1328"/>
    <w:multiLevelType w:val="hybridMultilevel"/>
    <w:tmpl w:val="9712FF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3728B3"/>
    <w:multiLevelType w:val="hybridMultilevel"/>
    <w:tmpl w:val="B456D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94530A"/>
    <w:multiLevelType w:val="hybridMultilevel"/>
    <w:tmpl w:val="B456D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3431F5"/>
    <w:multiLevelType w:val="hybridMultilevel"/>
    <w:tmpl w:val="6818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6541AD"/>
    <w:multiLevelType w:val="hybridMultilevel"/>
    <w:tmpl w:val="98849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DB21F8"/>
    <w:multiLevelType w:val="hybridMultilevel"/>
    <w:tmpl w:val="AC664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61747D"/>
    <w:multiLevelType w:val="hybridMultilevel"/>
    <w:tmpl w:val="4BC09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635341"/>
    <w:multiLevelType w:val="hybridMultilevel"/>
    <w:tmpl w:val="B456D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EE572F"/>
    <w:multiLevelType w:val="hybridMultilevel"/>
    <w:tmpl w:val="B456D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1700A4"/>
    <w:multiLevelType w:val="hybridMultilevel"/>
    <w:tmpl w:val="B456D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3901EB"/>
    <w:multiLevelType w:val="hybridMultilevel"/>
    <w:tmpl w:val="7CEA9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C1133"/>
    <w:multiLevelType w:val="hybridMultilevel"/>
    <w:tmpl w:val="F54E55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1620BB1"/>
    <w:multiLevelType w:val="hybridMultilevel"/>
    <w:tmpl w:val="7600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A77AC0"/>
    <w:multiLevelType w:val="multilevel"/>
    <w:tmpl w:val="C58E8F0A"/>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8B751C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207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4B0F5461"/>
    <w:multiLevelType w:val="hybridMultilevel"/>
    <w:tmpl w:val="B456D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C90112"/>
    <w:multiLevelType w:val="hybridMultilevel"/>
    <w:tmpl w:val="94561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925A0B"/>
    <w:multiLevelType w:val="hybridMultilevel"/>
    <w:tmpl w:val="2E54B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40281"/>
    <w:multiLevelType w:val="hybridMultilevel"/>
    <w:tmpl w:val="63A6764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C865C26"/>
    <w:multiLevelType w:val="hybridMultilevel"/>
    <w:tmpl w:val="B456D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4B1CF0"/>
    <w:multiLevelType w:val="hybridMultilevel"/>
    <w:tmpl w:val="D72AFD42"/>
    <w:lvl w:ilvl="0" w:tplc="08AC015E">
      <w:start w:val="1"/>
      <w:numFmt w:val="decimal"/>
      <w:lvlText w:val="%1)"/>
      <w:lvlJc w:val="left"/>
      <w:pPr>
        <w:ind w:left="720" w:hanging="360"/>
      </w:pPr>
      <w:rPr>
        <w:rFonts w:cstheme="minorHAns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A0726B"/>
    <w:multiLevelType w:val="hybridMultilevel"/>
    <w:tmpl w:val="E4623B52"/>
    <w:lvl w:ilvl="0" w:tplc="84E26CB6">
      <w:start w:val="1"/>
      <w:numFmt w:val="lowerRoman"/>
      <w:lvlText w:val="(%1)"/>
      <w:lvlJc w:val="left"/>
      <w:pPr>
        <w:ind w:left="1080" w:hanging="72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4" w15:restartNumberingAfterBreak="0">
    <w:nsid w:val="709D05FA"/>
    <w:multiLevelType w:val="hybridMultilevel"/>
    <w:tmpl w:val="E946BD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2475AA9"/>
    <w:multiLevelType w:val="hybridMultilevel"/>
    <w:tmpl w:val="89866868"/>
    <w:lvl w:ilvl="0" w:tplc="F80A3C4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D07243"/>
    <w:multiLevelType w:val="multilevel"/>
    <w:tmpl w:val="A11E904A"/>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6"/>
  </w:num>
  <w:num w:numId="2">
    <w:abstractNumId w:val="18"/>
  </w:num>
  <w:num w:numId="3">
    <w:abstractNumId w:val="25"/>
  </w:num>
  <w:num w:numId="4">
    <w:abstractNumId w:val="20"/>
  </w:num>
  <w:num w:numId="5">
    <w:abstractNumId w:val="19"/>
  </w:num>
  <w:num w:numId="6">
    <w:abstractNumId w:val="15"/>
  </w:num>
  <w:num w:numId="7">
    <w:abstractNumId w:val="10"/>
  </w:num>
  <w:num w:numId="8">
    <w:abstractNumId w:val="5"/>
  </w:num>
  <w:num w:numId="9">
    <w:abstractNumId w:val="9"/>
  </w:num>
  <w:num w:numId="10">
    <w:abstractNumId w:val="17"/>
  </w:num>
  <w:num w:numId="11">
    <w:abstractNumId w:val="11"/>
  </w:num>
  <w:num w:numId="12">
    <w:abstractNumId w:val="4"/>
  </w:num>
  <w:num w:numId="13">
    <w:abstractNumId w:val="14"/>
  </w:num>
  <w:num w:numId="14">
    <w:abstractNumId w:val="16"/>
  </w:num>
  <w:num w:numId="15">
    <w:abstractNumId w:val="13"/>
  </w:num>
  <w:num w:numId="16">
    <w:abstractNumId w:val="24"/>
  </w:num>
  <w:num w:numId="17">
    <w:abstractNumId w:val="26"/>
  </w:num>
  <w:num w:numId="18">
    <w:abstractNumId w:val="7"/>
  </w:num>
  <w:num w:numId="19">
    <w:abstractNumId w:val="12"/>
  </w:num>
  <w:num w:numId="20">
    <w:abstractNumId w:val="8"/>
  </w:num>
  <w:num w:numId="21">
    <w:abstractNumId w:val="16"/>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6"/>
  </w:num>
  <w:num w:numId="25">
    <w:abstractNumId w:val="16"/>
  </w:num>
  <w:num w:numId="26">
    <w:abstractNumId w:val="6"/>
  </w:num>
  <w:num w:numId="27">
    <w:abstractNumId w:val="22"/>
  </w:num>
  <w:num w:numId="28">
    <w:abstractNumId w:val="2"/>
  </w:num>
  <w:num w:numId="29">
    <w:abstractNumId w:val="1"/>
  </w:num>
  <w:num w:numId="30">
    <w:abstractNumId w:val="0"/>
  </w:num>
  <w:num w:numId="31">
    <w:abstractNumId w:val="3"/>
  </w:num>
  <w:num w:numId="32">
    <w:abstractNumId w:val="16"/>
  </w:num>
  <w:num w:numId="33">
    <w:abstractNumId w:val="16"/>
  </w:num>
  <w:num w:numId="34">
    <w:abstractNumId w:val="16"/>
  </w:num>
  <w:num w:numId="35">
    <w:abstractNumId w:val="16"/>
  </w:num>
  <w:num w:numId="36">
    <w:abstractNumId w:val="16"/>
  </w:num>
  <w:num w:numId="37">
    <w:abstractNumId w:val="16"/>
  </w:num>
  <w:num w:numId="38">
    <w:abstractNumId w:val="21"/>
  </w:num>
  <w:num w:numId="39">
    <w:abstractNumId w:val="16"/>
  </w:num>
  <w:num w:numId="40">
    <w:abstractNumId w:val="16"/>
  </w:num>
  <w:num w:numId="41">
    <w:abstractNumId w:val="16"/>
  </w:num>
  <w:num w:numId="42">
    <w:abstractNumId w:val="16"/>
  </w:num>
  <w:num w:numId="43">
    <w:abstractNumId w:val="16"/>
  </w:num>
  <w:num w:numId="44">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A28"/>
    <w:rsid w:val="00001246"/>
    <w:rsid w:val="00003040"/>
    <w:rsid w:val="00004C53"/>
    <w:rsid w:val="00005777"/>
    <w:rsid w:val="000061FA"/>
    <w:rsid w:val="00007057"/>
    <w:rsid w:val="00007545"/>
    <w:rsid w:val="000112FC"/>
    <w:rsid w:val="00012B1F"/>
    <w:rsid w:val="00013DA9"/>
    <w:rsid w:val="00014498"/>
    <w:rsid w:val="00014934"/>
    <w:rsid w:val="00014C80"/>
    <w:rsid w:val="00016CD4"/>
    <w:rsid w:val="00017D30"/>
    <w:rsid w:val="000202E8"/>
    <w:rsid w:val="00020F17"/>
    <w:rsid w:val="0002142D"/>
    <w:rsid w:val="00023F56"/>
    <w:rsid w:val="000248FD"/>
    <w:rsid w:val="000249DF"/>
    <w:rsid w:val="00026BD2"/>
    <w:rsid w:val="00030C52"/>
    <w:rsid w:val="00031774"/>
    <w:rsid w:val="000320EA"/>
    <w:rsid w:val="00036A26"/>
    <w:rsid w:val="00040353"/>
    <w:rsid w:val="0004223B"/>
    <w:rsid w:val="00042322"/>
    <w:rsid w:val="00042906"/>
    <w:rsid w:val="00042BD5"/>
    <w:rsid w:val="000432DD"/>
    <w:rsid w:val="00044DC9"/>
    <w:rsid w:val="00045F72"/>
    <w:rsid w:val="0004744A"/>
    <w:rsid w:val="0005063F"/>
    <w:rsid w:val="0005123C"/>
    <w:rsid w:val="0005177C"/>
    <w:rsid w:val="00052BFE"/>
    <w:rsid w:val="00054B34"/>
    <w:rsid w:val="00056E09"/>
    <w:rsid w:val="000577B6"/>
    <w:rsid w:val="00057E9A"/>
    <w:rsid w:val="00057FFC"/>
    <w:rsid w:val="000605A9"/>
    <w:rsid w:val="00062D1D"/>
    <w:rsid w:val="000668CC"/>
    <w:rsid w:val="00070627"/>
    <w:rsid w:val="00070F0A"/>
    <w:rsid w:val="00071938"/>
    <w:rsid w:val="00072586"/>
    <w:rsid w:val="000754FE"/>
    <w:rsid w:val="00075D53"/>
    <w:rsid w:val="000773A7"/>
    <w:rsid w:val="00085350"/>
    <w:rsid w:val="000853A3"/>
    <w:rsid w:val="00085E09"/>
    <w:rsid w:val="00086733"/>
    <w:rsid w:val="00087998"/>
    <w:rsid w:val="00091C67"/>
    <w:rsid w:val="00094A76"/>
    <w:rsid w:val="000955C0"/>
    <w:rsid w:val="00096130"/>
    <w:rsid w:val="00096D07"/>
    <w:rsid w:val="000A0582"/>
    <w:rsid w:val="000A0D0B"/>
    <w:rsid w:val="000A28B4"/>
    <w:rsid w:val="000A29FA"/>
    <w:rsid w:val="000A6DD3"/>
    <w:rsid w:val="000B3332"/>
    <w:rsid w:val="000B353B"/>
    <w:rsid w:val="000B3AA4"/>
    <w:rsid w:val="000B4369"/>
    <w:rsid w:val="000B441C"/>
    <w:rsid w:val="000B669C"/>
    <w:rsid w:val="000C1EE0"/>
    <w:rsid w:val="000C2025"/>
    <w:rsid w:val="000C220D"/>
    <w:rsid w:val="000C24CC"/>
    <w:rsid w:val="000C2E63"/>
    <w:rsid w:val="000C3867"/>
    <w:rsid w:val="000C66C6"/>
    <w:rsid w:val="000C6FEA"/>
    <w:rsid w:val="000C76A3"/>
    <w:rsid w:val="000D1B31"/>
    <w:rsid w:val="000D1CB9"/>
    <w:rsid w:val="000D20F4"/>
    <w:rsid w:val="000D3607"/>
    <w:rsid w:val="000D3845"/>
    <w:rsid w:val="000D3B15"/>
    <w:rsid w:val="000D3CBF"/>
    <w:rsid w:val="000D55C2"/>
    <w:rsid w:val="000D5A68"/>
    <w:rsid w:val="000E2278"/>
    <w:rsid w:val="000E361E"/>
    <w:rsid w:val="000E6464"/>
    <w:rsid w:val="000F30EB"/>
    <w:rsid w:val="000F4944"/>
    <w:rsid w:val="000F4A1F"/>
    <w:rsid w:val="000F61A1"/>
    <w:rsid w:val="000F6FF0"/>
    <w:rsid w:val="000F7E1A"/>
    <w:rsid w:val="00100D70"/>
    <w:rsid w:val="0010150C"/>
    <w:rsid w:val="00107C10"/>
    <w:rsid w:val="001112FB"/>
    <w:rsid w:val="00112615"/>
    <w:rsid w:val="001130D4"/>
    <w:rsid w:val="001143C6"/>
    <w:rsid w:val="001158FF"/>
    <w:rsid w:val="00117D0B"/>
    <w:rsid w:val="0012281B"/>
    <w:rsid w:val="001238D5"/>
    <w:rsid w:val="00123A28"/>
    <w:rsid w:val="00123E25"/>
    <w:rsid w:val="00127279"/>
    <w:rsid w:val="00131E24"/>
    <w:rsid w:val="001329CE"/>
    <w:rsid w:val="0013466B"/>
    <w:rsid w:val="00137854"/>
    <w:rsid w:val="00140CB5"/>
    <w:rsid w:val="001446AE"/>
    <w:rsid w:val="001468A4"/>
    <w:rsid w:val="00147A81"/>
    <w:rsid w:val="0015080E"/>
    <w:rsid w:val="0015138A"/>
    <w:rsid w:val="00153A19"/>
    <w:rsid w:val="00154AA4"/>
    <w:rsid w:val="0015534B"/>
    <w:rsid w:val="001557FF"/>
    <w:rsid w:val="001564CD"/>
    <w:rsid w:val="00156F11"/>
    <w:rsid w:val="001572A4"/>
    <w:rsid w:val="00157BC6"/>
    <w:rsid w:val="00160253"/>
    <w:rsid w:val="00160A00"/>
    <w:rsid w:val="00162BE2"/>
    <w:rsid w:val="0016690F"/>
    <w:rsid w:val="00167E3A"/>
    <w:rsid w:val="001717E7"/>
    <w:rsid w:val="00172793"/>
    <w:rsid w:val="00173AAD"/>
    <w:rsid w:val="00174149"/>
    <w:rsid w:val="00174DAA"/>
    <w:rsid w:val="00180589"/>
    <w:rsid w:val="001819B2"/>
    <w:rsid w:val="00182992"/>
    <w:rsid w:val="0018445E"/>
    <w:rsid w:val="00184ADF"/>
    <w:rsid w:val="00184C46"/>
    <w:rsid w:val="00185E75"/>
    <w:rsid w:val="00186B52"/>
    <w:rsid w:val="00186FAC"/>
    <w:rsid w:val="0018728E"/>
    <w:rsid w:val="001918AC"/>
    <w:rsid w:val="0019247F"/>
    <w:rsid w:val="0019250E"/>
    <w:rsid w:val="00192A0D"/>
    <w:rsid w:val="001931C7"/>
    <w:rsid w:val="001968CC"/>
    <w:rsid w:val="001969DF"/>
    <w:rsid w:val="00197528"/>
    <w:rsid w:val="00197C28"/>
    <w:rsid w:val="001A0599"/>
    <w:rsid w:val="001A2367"/>
    <w:rsid w:val="001A2394"/>
    <w:rsid w:val="001A2750"/>
    <w:rsid w:val="001A3939"/>
    <w:rsid w:val="001A4A3C"/>
    <w:rsid w:val="001A51D7"/>
    <w:rsid w:val="001A7269"/>
    <w:rsid w:val="001A7678"/>
    <w:rsid w:val="001A7B49"/>
    <w:rsid w:val="001B5229"/>
    <w:rsid w:val="001B5D08"/>
    <w:rsid w:val="001B6476"/>
    <w:rsid w:val="001B6BD1"/>
    <w:rsid w:val="001B7B9C"/>
    <w:rsid w:val="001C101E"/>
    <w:rsid w:val="001C1536"/>
    <w:rsid w:val="001C221E"/>
    <w:rsid w:val="001C414E"/>
    <w:rsid w:val="001C4DC4"/>
    <w:rsid w:val="001C70BC"/>
    <w:rsid w:val="001C7383"/>
    <w:rsid w:val="001D0F3F"/>
    <w:rsid w:val="001D1FFC"/>
    <w:rsid w:val="001D26BC"/>
    <w:rsid w:val="001D3107"/>
    <w:rsid w:val="001D7870"/>
    <w:rsid w:val="001E1815"/>
    <w:rsid w:val="001E191A"/>
    <w:rsid w:val="001E1D15"/>
    <w:rsid w:val="001E1F1D"/>
    <w:rsid w:val="001E36A5"/>
    <w:rsid w:val="001E4E0C"/>
    <w:rsid w:val="001E7823"/>
    <w:rsid w:val="001F075C"/>
    <w:rsid w:val="001F1144"/>
    <w:rsid w:val="001F28CD"/>
    <w:rsid w:val="001F5153"/>
    <w:rsid w:val="001F5678"/>
    <w:rsid w:val="001F5DC6"/>
    <w:rsid w:val="001F79B1"/>
    <w:rsid w:val="00201651"/>
    <w:rsid w:val="002023AF"/>
    <w:rsid w:val="00206A9B"/>
    <w:rsid w:val="0020752E"/>
    <w:rsid w:val="00207579"/>
    <w:rsid w:val="002100D1"/>
    <w:rsid w:val="0021163A"/>
    <w:rsid w:val="002117E8"/>
    <w:rsid w:val="0021181A"/>
    <w:rsid w:val="00211DCA"/>
    <w:rsid w:val="0021255C"/>
    <w:rsid w:val="0021608C"/>
    <w:rsid w:val="002179F5"/>
    <w:rsid w:val="00222B49"/>
    <w:rsid w:val="002232B8"/>
    <w:rsid w:val="002234CB"/>
    <w:rsid w:val="00223C9B"/>
    <w:rsid w:val="00225015"/>
    <w:rsid w:val="002262AD"/>
    <w:rsid w:val="002264F9"/>
    <w:rsid w:val="00226971"/>
    <w:rsid w:val="0022744D"/>
    <w:rsid w:val="00227882"/>
    <w:rsid w:val="002309E0"/>
    <w:rsid w:val="00230EAE"/>
    <w:rsid w:val="00231658"/>
    <w:rsid w:val="00233310"/>
    <w:rsid w:val="0023645F"/>
    <w:rsid w:val="00236D8F"/>
    <w:rsid w:val="00242BED"/>
    <w:rsid w:val="002443D4"/>
    <w:rsid w:val="00244B6F"/>
    <w:rsid w:val="0024576E"/>
    <w:rsid w:val="0024631B"/>
    <w:rsid w:val="002503D4"/>
    <w:rsid w:val="00252102"/>
    <w:rsid w:val="00255B00"/>
    <w:rsid w:val="00260A6E"/>
    <w:rsid w:val="002613D3"/>
    <w:rsid w:val="00263644"/>
    <w:rsid w:val="0026378F"/>
    <w:rsid w:val="002649B7"/>
    <w:rsid w:val="00264FA3"/>
    <w:rsid w:val="00265793"/>
    <w:rsid w:val="0026617C"/>
    <w:rsid w:val="00266679"/>
    <w:rsid w:val="00267CA1"/>
    <w:rsid w:val="002702BC"/>
    <w:rsid w:val="00270714"/>
    <w:rsid w:val="00270754"/>
    <w:rsid w:val="00271C6A"/>
    <w:rsid w:val="0027342C"/>
    <w:rsid w:val="002736A8"/>
    <w:rsid w:val="002752F9"/>
    <w:rsid w:val="00276434"/>
    <w:rsid w:val="00280F41"/>
    <w:rsid w:val="002817B6"/>
    <w:rsid w:val="00281925"/>
    <w:rsid w:val="002823F6"/>
    <w:rsid w:val="00284C7B"/>
    <w:rsid w:val="0028510E"/>
    <w:rsid w:val="00285BD1"/>
    <w:rsid w:val="00286947"/>
    <w:rsid w:val="002925B8"/>
    <w:rsid w:val="00293065"/>
    <w:rsid w:val="00293CBB"/>
    <w:rsid w:val="002948BE"/>
    <w:rsid w:val="00295C30"/>
    <w:rsid w:val="00296305"/>
    <w:rsid w:val="00297FB4"/>
    <w:rsid w:val="002A00FC"/>
    <w:rsid w:val="002A0DAF"/>
    <w:rsid w:val="002A1BE1"/>
    <w:rsid w:val="002A3CE6"/>
    <w:rsid w:val="002A5F97"/>
    <w:rsid w:val="002A68C1"/>
    <w:rsid w:val="002A6E96"/>
    <w:rsid w:val="002A7144"/>
    <w:rsid w:val="002A7B7C"/>
    <w:rsid w:val="002A7D15"/>
    <w:rsid w:val="002A7D9F"/>
    <w:rsid w:val="002A7EB2"/>
    <w:rsid w:val="002B0621"/>
    <w:rsid w:val="002B13B4"/>
    <w:rsid w:val="002B5654"/>
    <w:rsid w:val="002B6A79"/>
    <w:rsid w:val="002C087B"/>
    <w:rsid w:val="002C19F1"/>
    <w:rsid w:val="002C2609"/>
    <w:rsid w:val="002C6B78"/>
    <w:rsid w:val="002C6F52"/>
    <w:rsid w:val="002D1D58"/>
    <w:rsid w:val="002D319E"/>
    <w:rsid w:val="002D357C"/>
    <w:rsid w:val="002D4CD9"/>
    <w:rsid w:val="002D7851"/>
    <w:rsid w:val="002D7FC8"/>
    <w:rsid w:val="002E06F0"/>
    <w:rsid w:val="002E07F6"/>
    <w:rsid w:val="002E0B76"/>
    <w:rsid w:val="002E237E"/>
    <w:rsid w:val="002E34D3"/>
    <w:rsid w:val="002E3987"/>
    <w:rsid w:val="002E52D6"/>
    <w:rsid w:val="002E536A"/>
    <w:rsid w:val="002E5BD5"/>
    <w:rsid w:val="002E6456"/>
    <w:rsid w:val="002F0C51"/>
    <w:rsid w:val="002F0E48"/>
    <w:rsid w:val="002F1B7C"/>
    <w:rsid w:val="002F247D"/>
    <w:rsid w:val="002F2EB5"/>
    <w:rsid w:val="002F3E50"/>
    <w:rsid w:val="002F5B96"/>
    <w:rsid w:val="002F7B48"/>
    <w:rsid w:val="00301797"/>
    <w:rsid w:val="0030274A"/>
    <w:rsid w:val="00302C43"/>
    <w:rsid w:val="00303623"/>
    <w:rsid w:val="00304498"/>
    <w:rsid w:val="00305FC0"/>
    <w:rsid w:val="0030684E"/>
    <w:rsid w:val="003111B4"/>
    <w:rsid w:val="00312F3B"/>
    <w:rsid w:val="00313830"/>
    <w:rsid w:val="00314478"/>
    <w:rsid w:val="003153AE"/>
    <w:rsid w:val="00317D9B"/>
    <w:rsid w:val="00321D9A"/>
    <w:rsid w:val="003221D5"/>
    <w:rsid w:val="00324A6C"/>
    <w:rsid w:val="00324EE2"/>
    <w:rsid w:val="003258D9"/>
    <w:rsid w:val="00326919"/>
    <w:rsid w:val="0032785D"/>
    <w:rsid w:val="0033185A"/>
    <w:rsid w:val="00333D65"/>
    <w:rsid w:val="00335C05"/>
    <w:rsid w:val="00335D9E"/>
    <w:rsid w:val="0034309E"/>
    <w:rsid w:val="00343362"/>
    <w:rsid w:val="00346CD5"/>
    <w:rsid w:val="003504F0"/>
    <w:rsid w:val="00352A57"/>
    <w:rsid w:val="00352C61"/>
    <w:rsid w:val="00352F27"/>
    <w:rsid w:val="00353D2D"/>
    <w:rsid w:val="003548E9"/>
    <w:rsid w:val="00356352"/>
    <w:rsid w:val="00356498"/>
    <w:rsid w:val="00356B43"/>
    <w:rsid w:val="0036118D"/>
    <w:rsid w:val="00361427"/>
    <w:rsid w:val="003615D6"/>
    <w:rsid w:val="003620E0"/>
    <w:rsid w:val="0036584B"/>
    <w:rsid w:val="003661A4"/>
    <w:rsid w:val="00367428"/>
    <w:rsid w:val="00367F13"/>
    <w:rsid w:val="00370245"/>
    <w:rsid w:val="00370394"/>
    <w:rsid w:val="00371E58"/>
    <w:rsid w:val="00374C03"/>
    <w:rsid w:val="003754AA"/>
    <w:rsid w:val="00375B73"/>
    <w:rsid w:val="00376B61"/>
    <w:rsid w:val="003773E8"/>
    <w:rsid w:val="00381373"/>
    <w:rsid w:val="00383651"/>
    <w:rsid w:val="00384893"/>
    <w:rsid w:val="00385BFF"/>
    <w:rsid w:val="00385F8B"/>
    <w:rsid w:val="00386449"/>
    <w:rsid w:val="00391D88"/>
    <w:rsid w:val="00392E6E"/>
    <w:rsid w:val="00394673"/>
    <w:rsid w:val="00394DCB"/>
    <w:rsid w:val="00394DEE"/>
    <w:rsid w:val="00396F33"/>
    <w:rsid w:val="0039701D"/>
    <w:rsid w:val="00397255"/>
    <w:rsid w:val="00397D07"/>
    <w:rsid w:val="003A11E4"/>
    <w:rsid w:val="003A17B5"/>
    <w:rsid w:val="003A29DF"/>
    <w:rsid w:val="003A5FE2"/>
    <w:rsid w:val="003B02AF"/>
    <w:rsid w:val="003B04EE"/>
    <w:rsid w:val="003B1A35"/>
    <w:rsid w:val="003B1FC8"/>
    <w:rsid w:val="003B2C88"/>
    <w:rsid w:val="003B2DAB"/>
    <w:rsid w:val="003B2F0F"/>
    <w:rsid w:val="003B3560"/>
    <w:rsid w:val="003B3F11"/>
    <w:rsid w:val="003B43E9"/>
    <w:rsid w:val="003B4592"/>
    <w:rsid w:val="003B5870"/>
    <w:rsid w:val="003B5BEF"/>
    <w:rsid w:val="003C1E60"/>
    <w:rsid w:val="003C351A"/>
    <w:rsid w:val="003C36F0"/>
    <w:rsid w:val="003C4879"/>
    <w:rsid w:val="003C5770"/>
    <w:rsid w:val="003C59F6"/>
    <w:rsid w:val="003C616B"/>
    <w:rsid w:val="003D0C4D"/>
    <w:rsid w:val="003D1FEC"/>
    <w:rsid w:val="003D304E"/>
    <w:rsid w:val="003D33C9"/>
    <w:rsid w:val="003D36BD"/>
    <w:rsid w:val="003D425E"/>
    <w:rsid w:val="003D56FB"/>
    <w:rsid w:val="003D57DC"/>
    <w:rsid w:val="003E0499"/>
    <w:rsid w:val="003E2003"/>
    <w:rsid w:val="003E468D"/>
    <w:rsid w:val="003E4EB9"/>
    <w:rsid w:val="003E5A95"/>
    <w:rsid w:val="003F0A63"/>
    <w:rsid w:val="003F0F7C"/>
    <w:rsid w:val="003F14F4"/>
    <w:rsid w:val="003F1EA1"/>
    <w:rsid w:val="003F29D3"/>
    <w:rsid w:val="003F2E15"/>
    <w:rsid w:val="003F319C"/>
    <w:rsid w:val="003F77CD"/>
    <w:rsid w:val="0040085D"/>
    <w:rsid w:val="00400B20"/>
    <w:rsid w:val="00400B61"/>
    <w:rsid w:val="00401C7E"/>
    <w:rsid w:val="00402A6A"/>
    <w:rsid w:val="00402BCB"/>
    <w:rsid w:val="00402D81"/>
    <w:rsid w:val="0040392C"/>
    <w:rsid w:val="00404C5B"/>
    <w:rsid w:val="004054BF"/>
    <w:rsid w:val="00410D52"/>
    <w:rsid w:val="00411A22"/>
    <w:rsid w:val="00413122"/>
    <w:rsid w:val="00413BD3"/>
    <w:rsid w:val="004140C8"/>
    <w:rsid w:val="004142A0"/>
    <w:rsid w:val="00414947"/>
    <w:rsid w:val="004151FA"/>
    <w:rsid w:val="00416AC0"/>
    <w:rsid w:val="00416E36"/>
    <w:rsid w:val="004204A0"/>
    <w:rsid w:val="00421FAC"/>
    <w:rsid w:val="0042252E"/>
    <w:rsid w:val="004235D3"/>
    <w:rsid w:val="0042370F"/>
    <w:rsid w:val="00424AC9"/>
    <w:rsid w:val="00426A42"/>
    <w:rsid w:val="004305BD"/>
    <w:rsid w:val="004308B7"/>
    <w:rsid w:val="0043122D"/>
    <w:rsid w:val="004314E0"/>
    <w:rsid w:val="00431603"/>
    <w:rsid w:val="004316A3"/>
    <w:rsid w:val="00431878"/>
    <w:rsid w:val="004319B3"/>
    <w:rsid w:val="004327E3"/>
    <w:rsid w:val="00437625"/>
    <w:rsid w:val="0044057A"/>
    <w:rsid w:val="00441AEF"/>
    <w:rsid w:val="00441C27"/>
    <w:rsid w:val="00442860"/>
    <w:rsid w:val="004428AA"/>
    <w:rsid w:val="00443A45"/>
    <w:rsid w:val="00444F62"/>
    <w:rsid w:val="0044581D"/>
    <w:rsid w:val="004478B7"/>
    <w:rsid w:val="00450004"/>
    <w:rsid w:val="0045039E"/>
    <w:rsid w:val="004505D1"/>
    <w:rsid w:val="00450F95"/>
    <w:rsid w:val="00451776"/>
    <w:rsid w:val="00451A28"/>
    <w:rsid w:val="00451D8C"/>
    <w:rsid w:val="00453AC3"/>
    <w:rsid w:val="004602E9"/>
    <w:rsid w:val="0046133F"/>
    <w:rsid w:val="00461D5A"/>
    <w:rsid w:val="004622A8"/>
    <w:rsid w:val="00465387"/>
    <w:rsid w:val="0047133F"/>
    <w:rsid w:val="004717CC"/>
    <w:rsid w:val="00471F3A"/>
    <w:rsid w:val="00472C57"/>
    <w:rsid w:val="004736EC"/>
    <w:rsid w:val="0047398B"/>
    <w:rsid w:val="00473DC1"/>
    <w:rsid w:val="00474D50"/>
    <w:rsid w:val="004761E0"/>
    <w:rsid w:val="004778C5"/>
    <w:rsid w:val="004810F4"/>
    <w:rsid w:val="00482AE4"/>
    <w:rsid w:val="00482CA8"/>
    <w:rsid w:val="00483ACE"/>
    <w:rsid w:val="00485DC9"/>
    <w:rsid w:val="00491157"/>
    <w:rsid w:val="00491608"/>
    <w:rsid w:val="00491AC0"/>
    <w:rsid w:val="00491F6D"/>
    <w:rsid w:val="00492898"/>
    <w:rsid w:val="00494683"/>
    <w:rsid w:val="0049533D"/>
    <w:rsid w:val="00497EDF"/>
    <w:rsid w:val="004A1917"/>
    <w:rsid w:val="004A1A0B"/>
    <w:rsid w:val="004A2066"/>
    <w:rsid w:val="004A255E"/>
    <w:rsid w:val="004A350B"/>
    <w:rsid w:val="004A3983"/>
    <w:rsid w:val="004A56CE"/>
    <w:rsid w:val="004A5AB2"/>
    <w:rsid w:val="004A5F37"/>
    <w:rsid w:val="004A6070"/>
    <w:rsid w:val="004B0023"/>
    <w:rsid w:val="004B012D"/>
    <w:rsid w:val="004B6583"/>
    <w:rsid w:val="004B7276"/>
    <w:rsid w:val="004B7565"/>
    <w:rsid w:val="004B786A"/>
    <w:rsid w:val="004C014F"/>
    <w:rsid w:val="004C048C"/>
    <w:rsid w:val="004C29A1"/>
    <w:rsid w:val="004C3859"/>
    <w:rsid w:val="004C432D"/>
    <w:rsid w:val="004C48EE"/>
    <w:rsid w:val="004C5D51"/>
    <w:rsid w:val="004D27FE"/>
    <w:rsid w:val="004D31B4"/>
    <w:rsid w:val="004D3E65"/>
    <w:rsid w:val="004D4270"/>
    <w:rsid w:val="004D47B9"/>
    <w:rsid w:val="004D4811"/>
    <w:rsid w:val="004D5538"/>
    <w:rsid w:val="004D6A9E"/>
    <w:rsid w:val="004D74CE"/>
    <w:rsid w:val="004D754B"/>
    <w:rsid w:val="004D7762"/>
    <w:rsid w:val="004E0B53"/>
    <w:rsid w:val="004E286F"/>
    <w:rsid w:val="004E4026"/>
    <w:rsid w:val="004E5991"/>
    <w:rsid w:val="004E6B9E"/>
    <w:rsid w:val="004E6ED2"/>
    <w:rsid w:val="004E721B"/>
    <w:rsid w:val="004F180F"/>
    <w:rsid w:val="004F27B6"/>
    <w:rsid w:val="004F2B4E"/>
    <w:rsid w:val="004F3554"/>
    <w:rsid w:val="004F465B"/>
    <w:rsid w:val="004F6FB5"/>
    <w:rsid w:val="004F7967"/>
    <w:rsid w:val="00500B1E"/>
    <w:rsid w:val="005033C4"/>
    <w:rsid w:val="00504C7F"/>
    <w:rsid w:val="00505D25"/>
    <w:rsid w:val="00506E80"/>
    <w:rsid w:val="00510026"/>
    <w:rsid w:val="005113F4"/>
    <w:rsid w:val="005147A1"/>
    <w:rsid w:val="00514C73"/>
    <w:rsid w:val="005219A4"/>
    <w:rsid w:val="0052583B"/>
    <w:rsid w:val="00525851"/>
    <w:rsid w:val="0053754E"/>
    <w:rsid w:val="00540970"/>
    <w:rsid w:val="00543147"/>
    <w:rsid w:val="00543C22"/>
    <w:rsid w:val="00544010"/>
    <w:rsid w:val="0054472D"/>
    <w:rsid w:val="00545406"/>
    <w:rsid w:val="005473C6"/>
    <w:rsid w:val="00547D40"/>
    <w:rsid w:val="005512EE"/>
    <w:rsid w:val="005523B8"/>
    <w:rsid w:val="00553D31"/>
    <w:rsid w:val="005545AC"/>
    <w:rsid w:val="0055789F"/>
    <w:rsid w:val="005605B4"/>
    <w:rsid w:val="00560F65"/>
    <w:rsid w:val="00561897"/>
    <w:rsid w:val="005626A2"/>
    <w:rsid w:val="00563F29"/>
    <w:rsid w:val="005648FE"/>
    <w:rsid w:val="00565ADD"/>
    <w:rsid w:val="00566416"/>
    <w:rsid w:val="005672ED"/>
    <w:rsid w:val="00571990"/>
    <w:rsid w:val="00573C9B"/>
    <w:rsid w:val="00575ABC"/>
    <w:rsid w:val="00577849"/>
    <w:rsid w:val="00580DE0"/>
    <w:rsid w:val="00580F67"/>
    <w:rsid w:val="00581E54"/>
    <w:rsid w:val="005835EB"/>
    <w:rsid w:val="00585BE0"/>
    <w:rsid w:val="0059037E"/>
    <w:rsid w:val="0059123C"/>
    <w:rsid w:val="0059319C"/>
    <w:rsid w:val="005933B9"/>
    <w:rsid w:val="00594740"/>
    <w:rsid w:val="0059479D"/>
    <w:rsid w:val="005963D4"/>
    <w:rsid w:val="00596820"/>
    <w:rsid w:val="005979BA"/>
    <w:rsid w:val="005A0D58"/>
    <w:rsid w:val="005A21AE"/>
    <w:rsid w:val="005A327F"/>
    <w:rsid w:val="005A3854"/>
    <w:rsid w:val="005A3950"/>
    <w:rsid w:val="005A4DB2"/>
    <w:rsid w:val="005A61A8"/>
    <w:rsid w:val="005A7679"/>
    <w:rsid w:val="005A7704"/>
    <w:rsid w:val="005A78D4"/>
    <w:rsid w:val="005B00AB"/>
    <w:rsid w:val="005B0990"/>
    <w:rsid w:val="005B3D3B"/>
    <w:rsid w:val="005B4F94"/>
    <w:rsid w:val="005C0490"/>
    <w:rsid w:val="005C1348"/>
    <w:rsid w:val="005C1E5F"/>
    <w:rsid w:val="005C28E4"/>
    <w:rsid w:val="005C44A6"/>
    <w:rsid w:val="005C5616"/>
    <w:rsid w:val="005C724B"/>
    <w:rsid w:val="005D2967"/>
    <w:rsid w:val="005D6032"/>
    <w:rsid w:val="005D66F7"/>
    <w:rsid w:val="005D7159"/>
    <w:rsid w:val="005D76F6"/>
    <w:rsid w:val="005E0ABA"/>
    <w:rsid w:val="005E0CA3"/>
    <w:rsid w:val="005E2B84"/>
    <w:rsid w:val="005E2CDF"/>
    <w:rsid w:val="005E4A5F"/>
    <w:rsid w:val="005E4D46"/>
    <w:rsid w:val="005E4D60"/>
    <w:rsid w:val="005E51A2"/>
    <w:rsid w:val="005E5481"/>
    <w:rsid w:val="005E5727"/>
    <w:rsid w:val="005E6276"/>
    <w:rsid w:val="005E6BCA"/>
    <w:rsid w:val="005F212D"/>
    <w:rsid w:val="005F273F"/>
    <w:rsid w:val="005F284F"/>
    <w:rsid w:val="005F405B"/>
    <w:rsid w:val="005F4CC6"/>
    <w:rsid w:val="005F67AE"/>
    <w:rsid w:val="005F71E5"/>
    <w:rsid w:val="00600A5E"/>
    <w:rsid w:val="00602DDF"/>
    <w:rsid w:val="00603266"/>
    <w:rsid w:val="00603499"/>
    <w:rsid w:val="0060414D"/>
    <w:rsid w:val="00604780"/>
    <w:rsid w:val="00605121"/>
    <w:rsid w:val="00606B3C"/>
    <w:rsid w:val="00610684"/>
    <w:rsid w:val="00611403"/>
    <w:rsid w:val="0061242B"/>
    <w:rsid w:val="00612762"/>
    <w:rsid w:val="00612A43"/>
    <w:rsid w:val="006130D8"/>
    <w:rsid w:val="00614861"/>
    <w:rsid w:val="0061636F"/>
    <w:rsid w:val="0061689C"/>
    <w:rsid w:val="006169B9"/>
    <w:rsid w:val="00620100"/>
    <w:rsid w:val="00620825"/>
    <w:rsid w:val="006244C6"/>
    <w:rsid w:val="006250B9"/>
    <w:rsid w:val="00625209"/>
    <w:rsid w:val="00626CE7"/>
    <w:rsid w:val="00627182"/>
    <w:rsid w:val="00630361"/>
    <w:rsid w:val="0063301B"/>
    <w:rsid w:val="00634812"/>
    <w:rsid w:val="00636042"/>
    <w:rsid w:val="0063604B"/>
    <w:rsid w:val="00637AA8"/>
    <w:rsid w:val="006413ED"/>
    <w:rsid w:val="00642935"/>
    <w:rsid w:val="00643564"/>
    <w:rsid w:val="006447F2"/>
    <w:rsid w:val="00644FDE"/>
    <w:rsid w:val="00653065"/>
    <w:rsid w:val="00653EEE"/>
    <w:rsid w:val="0065650C"/>
    <w:rsid w:val="00657214"/>
    <w:rsid w:val="00657685"/>
    <w:rsid w:val="006628A4"/>
    <w:rsid w:val="00665682"/>
    <w:rsid w:val="006664D4"/>
    <w:rsid w:val="006703C7"/>
    <w:rsid w:val="0067165E"/>
    <w:rsid w:val="006718E3"/>
    <w:rsid w:val="00671DF9"/>
    <w:rsid w:val="00673C70"/>
    <w:rsid w:val="006748C5"/>
    <w:rsid w:val="00675089"/>
    <w:rsid w:val="00675210"/>
    <w:rsid w:val="00675FF7"/>
    <w:rsid w:val="00676753"/>
    <w:rsid w:val="006770D2"/>
    <w:rsid w:val="0067778D"/>
    <w:rsid w:val="006805B3"/>
    <w:rsid w:val="00682238"/>
    <w:rsid w:val="006865C3"/>
    <w:rsid w:val="00686FB3"/>
    <w:rsid w:val="00687B0C"/>
    <w:rsid w:val="0069183D"/>
    <w:rsid w:val="00692B2A"/>
    <w:rsid w:val="00692C4A"/>
    <w:rsid w:val="00692C7B"/>
    <w:rsid w:val="00694A02"/>
    <w:rsid w:val="00696D66"/>
    <w:rsid w:val="00696E90"/>
    <w:rsid w:val="006A0117"/>
    <w:rsid w:val="006A0352"/>
    <w:rsid w:val="006A52C1"/>
    <w:rsid w:val="006A6796"/>
    <w:rsid w:val="006B25D0"/>
    <w:rsid w:val="006B2BAD"/>
    <w:rsid w:val="006B43D1"/>
    <w:rsid w:val="006B5963"/>
    <w:rsid w:val="006B6E70"/>
    <w:rsid w:val="006C03F7"/>
    <w:rsid w:val="006C279D"/>
    <w:rsid w:val="006C28CB"/>
    <w:rsid w:val="006C4E10"/>
    <w:rsid w:val="006C553F"/>
    <w:rsid w:val="006C554A"/>
    <w:rsid w:val="006C6194"/>
    <w:rsid w:val="006C6A9C"/>
    <w:rsid w:val="006C7DD1"/>
    <w:rsid w:val="006D0C0A"/>
    <w:rsid w:val="006D1757"/>
    <w:rsid w:val="006D18BB"/>
    <w:rsid w:val="006D1BA4"/>
    <w:rsid w:val="006D24DD"/>
    <w:rsid w:val="006D2735"/>
    <w:rsid w:val="006D3416"/>
    <w:rsid w:val="006D3B9F"/>
    <w:rsid w:val="006D7C25"/>
    <w:rsid w:val="006E274A"/>
    <w:rsid w:val="006E30A4"/>
    <w:rsid w:val="006E564C"/>
    <w:rsid w:val="006E5DE1"/>
    <w:rsid w:val="006E6546"/>
    <w:rsid w:val="006F076A"/>
    <w:rsid w:val="006F2B52"/>
    <w:rsid w:val="00700C06"/>
    <w:rsid w:val="00700DA9"/>
    <w:rsid w:val="00701B8B"/>
    <w:rsid w:val="00705725"/>
    <w:rsid w:val="0070647E"/>
    <w:rsid w:val="00711109"/>
    <w:rsid w:val="00711B1E"/>
    <w:rsid w:val="00715268"/>
    <w:rsid w:val="007157E7"/>
    <w:rsid w:val="00716895"/>
    <w:rsid w:val="00717001"/>
    <w:rsid w:val="00717FE7"/>
    <w:rsid w:val="00720EC8"/>
    <w:rsid w:val="007219DB"/>
    <w:rsid w:val="007221FC"/>
    <w:rsid w:val="00723374"/>
    <w:rsid w:val="00723701"/>
    <w:rsid w:val="00724718"/>
    <w:rsid w:val="007253A9"/>
    <w:rsid w:val="00725C03"/>
    <w:rsid w:val="00725DD2"/>
    <w:rsid w:val="00725F29"/>
    <w:rsid w:val="00733030"/>
    <w:rsid w:val="0073507F"/>
    <w:rsid w:val="00736DDF"/>
    <w:rsid w:val="0074028E"/>
    <w:rsid w:val="00740DEA"/>
    <w:rsid w:val="00741787"/>
    <w:rsid w:val="0074250F"/>
    <w:rsid w:val="00743B7C"/>
    <w:rsid w:val="00744107"/>
    <w:rsid w:val="0074711E"/>
    <w:rsid w:val="00750EFB"/>
    <w:rsid w:val="00751C9F"/>
    <w:rsid w:val="00755775"/>
    <w:rsid w:val="00755D50"/>
    <w:rsid w:val="00757B11"/>
    <w:rsid w:val="00760C52"/>
    <w:rsid w:val="00761111"/>
    <w:rsid w:val="007616C7"/>
    <w:rsid w:val="007624EB"/>
    <w:rsid w:val="007628D9"/>
    <w:rsid w:val="00763949"/>
    <w:rsid w:val="00765BD4"/>
    <w:rsid w:val="00767BBE"/>
    <w:rsid w:val="00770717"/>
    <w:rsid w:val="00771F8A"/>
    <w:rsid w:val="00772146"/>
    <w:rsid w:val="00772994"/>
    <w:rsid w:val="00774E71"/>
    <w:rsid w:val="00777698"/>
    <w:rsid w:val="007802FD"/>
    <w:rsid w:val="00781DD0"/>
    <w:rsid w:val="00781F56"/>
    <w:rsid w:val="00784868"/>
    <w:rsid w:val="00784EAC"/>
    <w:rsid w:val="00785B67"/>
    <w:rsid w:val="0079063D"/>
    <w:rsid w:val="00792200"/>
    <w:rsid w:val="00792697"/>
    <w:rsid w:val="0079293F"/>
    <w:rsid w:val="00794AB0"/>
    <w:rsid w:val="0079508F"/>
    <w:rsid w:val="0079603C"/>
    <w:rsid w:val="00797C50"/>
    <w:rsid w:val="007A0C1F"/>
    <w:rsid w:val="007A20DA"/>
    <w:rsid w:val="007A28EF"/>
    <w:rsid w:val="007A2F5B"/>
    <w:rsid w:val="007A4914"/>
    <w:rsid w:val="007A4AD8"/>
    <w:rsid w:val="007A4EF2"/>
    <w:rsid w:val="007A6255"/>
    <w:rsid w:val="007A7930"/>
    <w:rsid w:val="007A7B3E"/>
    <w:rsid w:val="007B275A"/>
    <w:rsid w:val="007B2D98"/>
    <w:rsid w:val="007B3AC9"/>
    <w:rsid w:val="007B61E4"/>
    <w:rsid w:val="007B67E0"/>
    <w:rsid w:val="007B68D2"/>
    <w:rsid w:val="007B76FC"/>
    <w:rsid w:val="007B7977"/>
    <w:rsid w:val="007C0082"/>
    <w:rsid w:val="007C0C29"/>
    <w:rsid w:val="007C5453"/>
    <w:rsid w:val="007C6FC7"/>
    <w:rsid w:val="007C72A8"/>
    <w:rsid w:val="007C7614"/>
    <w:rsid w:val="007D029B"/>
    <w:rsid w:val="007D04A0"/>
    <w:rsid w:val="007D064B"/>
    <w:rsid w:val="007D17AC"/>
    <w:rsid w:val="007D2739"/>
    <w:rsid w:val="007D4080"/>
    <w:rsid w:val="007D59D8"/>
    <w:rsid w:val="007D6391"/>
    <w:rsid w:val="007E4BE5"/>
    <w:rsid w:val="007E4BED"/>
    <w:rsid w:val="007E63AA"/>
    <w:rsid w:val="007F27CC"/>
    <w:rsid w:val="007F40A6"/>
    <w:rsid w:val="007F42CF"/>
    <w:rsid w:val="007F45CE"/>
    <w:rsid w:val="007F61E7"/>
    <w:rsid w:val="007F65EF"/>
    <w:rsid w:val="007F6BD1"/>
    <w:rsid w:val="007F707A"/>
    <w:rsid w:val="007F77D4"/>
    <w:rsid w:val="007F7F71"/>
    <w:rsid w:val="00800773"/>
    <w:rsid w:val="00801749"/>
    <w:rsid w:val="008024D0"/>
    <w:rsid w:val="00802679"/>
    <w:rsid w:val="00802C47"/>
    <w:rsid w:val="00803D95"/>
    <w:rsid w:val="00803E5A"/>
    <w:rsid w:val="00804849"/>
    <w:rsid w:val="00804971"/>
    <w:rsid w:val="00805C2E"/>
    <w:rsid w:val="00805E8C"/>
    <w:rsid w:val="00810194"/>
    <w:rsid w:val="00810AA8"/>
    <w:rsid w:val="00810E23"/>
    <w:rsid w:val="00811D10"/>
    <w:rsid w:val="0081398A"/>
    <w:rsid w:val="008141AC"/>
    <w:rsid w:val="008143A3"/>
    <w:rsid w:val="0081625F"/>
    <w:rsid w:val="008162AA"/>
    <w:rsid w:val="008163B8"/>
    <w:rsid w:val="00825A23"/>
    <w:rsid w:val="00827AF3"/>
    <w:rsid w:val="00831C8B"/>
    <w:rsid w:val="00833742"/>
    <w:rsid w:val="00833BE5"/>
    <w:rsid w:val="00833FA0"/>
    <w:rsid w:val="008357BA"/>
    <w:rsid w:val="00835E03"/>
    <w:rsid w:val="00835ECE"/>
    <w:rsid w:val="00836FE4"/>
    <w:rsid w:val="00840291"/>
    <w:rsid w:val="00841113"/>
    <w:rsid w:val="00841C94"/>
    <w:rsid w:val="00842579"/>
    <w:rsid w:val="008428D4"/>
    <w:rsid w:val="00843501"/>
    <w:rsid w:val="00846861"/>
    <w:rsid w:val="008469AC"/>
    <w:rsid w:val="00846A8E"/>
    <w:rsid w:val="0085016B"/>
    <w:rsid w:val="008509B6"/>
    <w:rsid w:val="00851CB1"/>
    <w:rsid w:val="00852E21"/>
    <w:rsid w:val="00853DDE"/>
    <w:rsid w:val="00853FB5"/>
    <w:rsid w:val="00854584"/>
    <w:rsid w:val="00854F90"/>
    <w:rsid w:val="008562EA"/>
    <w:rsid w:val="0085666B"/>
    <w:rsid w:val="008573EE"/>
    <w:rsid w:val="00857604"/>
    <w:rsid w:val="00861E8D"/>
    <w:rsid w:val="008627D4"/>
    <w:rsid w:val="008628A1"/>
    <w:rsid w:val="00863A0F"/>
    <w:rsid w:val="00864532"/>
    <w:rsid w:val="00866B83"/>
    <w:rsid w:val="0086745B"/>
    <w:rsid w:val="008679B1"/>
    <w:rsid w:val="00867FAC"/>
    <w:rsid w:val="00871E13"/>
    <w:rsid w:val="00872063"/>
    <w:rsid w:val="00874966"/>
    <w:rsid w:val="00875088"/>
    <w:rsid w:val="008757F0"/>
    <w:rsid w:val="008766F2"/>
    <w:rsid w:val="00876F77"/>
    <w:rsid w:val="008778F5"/>
    <w:rsid w:val="0088010B"/>
    <w:rsid w:val="00880866"/>
    <w:rsid w:val="00881B59"/>
    <w:rsid w:val="008822C8"/>
    <w:rsid w:val="00885DBC"/>
    <w:rsid w:val="00886741"/>
    <w:rsid w:val="00886E9A"/>
    <w:rsid w:val="00886F4D"/>
    <w:rsid w:val="0089121C"/>
    <w:rsid w:val="008922A0"/>
    <w:rsid w:val="008961BE"/>
    <w:rsid w:val="008A1905"/>
    <w:rsid w:val="008A1BCE"/>
    <w:rsid w:val="008A29A7"/>
    <w:rsid w:val="008A3D77"/>
    <w:rsid w:val="008A45BF"/>
    <w:rsid w:val="008A47A0"/>
    <w:rsid w:val="008B2EE9"/>
    <w:rsid w:val="008B3E40"/>
    <w:rsid w:val="008B4056"/>
    <w:rsid w:val="008B49F2"/>
    <w:rsid w:val="008B4F5E"/>
    <w:rsid w:val="008B59DA"/>
    <w:rsid w:val="008B6BEB"/>
    <w:rsid w:val="008B77D6"/>
    <w:rsid w:val="008B7CD2"/>
    <w:rsid w:val="008C112D"/>
    <w:rsid w:val="008C75C8"/>
    <w:rsid w:val="008D201F"/>
    <w:rsid w:val="008D39B7"/>
    <w:rsid w:val="008D6011"/>
    <w:rsid w:val="008D6CFC"/>
    <w:rsid w:val="008D78F2"/>
    <w:rsid w:val="008E3256"/>
    <w:rsid w:val="008E4954"/>
    <w:rsid w:val="008E65DD"/>
    <w:rsid w:val="008E6A1C"/>
    <w:rsid w:val="008F0170"/>
    <w:rsid w:val="008F01ED"/>
    <w:rsid w:val="008F0501"/>
    <w:rsid w:val="008F0E6C"/>
    <w:rsid w:val="008F1B14"/>
    <w:rsid w:val="008F5384"/>
    <w:rsid w:val="008F605C"/>
    <w:rsid w:val="008F65AA"/>
    <w:rsid w:val="008F6811"/>
    <w:rsid w:val="008F6A22"/>
    <w:rsid w:val="008F6BD4"/>
    <w:rsid w:val="009004DD"/>
    <w:rsid w:val="00901A5F"/>
    <w:rsid w:val="009020D5"/>
    <w:rsid w:val="0090274A"/>
    <w:rsid w:val="00904133"/>
    <w:rsid w:val="00904364"/>
    <w:rsid w:val="00905178"/>
    <w:rsid w:val="009053DE"/>
    <w:rsid w:val="0091396D"/>
    <w:rsid w:val="009141DA"/>
    <w:rsid w:val="00914E86"/>
    <w:rsid w:val="00916294"/>
    <w:rsid w:val="00917F46"/>
    <w:rsid w:val="009209C9"/>
    <w:rsid w:val="009219FF"/>
    <w:rsid w:val="00924045"/>
    <w:rsid w:val="009254F8"/>
    <w:rsid w:val="00927E32"/>
    <w:rsid w:val="0093045A"/>
    <w:rsid w:val="009322A6"/>
    <w:rsid w:val="00933B99"/>
    <w:rsid w:val="009348BF"/>
    <w:rsid w:val="00936957"/>
    <w:rsid w:val="009370BB"/>
    <w:rsid w:val="009411F3"/>
    <w:rsid w:val="00943004"/>
    <w:rsid w:val="009442F1"/>
    <w:rsid w:val="0094517E"/>
    <w:rsid w:val="00946909"/>
    <w:rsid w:val="009505A7"/>
    <w:rsid w:val="009509B0"/>
    <w:rsid w:val="00950FE8"/>
    <w:rsid w:val="00951D39"/>
    <w:rsid w:val="009535A7"/>
    <w:rsid w:val="00954028"/>
    <w:rsid w:val="00956618"/>
    <w:rsid w:val="009567C0"/>
    <w:rsid w:val="00957392"/>
    <w:rsid w:val="00960135"/>
    <w:rsid w:val="00962109"/>
    <w:rsid w:val="00962A94"/>
    <w:rsid w:val="009632D7"/>
    <w:rsid w:val="00963905"/>
    <w:rsid w:val="00965B21"/>
    <w:rsid w:val="00966105"/>
    <w:rsid w:val="00966C3C"/>
    <w:rsid w:val="00970C5A"/>
    <w:rsid w:val="0097154C"/>
    <w:rsid w:val="00971D4E"/>
    <w:rsid w:val="0097240B"/>
    <w:rsid w:val="009724E7"/>
    <w:rsid w:val="0097420F"/>
    <w:rsid w:val="009772C6"/>
    <w:rsid w:val="00977863"/>
    <w:rsid w:val="009807AD"/>
    <w:rsid w:val="00981C1D"/>
    <w:rsid w:val="00981D97"/>
    <w:rsid w:val="00981FC6"/>
    <w:rsid w:val="00981FE1"/>
    <w:rsid w:val="0098283C"/>
    <w:rsid w:val="00984265"/>
    <w:rsid w:val="009857D4"/>
    <w:rsid w:val="009870A3"/>
    <w:rsid w:val="00990740"/>
    <w:rsid w:val="00990FF7"/>
    <w:rsid w:val="009915DA"/>
    <w:rsid w:val="00991612"/>
    <w:rsid w:val="0099217A"/>
    <w:rsid w:val="00993C05"/>
    <w:rsid w:val="00996063"/>
    <w:rsid w:val="009A014C"/>
    <w:rsid w:val="009A2F47"/>
    <w:rsid w:val="009A356D"/>
    <w:rsid w:val="009A4E95"/>
    <w:rsid w:val="009A52A3"/>
    <w:rsid w:val="009A5F95"/>
    <w:rsid w:val="009A63B5"/>
    <w:rsid w:val="009A651C"/>
    <w:rsid w:val="009A767A"/>
    <w:rsid w:val="009B0BD2"/>
    <w:rsid w:val="009B1A01"/>
    <w:rsid w:val="009B1DAD"/>
    <w:rsid w:val="009B2516"/>
    <w:rsid w:val="009B35A9"/>
    <w:rsid w:val="009B78A9"/>
    <w:rsid w:val="009B7951"/>
    <w:rsid w:val="009B7D6E"/>
    <w:rsid w:val="009C081E"/>
    <w:rsid w:val="009C242E"/>
    <w:rsid w:val="009C7EB3"/>
    <w:rsid w:val="009D0751"/>
    <w:rsid w:val="009D12E3"/>
    <w:rsid w:val="009D38B1"/>
    <w:rsid w:val="009D3BD4"/>
    <w:rsid w:val="009D470C"/>
    <w:rsid w:val="009D5A66"/>
    <w:rsid w:val="009D634B"/>
    <w:rsid w:val="009D6860"/>
    <w:rsid w:val="009D73A2"/>
    <w:rsid w:val="009E1059"/>
    <w:rsid w:val="009E32E9"/>
    <w:rsid w:val="009E3E34"/>
    <w:rsid w:val="009E465A"/>
    <w:rsid w:val="009E5284"/>
    <w:rsid w:val="009E54CE"/>
    <w:rsid w:val="009E5517"/>
    <w:rsid w:val="009F1C5D"/>
    <w:rsid w:val="009F1F9B"/>
    <w:rsid w:val="009F20CF"/>
    <w:rsid w:val="009F35DA"/>
    <w:rsid w:val="009F5A25"/>
    <w:rsid w:val="00A00D25"/>
    <w:rsid w:val="00A01027"/>
    <w:rsid w:val="00A05604"/>
    <w:rsid w:val="00A060B9"/>
    <w:rsid w:val="00A06172"/>
    <w:rsid w:val="00A13D7C"/>
    <w:rsid w:val="00A15524"/>
    <w:rsid w:val="00A15E65"/>
    <w:rsid w:val="00A15F82"/>
    <w:rsid w:val="00A165E7"/>
    <w:rsid w:val="00A16B20"/>
    <w:rsid w:val="00A176E5"/>
    <w:rsid w:val="00A212B3"/>
    <w:rsid w:val="00A2168B"/>
    <w:rsid w:val="00A22525"/>
    <w:rsid w:val="00A23B1C"/>
    <w:rsid w:val="00A2446F"/>
    <w:rsid w:val="00A2554B"/>
    <w:rsid w:val="00A2726C"/>
    <w:rsid w:val="00A3186E"/>
    <w:rsid w:val="00A3189E"/>
    <w:rsid w:val="00A337FF"/>
    <w:rsid w:val="00A35D5F"/>
    <w:rsid w:val="00A35E3D"/>
    <w:rsid w:val="00A35F9A"/>
    <w:rsid w:val="00A37843"/>
    <w:rsid w:val="00A37C8A"/>
    <w:rsid w:val="00A408A3"/>
    <w:rsid w:val="00A41423"/>
    <w:rsid w:val="00A41B49"/>
    <w:rsid w:val="00A4353A"/>
    <w:rsid w:val="00A44683"/>
    <w:rsid w:val="00A4754C"/>
    <w:rsid w:val="00A52FC1"/>
    <w:rsid w:val="00A5340F"/>
    <w:rsid w:val="00A53960"/>
    <w:rsid w:val="00A54983"/>
    <w:rsid w:val="00A555AD"/>
    <w:rsid w:val="00A557F9"/>
    <w:rsid w:val="00A564F5"/>
    <w:rsid w:val="00A60A0F"/>
    <w:rsid w:val="00A6174F"/>
    <w:rsid w:val="00A61DBE"/>
    <w:rsid w:val="00A64348"/>
    <w:rsid w:val="00A648F9"/>
    <w:rsid w:val="00A70431"/>
    <w:rsid w:val="00A705F3"/>
    <w:rsid w:val="00A7106B"/>
    <w:rsid w:val="00A7305F"/>
    <w:rsid w:val="00A75EEA"/>
    <w:rsid w:val="00A82E63"/>
    <w:rsid w:val="00A83286"/>
    <w:rsid w:val="00A844BA"/>
    <w:rsid w:val="00A84A5C"/>
    <w:rsid w:val="00A84D45"/>
    <w:rsid w:val="00A84FA8"/>
    <w:rsid w:val="00A854DF"/>
    <w:rsid w:val="00A85765"/>
    <w:rsid w:val="00A85CAB"/>
    <w:rsid w:val="00A86C44"/>
    <w:rsid w:val="00A911A8"/>
    <w:rsid w:val="00A9295F"/>
    <w:rsid w:val="00A9349D"/>
    <w:rsid w:val="00A95D1E"/>
    <w:rsid w:val="00A964EC"/>
    <w:rsid w:val="00A973B1"/>
    <w:rsid w:val="00A97832"/>
    <w:rsid w:val="00AA3634"/>
    <w:rsid w:val="00AA4283"/>
    <w:rsid w:val="00AA4BA3"/>
    <w:rsid w:val="00AA56D9"/>
    <w:rsid w:val="00AA6B64"/>
    <w:rsid w:val="00AA70D8"/>
    <w:rsid w:val="00AB1CEE"/>
    <w:rsid w:val="00AB1E26"/>
    <w:rsid w:val="00AB2947"/>
    <w:rsid w:val="00AB4579"/>
    <w:rsid w:val="00AB53DD"/>
    <w:rsid w:val="00AB63B0"/>
    <w:rsid w:val="00AB6B5A"/>
    <w:rsid w:val="00AB7543"/>
    <w:rsid w:val="00AC1E9C"/>
    <w:rsid w:val="00AC29C4"/>
    <w:rsid w:val="00AC65A7"/>
    <w:rsid w:val="00AC731E"/>
    <w:rsid w:val="00AD2509"/>
    <w:rsid w:val="00AD2C30"/>
    <w:rsid w:val="00AD2EC5"/>
    <w:rsid w:val="00AD2F1B"/>
    <w:rsid w:val="00AD505D"/>
    <w:rsid w:val="00AD5570"/>
    <w:rsid w:val="00AD579D"/>
    <w:rsid w:val="00AD5D11"/>
    <w:rsid w:val="00AE034C"/>
    <w:rsid w:val="00AE063E"/>
    <w:rsid w:val="00AE2040"/>
    <w:rsid w:val="00AE283B"/>
    <w:rsid w:val="00AE29F1"/>
    <w:rsid w:val="00AE3A89"/>
    <w:rsid w:val="00AE4469"/>
    <w:rsid w:val="00AE6734"/>
    <w:rsid w:val="00AE7A30"/>
    <w:rsid w:val="00AE7D0F"/>
    <w:rsid w:val="00AE7E26"/>
    <w:rsid w:val="00AF2A32"/>
    <w:rsid w:val="00AF2A98"/>
    <w:rsid w:val="00AF477F"/>
    <w:rsid w:val="00AF6536"/>
    <w:rsid w:val="00AF7303"/>
    <w:rsid w:val="00AF780D"/>
    <w:rsid w:val="00B00D75"/>
    <w:rsid w:val="00B02BC8"/>
    <w:rsid w:val="00B02C19"/>
    <w:rsid w:val="00B0333C"/>
    <w:rsid w:val="00B03358"/>
    <w:rsid w:val="00B03B3A"/>
    <w:rsid w:val="00B15E87"/>
    <w:rsid w:val="00B16D7A"/>
    <w:rsid w:val="00B1703D"/>
    <w:rsid w:val="00B23998"/>
    <w:rsid w:val="00B24D86"/>
    <w:rsid w:val="00B25806"/>
    <w:rsid w:val="00B262DD"/>
    <w:rsid w:val="00B301F5"/>
    <w:rsid w:val="00B31B96"/>
    <w:rsid w:val="00B36D02"/>
    <w:rsid w:val="00B37173"/>
    <w:rsid w:val="00B402C8"/>
    <w:rsid w:val="00B418F2"/>
    <w:rsid w:val="00B419C2"/>
    <w:rsid w:val="00B42778"/>
    <w:rsid w:val="00B42FCD"/>
    <w:rsid w:val="00B44E49"/>
    <w:rsid w:val="00B460DF"/>
    <w:rsid w:val="00B477D5"/>
    <w:rsid w:val="00B54954"/>
    <w:rsid w:val="00B55350"/>
    <w:rsid w:val="00B55A50"/>
    <w:rsid w:val="00B61BCA"/>
    <w:rsid w:val="00B625CD"/>
    <w:rsid w:val="00B63E3A"/>
    <w:rsid w:val="00B649F9"/>
    <w:rsid w:val="00B64C77"/>
    <w:rsid w:val="00B654AD"/>
    <w:rsid w:val="00B65E2D"/>
    <w:rsid w:val="00B65F3C"/>
    <w:rsid w:val="00B7144E"/>
    <w:rsid w:val="00B71561"/>
    <w:rsid w:val="00B71AF2"/>
    <w:rsid w:val="00B71E2F"/>
    <w:rsid w:val="00B728E5"/>
    <w:rsid w:val="00B72CAB"/>
    <w:rsid w:val="00B73DF1"/>
    <w:rsid w:val="00B740E9"/>
    <w:rsid w:val="00B743D9"/>
    <w:rsid w:val="00B747FF"/>
    <w:rsid w:val="00B7508E"/>
    <w:rsid w:val="00B768BD"/>
    <w:rsid w:val="00B800D2"/>
    <w:rsid w:val="00B819DE"/>
    <w:rsid w:val="00B8379E"/>
    <w:rsid w:val="00B8447C"/>
    <w:rsid w:val="00B8505B"/>
    <w:rsid w:val="00B85650"/>
    <w:rsid w:val="00B856BD"/>
    <w:rsid w:val="00B90878"/>
    <w:rsid w:val="00B90C2C"/>
    <w:rsid w:val="00B910D5"/>
    <w:rsid w:val="00B91AAE"/>
    <w:rsid w:val="00B943BE"/>
    <w:rsid w:val="00B97C98"/>
    <w:rsid w:val="00BA124A"/>
    <w:rsid w:val="00BA17AC"/>
    <w:rsid w:val="00BA202F"/>
    <w:rsid w:val="00BA32DC"/>
    <w:rsid w:val="00BA5A1D"/>
    <w:rsid w:val="00BA677A"/>
    <w:rsid w:val="00BB0127"/>
    <w:rsid w:val="00BB0563"/>
    <w:rsid w:val="00BB38A4"/>
    <w:rsid w:val="00BB3F97"/>
    <w:rsid w:val="00BB5042"/>
    <w:rsid w:val="00BB5984"/>
    <w:rsid w:val="00BB5C3F"/>
    <w:rsid w:val="00BB7F13"/>
    <w:rsid w:val="00BC07F0"/>
    <w:rsid w:val="00BC1CB1"/>
    <w:rsid w:val="00BC1FCF"/>
    <w:rsid w:val="00BC2260"/>
    <w:rsid w:val="00BC3D79"/>
    <w:rsid w:val="00BC40E5"/>
    <w:rsid w:val="00BC58C2"/>
    <w:rsid w:val="00BD32F1"/>
    <w:rsid w:val="00BD40B9"/>
    <w:rsid w:val="00BD6E20"/>
    <w:rsid w:val="00BE0F95"/>
    <w:rsid w:val="00BE0FCE"/>
    <w:rsid w:val="00BE53EB"/>
    <w:rsid w:val="00BF10A6"/>
    <w:rsid w:val="00BF1EAB"/>
    <w:rsid w:val="00BF37C5"/>
    <w:rsid w:val="00BF424E"/>
    <w:rsid w:val="00BF69AA"/>
    <w:rsid w:val="00BF6C7D"/>
    <w:rsid w:val="00C01E6A"/>
    <w:rsid w:val="00C02204"/>
    <w:rsid w:val="00C02A24"/>
    <w:rsid w:val="00C03E5B"/>
    <w:rsid w:val="00C05E28"/>
    <w:rsid w:val="00C106CB"/>
    <w:rsid w:val="00C11577"/>
    <w:rsid w:val="00C1226F"/>
    <w:rsid w:val="00C14189"/>
    <w:rsid w:val="00C16560"/>
    <w:rsid w:val="00C17143"/>
    <w:rsid w:val="00C20D73"/>
    <w:rsid w:val="00C20F48"/>
    <w:rsid w:val="00C2247F"/>
    <w:rsid w:val="00C23DF4"/>
    <w:rsid w:val="00C26FA8"/>
    <w:rsid w:val="00C274C9"/>
    <w:rsid w:val="00C275DD"/>
    <w:rsid w:val="00C32BA1"/>
    <w:rsid w:val="00C3737E"/>
    <w:rsid w:val="00C420A8"/>
    <w:rsid w:val="00C43CB8"/>
    <w:rsid w:val="00C45A53"/>
    <w:rsid w:val="00C45F1C"/>
    <w:rsid w:val="00C46B39"/>
    <w:rsid w:val="00C52D21"/>
    <w:rsid w:val="00C54FA7"/>
    <w:rsid w:val="00C54FD4"/>
    <w:rsid w:val="00C556A1"/>
    <w:rsid w:val="00C55BE6"/>
    <w:rsid w:val="00C56019"/>
    <w:rsid w:val="00C56A81"/>
    <w:rsid w:val="00C56F4A"/>
    <w:rsid w:val="00C57F8A"/>
    <w:rsid w:val="00C62904"/>
    <w:rsid w:val="00C62A3C"/>
    <w:rsid w:val="00C63B2C"/>
    <w:rsid w:val="00C651CB"/>
    <w:rsid w:val="00C6589F"/>
    <w:rsid w:val="00C65A20"/>
    <w:rsid w:val="00C65FE4"/>
    <w:rsid w:val="00C70397"/>
    <w:rsid w:val="00C711A7"/>
    <w:rsid w:val="00C715CC"/>
    <w:rsid w:val="00C72B2C"/>
    <w:rsid w:val="00C73602"/>
    <w:rsid w:val="00C74263"/>
    <w:rsid w:val="00C76000"/>
    <w:rsid w:val="00C7736A"/>
    <w:rsid w:val="00C77874"/>
    <w:rsid w:val="00C809D4"/>
    <w:rsid w:val="00C85C5F"/>
    <w:rsid w:val="00C90A67"/>
    <w:rsid w:val="00C92030"/>
    <w:rsid w:val="00C95347"/>
    <w:rsid w:val="00C95FD8"/>
    <w:rsid w:val="00C96CAE"/>
    <w:rsid w:val="00CA199B"/>
    <w:rsid w:val="00CA1F82"/>
    <w:rsid w:val="00CA2B35"/>
    <w:rsid w:val="00CA4635"/>
    <w:rsid w:val="00CA475D"/>
    <w:rsid w:val="00CA4C36"/>
    <w:rsid w:val="00CA5647"/>
    <w:rsid w:val="00CA5730"/>
    <w:rsid w:val="00CA7EBF"/>
    <w:rsid w:val="00CB00B0"/>
    <w:rsid w:val="00CB02F9"/>
    <w:rsid w:val="00CB1E9C"/>
    <w:rsid w:val="00CB21CC"/>
    <w:rsid w:val="00CB2763"/>
    <w:rsid w:val="00CB5C1E"/>
    <w:rsid w:val="00CB627E"/>
    <w:rsid w:val="00CC0006"/>
    <w:rsid w:val="00CC0CB4"/>
    <w:rsid w:val="00CC0F74"/>
    <w:rsid w:val="00CC1ECB"/>
    <w:rsid w:val="00CC3B02"/>
    <w:rsid w:val="00CC691D"/>
    <w:rsid w:val="00CC6A90"/>
    <w:rsid w:val="00CC7153"/>
    <w:rsid w:val="00CC722F"/>
    <w:rsid w:val="00CD012B"/>
    <w:rsid w:val="00CD074C"/>
    <w:rsid w:val="00CD1FC0"/>
    <w:rsid w:val="00CD2C22"/>
    <w:rsid w:val="00CD3183"/>
    <w:rsid w:val="00CD3750"/>
    <w:rsid w:val="00CD492D"/>
    <w:rsid w:val="00CD4C4F"/>
    <w:rsid w:val="00CD5212"/>
    <w:rsid w:val="00CE024A"/>
    <w:rsid w:val="00CE3A31"/>
    <w:rsid w:val="00CE4635"/>
    <w:rsid w:val="00CE610A"/>
    <w:rsid w:val="00CE69DA"/>
    <w:rsid w:val="00CE6B65"/>
    <w:rsid w:val="00CF0432"/>
    <w:rsid w:val="00CF04A4"/>
    <w:rsid w:val="00CF0513"/>
    <w:rsid w:val="00CF2606"/>
    <w:rsid w:val="00CF4ADC"/>
    <w:rsid w:val="00CF4B09"/>
    <w:rsid w:val="00CF5119"/>
    <w:rsid w:val="00CF6F63"/>
    <w:rsid w:val="00CF744A"/>
    <w:rsid w:val="00CF77C4"/>
    <w:rsid w:val="00CF7BB9"/>
    <w:rsid w:val="00D01586"/>
    <w:rsid w:val="00D01B1B"/>
    <w:rsid w:val="00D04445"/>
    <w:rsid w:val="00D0549F"/>
    <w:rsid w:val="00D058FA"/>
    <w:rsid w:val="00D06381"/>
    <w:rsid w:val="00D131E9"/>
    <w:rsid w:val="00D1536E"/>
    <w:rsid w:val="00D154C4"/>
    <w:rsid w:val="00D158FF"/>
    <w:rsid w:val="00D16369"/>
    <w:rsid w:val="00D1770F"/>
    <w:rsid w:val="00D2277B"/>
    <w:rsid w:val="00D22AE1"/>
    <w:rsid w:val="00D23BD6"/>
    <w:rsid w:val="00D23EB0"/>
    <w:rsid w:val="00D2433C"/>
    <w:rsid w:val="00D2438F"/>
    <w:rsid w:val="00D24FE8"/>
    <w:rsid w:val="00D25200"/>
    <w:rsid w:val="00D26F3F"/>
    <w:rsid w:val="00D3049A"/>
    <w:rsid w:val="00D30747"/>
    <w:rsid w:val="00D31755"/>
    <w:rsid w:val="00D32957"/>
    <w:rsid w:val="00D3301B"/>
    <w:rsid w:val="00D33BD1"/>
    <w:rsid w:val="00D345A0"/>
    <w:rsid w:val="00D34E83"/>
    <w:rsid w:val="00D35488"/>
    <w:rsid w:val="00D35882"/>
    <w:rsid w:val="00D376DC"/>
    <w:rsid w:val="00D4060B"/>
    <w:rsid w:val="00D409E0"/>
    <w:rsid w:val="00D44306"/>
    <w:rsid w:val="00D45BA4"/>
    <w:rsid w:val="00D467E6"/>
    <w:rsid w:val="00D47569"/>
    <w:rsid w:val="00D47ACB"/>
    <w:rsid w:val="00D50254"/>
    <w:rsid w:val="00D506D1"/>
    <w:rsid w:val="00D52CA9"/>
    <w:rsid w:val="00D544E6"/>
    <w:rsid w:val="00D54AFE"/>
    <w:rsid w:val="00D552A2"/>
    <w:rsid w:val="00D558E4"/>
    <w:rsid w:val="00D56828"/>
    <w:rsid w:val="00D57F37"/>
    <w:rsid w:val="00D61653"/>
    <w:rsid w:val="00D61717"/>
    <w:rsid w:val="00D62A6D"/>
    <w:rsid w:val="00D63C37"/>
    <w:rsid w:val="00D64FC0"/>
    <w:rsid w:val="00D65F03"/>
    <w:rsid w:val="00D72C31"/>
    <w:rsid w:val="00D72EC0"/>
    <w:rsid w:val="00D765C7"/>
    <w:rsid w:val="00D81264"/>
    <w:rsid w:val="00D82101"/>
    <w:rsid w:val="00D83C52"/>
    <w:rsid w:val="00D85075"/>
    <w:rsid w:val="00D8696C"/>
    <w:rsid w:val="00D8745A"/>
    <w:rsid w:val="00D877A1"/>
    <w:rsid w:val="00D87DC7"/>
    <w:rsid w:val="00D901E8"/>
    <w:rsid w:val="00D90BAE"/>
    <w:rsid w:val="00D9124F"/>
    <w:rsid w:val="00D91C7A"/>
    <w:rsid w:val="00D921F3"/>
    <w:rsid w:val="00D9259F"/>
    <w:rsid w:val="00D92A63"/>
    <w:rsid w:val="00D931EF"/>
    <w:rsid w:val="00D959EE"/>
    <w:rsid w:val="00D95E28"/>
    <w:rsid w:val="00D96550"/>
    <w:rsid w:val="00DA00C4"/>
    <w:rsid w:val="00DA1FAD"/>
    <w:rsid w:val="00DA2486"/>
    <w:rsid w:val="00DA3434"/>
    <w:rsid w:val="00DA3F3F"/>
    <w:rsid w:val="00DA521D"/>
    <w:rsid w:val="00DA746C"/>
    <w:rsid w:val="00DB05F6"/>
    <w:rsid w:val="00DB0859"/>
    <w:rsid w:val="00DB36D7"/>
    <w:rsid w:val="00DB55A5"/>
    <w:rsid w:val="00DB74AA"/>
    <w:rsid w:val="00DB785C"/>
    <w:rsid w:val="00DC0EFF"/>
    <w:rsid w:val="00DC53BE"/>
    <w:rsid w:val="00DC62E6"/>
    <w:rsid w:val="00DD0275"/>
    <w:rsid w:val="00DD0FCE"/>
    <w:rsid w:val="00DD133A"/>
    <w:rsid w:val="00DD1626"/>
    <w:rsid w:val="00DD2129"/>
    <w:rsid w:val="00DD3365"/>
    <w:rsid w:val="00DD38DF"/>
    <w:rsid w:val="00DD4B07"/>
    <w:rsid w:val="00DD5114"/>
    <w:rsid w:val="00DD5DB5"/>
    <w:rsid w:val="00DD6157"/>
    <w:rsid w:val="00DE0245"/>
    <w:rsid w:val="00DE09CE"/>
    <w:rsid w:val="00DE0FC2"/>
    <w:rsid w:val="00DE115E"/>
    <w:rsid w:val="00DE2610"/>
    <w:rsid w:val="00DE4254"/>
    <w:rsid w:val="00DE4362"/>
    <w:rsid w:val="00DE49D5"/>
    <w:rsid w:val="00DE662F"/>
    <w:rsid w:val="00DF08BE"/>
    <w:rsid w:val="00DF1355"/>
    <w:rsid w:val="00DF1AA8"/>
    <w:rsid w:val="00DF3701"/>
    <w:rsid w:val="00DF6082"/>
    <w:rsid w:val="00E00722"/>
    <w:rsid w:val="00E0228B"/>
    <w:rsid w:val="00E02B31"/>
    <w:rsid w:val="00E02CAD"/>
    <w:rsid w:val="00E031B9"/>
    <w:rsid w:val="00E06A1A"/>
    <w:rsid w:val="00E10D80"/>
    <w:rsid w:val="00E11F4E"/>
    <w:rsid w:val="00E12124"/>
    <w:rsid w:val="00E123A5"/>
    <w:rsid w:val="00E128E8"/>
    <w:rsid w:val="00E1293E"/>
    <w:rsid w:val="00E13742"/>
    <w:rsid w:val="00E15580"/>
    <w:rsid w:val="00E15608"/>
    <w:rsid w:val="00E168EB"/>
    <w:rsid w:val="00E16A7A"/>
    <w:rsid w:val="00E206C7"/>
    <w:rsid w:val="00E20BA9"/>
    <w:rsid w:val="00E20FD4"/>
    <w:rsid w:val="00E2114E"/>
    <w:rsid w:val="00E2163B"/>
    <w:rsid w:val="00E22787"/>
    <w:rsid w:val="00E30364"/>
    <w:rsid w:val="00E309B0"/>
    <w:rsid w:val="00E313E4"/>
    <w:rsid w:val="00E31B0E"/>
    <w:rsid w:val="00E33A38"/>
    <w:rsid w:val="00E33B23"/>
    <w:rsid w:val="00E33C94"/>
    <w:rsid w:val="00E34C0F"/>
    <w:rsid w:val="00E36156"/>
    <w:rsid w:val="00E372FF"/>
    <w:rsid w:val="00E423D7"/>
    <w:rsid w:val="00E432E7"/>
    <w:rsid w:val="00E4410A"/>
    <w:rsid w:val="00E45BBC"/>
    <w:rsid w:val="00E469DF"/>
    <w:rsid w:val="00E47AB9"/>
    <w:rsid w:val="00E51CC9"/>
    <w:rsid w:val="00E51FF2"/>
    <w:rsid w:val="00E528C9"/>
    <w:rsid w:val="00E530F8"/>
    <w:rsid w:val="00E537D8"/>
    <w:rsid w:val="00E55D77"/>
    <w:rsid w:val="00E5608D"/>
    <w:rsid w:val="00E562EE"/>
    <w:rsid w:val="00E5661D"/>
    <w:rsid w:val="00E56E1A"/>
    <w:rsid w:val="00E612EE"/>
    <w:rsid w:val="00E62982"/>
    <w:rsid w:val="00E63990"/>
    <w:rsid w:val="00E661BF"/>
    <w:rsid w:val="00E67DD3"/>
    <w:rsid w:val="00E74ECC"/>
    <w:rsid w:val="00E8157F"/>
    <w:rsid w:val="00E82A50"/>
    <w:rsid w:val="00E86CD4"/>
    <w:rsid w:val="00E9061E"/>
    <w:rsid w:val="00E92217"/>
    <w:rsid w:val="00E93C64"/>
    <w:rsid w:val="00E9460F"/>
    <w:rsid w:val="00E948AE"/>
    <w:rsid w:val="00E95608"/>
    <w:rsid w:val="00E96D8D"/>
    <w:rsid w:val="00E97205"/>
    <w:rsid w:val="00E978C5"/>
    <w:rsid w:val="00EA17F4"/>
    <w:rsid w:val="00EA19FF"/>
    <w:rsid w:val="00EA479A"/>
    <w:rsid w:val="00EA55B9"/>
    <w:rsid w:val="00EA659A"/>
    <w:rsid w:val="00EB1092"/>
    <w:rsid w:val="00EB1480"/>
    <w:rsid w:val="00EB1771"/>
    <w:rsid w:val="00EB447A"/>
    <w:rsid w:val="00EB5C36"/>
    <w:rsid w:val="00EB6238"/>
    <w:rsid w:val="00EB665F"/>
    <w:rsid w:val="00EB6E60"/>
    <w:rsid w:val="00EB71D9"/>
    <w:rsid w:val="00EB7F39"/>
    <w:rsid w:val="00EC1611"/>
    <w:rsid w:val="00EC2FF5"/>
    <w:rsid w:val="00EC43D0"/>
    <w:rsid w:val="00EC5575"/>
    <w:rsid w:val="00EC5E22"/>
    <w:rsid w:val="00EC67E3"/>
    <w:rsid w:val="00ED1749"/>
    <w:rsid w:val="00ED336E"/>
    <w:rsid w:val="00ED4831"/>
    <w:rsid w:val="00ED71AF"/>
    <w:rsid w:val="00EE1E3F"/>
    <w:rsid w:val="00EE2A6C"/>
    <w:rsid w:val="00EE2ECC"/>
    <w:rsid w:val="00EE308A"/>
    <w:rsid w:val="00EE3D45"/>
    <w:rsid w:val="00EE3E72"/>
    <w:rsid w:val="00EE4340"/>
    <w:rsid w:val="00EE50F0"/>
    <w:rsid w:val="00EE624D"/>
    <w:rsid w:val="00EF07CD"/>
    <w:rsid w:val="00EF0C59"/>
    <w:rsid w:val="00EF1A88"/>
    <w:rsid w:val="00EF248B"/>
    <w:rsid w:val="00EF5A5B"/>
    <w:rsid w:val="00EF5B22"/>
    <w:rsid w:val="00EF6042"/>
    <w:rsid w:val="00EF6763"/>
    <w:rsid w:val="00F03C40"/>
    <w:rsid w:val="00F03F1D"/>
    <w:rsid w:val="00F05C93"/>
    <w:rsid w:val="00F061C3"/>
    <w:rsid w:val="00F06AA2"/>
    <w:rsid w:val="00F06D63"/>
    <w:rsid w:val="00F07BD0"/>
    <w:rsid w:val="00F07E5C"/>
    <w:rsid w:val="00F12646"/>
    <w:rsid w:val="00F13AEF"/>
    <w:rsid w:val="00F13DC9"/>
    <w:rsid w:val="00F158DF"/>
    <w:rsid w:val="00F169E3"/>
    <w:rsid w:val="00F2056F"/>
    <w:rsid w:val="00F208E0"/>
    <w:rsid w:val="00F221B2"/>
    <w:rsid w:val="00F247D5"/>
    <w:rsid w:val="00F2485D"/>
    <w:rsid w:val="00F25570"/>
    <w:rsid w:val="00F25682"/>
    <w:rsid w:val="00F266DB"/>
    <w:rsid w:val="00F26E65"/>
    <w:rsid w:val="00F30134"/>
    <w:rsid w:val="00F30A96"/>
    <w:rsid w:val="00F30E79"/>
    <w:rsid w:val="00F32088"/>
    <w:rsid w:val="00F32C33"/>
    <w:rsid w:val="00F338AB"/>
    <w:rsid w:val="00F33AF4"/>
    <w:rsid w:val="00F412FC"/>
    <w:rsid w:val="00F42AAD"/>
    <w:rsid w:val="00F42DCD"/>
    <w:rsid w:val="00F43377"/>
    <w:rsid w:val="00F442BB"/>
    <w:rsid w:val="00F4493F"/>
    <w:rsid w:val="00F44FC8"/>
    <w:rsid w:val="00F46CDF"/>
    <w:rsid w:val="00F46D25"/>
    <w:rsid w:val="00F503AB"/>
    <w:rsid w:val="00F515B9"/>
    <w:rsid w:val="00F52571"/>
    <w:rsid w:val="00F53646"/>
    <w:rsid w:val="00F55C35"/>
    <w:rsid w:val="00F62648"/>
    <w:rsid w:val="00F62A89"/>
    <w:rsid w:val="00F647B9"/>
    <w:rsid w:val="00F6542E"/>
    <w:rsid w:val="00F674A9"/>
    <w:rsid w:val="00F712B0"/>
    <w:rsid w:val="00F72CB5"/>
    <w:rsid w:val="00F754A6"/>
    <w:rsid w:val="00F805DE"/>
    <w:rsid w:val="00F80D8A"/>
    <w:rsid w:val="00F81D20"/>
    <w:rsid w:val="00F826C2"/>
    <w:rsid w:val="00F837FD"/>
    <w:rsid w:val="00F83885"/>
    <w:rsid w:val="00F84C64"/>
    <w:rsid w:val="00F85B51"/>
    <w:rsid w:val="00F87784"/>
    <w:rsid w:val="00F91AB0"/>
    <w:rsid w:val="00F92B13"/>
    <w:rsid w:val="00F92E33"/>
    <w:rsid w:val="00F93850"/>
    <w:rsid w:val="00F93EC3"/>
    <w:rsid w:val="00F940AD"/>
    <w:rsid w:val="00F954D1"/>
    <w:rsid w:val="00F96D8B"/>
    <w:rsid w:val="00F9791B"/>
    <w:rsid w:val="00F97AEE"/>
    <w:rsid w:val="00FA11F6"/>
    <w:rsid w:val="00FA2C67"/>
    <w:rsid w:val="00FA2E0B"/>
    <w:rsid w:val="00FA39A4"/>
    <w:rsid w:val="00FA43B7"/>
    <w:rsid w:val="00FA58E0"/>
    <w:rsid w:val="00FB0696"/>
    <w:rsid w:val="00FB0BAF"/>
    <w:rsid w:val="00FB0F56"/>
    <w:rsid w:val="00FB52EB"/>
    <w:rsid w:val="00FB72FF"/>
    <w:rsid w:val="00FC0A47"/>
    <w:rsid w:val="00FC1319"/>
    <w:rsid w:val="00FC1A75"/>
    <w:rsid w:val="00FC1BA7"/>
    <w:rsid w:val="00FC302B"/>
    <w:rsid w:val="00FC326D"/>
    <w:rsid w:val="00FC4A20"/>
    <w:rsid w:val="00FD03F6"/>
    <w:rsid w:val="00FD05E0"/>
    <w:rsid w:val="00FD0979"/>
    <w:rsid w:val="00FD1060"/>
    <w:rsid w:val="00FD6376"/>
    <w:rsid w:val="00FD7820"/>
    <w:rsid w:val="00FE2A0D"/>
    <w:rsid w:val="00FE3654"/>
    <w:rsid w:val="00FE5146"/>
    <w:rsid w:val="00FE5E08"/>
    <w:rsid w:val="00FF0ED1"/>
    <w:rsid w:val="00FF1612"/>
    <w:rsid w:val="00FF1C57"/>
    <w:rsid w:val="00FF2ED8"/>
    <w:rsid w:val="00FF351B"/>
    <w:rsid w:val="00FF395A"/>
    <w:rsid w:val="00FF4530"/>
    <w:rsid w:val="00FF5174"/>
    <w:rsid w:val="00FF6418"/>
    <w:rsid w:val="00FF683B"/>
    <w:rsid w:val="00FF7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367EF"/>
  <w15:chartTrackingRefBased/>
  <w15:docId w15:val="{2A7FF761-5C12-46E3-9444-9EA04E885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A28"/>
    <w:pPr>
      <w:spacing w:after="120" w:line="264" w:lineRule="auto"/>
      <w:jc w:val="both"/>
    </w:pPr>
  </w:style>
  <w:style w:type="paragraph" w:styleId="Heading1">
    <w:name w:val="heading 1"/>
    <w:basedOn w:val="Normal"/>
    <w:next w:val="Normal"/>
    <w:link w:val="Heading1Char"/>
    <w:uiPriority w:val="9"/>
    <w:qFormat/>
    <w:rsid w:val="00123A28"/>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F77CD"/>
    <w:pPr>
      <w:keepNext/>
      <w:keepLines/>
      <w:numPr>
        <w:ilvl w:val="1"/>
        <w:numId w:val="1"/>
      </w:numPr>
      <w:spacing w:before="240" w:after="0" w:line="288"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B67E0"/>
    <w:pPr>
      <w:keepNext/>
      <w:keepLines/>
      <w:numPr>
        <w:ilvl w:val="2"/>
        <w:numId w:val="1"/>
      </w:numPr>
      <w:spacing w:before="120" w:after="0"/>
      <w:ind w:left="720"/>
      <w:outlineLvl w:val="2"/>
    </w:pPr>
    <w:rPr>
      <w:rFonts w:asciiTheme="majorHAnsi" w:eastAsiaTheme="majorEastAsia" w:hAnsiTheme="majorHAnsi" w:cstheme="majorBidi"/>
      <w:color w:val="2E74B5" w:themeColor="accent1" w:themeShade="BF"/>
      <w:sz w:val="24"/>
      <w:szCs w:val="24"/>
    </w:rPr>
  </w:style>
  <w:style w:type="paragraph" w:styleId="Heading4">
    <w:name w:val="heading 4"/>
    <w:basedOn w:val="Normal"/>
    <w:next w:val="Normal"/>
    <w:link w:val="Heading4Char"/>
    <w:uiPriority w:val="9"/>
    <w:unhideWhenUsed/>
    <w:qFormat/>
    <w:rsid w:val="00123A28"/>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23A28"/>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23A28"/>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23A28"/>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23A2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23A2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F77CD"/>
    <w:rPr>
      <w:rFonts w:asciiTheme="majorHAnsi" w:eastAsiaTheme="majorEastAsia" w:hAnsiTheme="majorHAnsi" w:cstheme="majorBidi"/>
      <w:color w:val="2E74B5" w:themeColor="accent1" w:themeShade="BF"/>
      <w:sz w:val="26"/>
      <w:szCs w:val="26"/>
    </w:rPr>
  </w:style>
  <w:style w:type="character" w:styleId="Hyperlink">
    <w:name w:val="Hyperlink"/>
    <w:uiPriority w:val="99"/>
    <w:rsid w:val="00123A28"/>
    <w:rPr>
      <w:color w:val="0000FF"/>
      <w:u w:val="single"/>
    </w:rPr>
  </w:style>
  <w:style w:type="character" w:customStyle="1" w:styleId="Heading1Char">
    <w:name w:val="Heading 1 Char"/>
    <w:basedOn w:val="DefaultParagraphFont"/>
    <w:link w:val="Heading1"/>
    <w:uiPriority w:val="9"/>
    <w:rsid w:val="00123A2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23A28"/>
    <w:pPr>
      <w:numPr>
        <w:numId w:val="0"/>
      </w:numPr>
      <w:outlineLvl w:val="9"/>
    </w:pPr>
  </w:style>
  <w:style w:type="paragraph" w:styleId="TOC2">
    <w:name w:val="toc 2"/>
    <w:basedOn w:val="Normal"/>
    <w:next w:val="Normal"/>
    <w:autoRedefine/>
    <w:uiPriority w:val="39"/>
    <w:unhideWhenUsed/>
    <w:rsid w:val="007B67E0"/>
    <w:pPr>
      <w:tabs>
        <w:tab w:val="right" w:leader="dot" w:pos="9016"/>
      </w:tabs>
      <w:spacing w:before="60" w:after="0" w:line="240" w:lineRule="auto"/>
      <w:ind w:left="221"/>
    </w:pPr>
    <w:rPr>
      <w:noProof/>
    </w:rPr>
  </w:style>
  <w:style w:type="table" w:styleId="TableGrid">
    <w:name w:val="Table Grid"/>
    <w:basedOn w:val="TableNormal"/>
    <w:uiPriority w:val="39"/>
    <w:rsid w:val="00123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123A28"/>
  </w:style>
  <w:style w:type="character" w:customStyle="1" w:styleId="Heading3Char">
    <w:name w:val="Heading 3 Char"/>
    <w:basedOn w:val="DefaultParagraphFont"/>
    <w:link w:val="Heading3"/>
    <w:uiPriority w:val="9"/>
    <w:rsid w:val="007B67E0"/>
    <w:rPr>
      <w:rFonts w:asciiTheme="majorHAnsi" w:eastAsiaTheme="majorEastAsia" w:hAnsiTheme="majorHAnsi" w:cstheme="majorBidi"/>
      <w:color w:val="2E74B5" w:themeColor="accent1" w:themeShade="BF"/>
      <w:sz w:val="24"/>
      <w:szCs w:val="24"/>
    </w:rPr>
  </w:style>
  <w:style w:type="character" w:customStyle="1" w:styleId="Heading4Char">
    <w:name w:val="Heading 4 Char"/>
    <w:basedOn w:val="DefaultParagraphFont"/>
    <w:link w:val="Heading4"/>
    <w:uiPriority w:val="9"/>
    <w:rsid w:val="00123A2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123A2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23A2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123A2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123A2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23A28"/>
    <w:rPr>
      <w:rFonts w:asciiTheme="majorHAnsi" w:eastAsiaTheme="majorEastAsia" w:hAnsiTheme="majorHAnsi" w:cstheme="majorBidi"/>
      <w:i/>
      <w:iCs/>
      <w:color w:val="272727" w:themeColor="text1" w:themeTint="D8"/>
      <w:sz w:val="21"/>
      <w:szCs w:val="21"/>
    </w:rPr>
  </w:style>
  <w:style w:type="paragraph" w:customStyle="1" w:styleId="Headingnonumber">
    <w:name w:val="Heading no number"/>
    <w:basedOn w:val="Heading1"/>
    <w:next w:val="Normal"/>
    <w:link w:val="HeadingnonumberChar"/>
    <w:qFormat/>
    <w:rsid w:val="00123A28"/>
    <w:pPr>
      <w:numPr>
        <w:numId w:val="0"/>
      </w:numPr>
    </w:pPr>
  </w:style>
  <w:style w:type="paragraph" w:styleId="TOC1">
    <w:name w:val="toc 1"/>
    <w:basedOn w:val="Normal"/>
    <w:next w:val="Normal"/>
    <w:autoRedefine/>
    <w:uiPriority w:val="39"/>
    <w:unhideWhenUsed/>
    <w:rsid w:val="001130D4"/>
    <w:pPr>
      <w:tabs>
        <w:tab w:val="left" w:pos="442"/>
        <w:tab w:val="right" w:leader="dot" w:pos="9019"/>
      </w:tabs>
      <w:spacing w:before="120" w:after="0" w:line="240" w:lineRule="auto"/>
    </w:pPr>
  </w:style>
  <w:style w:type="character" w:customStyle="1" w:styleId="HeadingnonumberChar">
    <w:name w:val="Heading no number Char"/>
    <w:basedOn w:val="Heading1Char"/>
    <w:link w:val="Headingnonumber"/>
    <w:rsid w:val="00123A28"/>
    <w:rPr>
      <w:rFonts w:asciiTheme="majorHAnsi" w:eastAsiaTheme="majorEastAsia" w:hAnsiTheme="majorHAnsi" w:cstheme="majorBidi"/>
      <w:color w:val="2E74B5" w:themeColor="accent1" w:themeShade="BF"/>
      <w:sz w:val="32"/>
      <w:szCs w:val="32"/>
    </w:rPr>
  </w:style>
  <w:style w:type="paragraph" w:styleId="TOC3">
    <w:name w:val="toc 3"/>
    <w:basedOn w:val="Normal"/>
    <w:next w:val="Normal"/>
    <w:autoRedefine/>
    <w:uiPriority w:val="39"/>
    <w:unhideWhenUsed/>
    <w:rsid w:val="007B67E0"/>
    <w:pPr>
      <w:tabs>
        <w:tab w:val="left" w:pos="1320"/>
        <w:tab w:val="right" w:leader="dot" w:pos="9350"/>
      </w:tabs>
      <w:spacing w:after="0" w:line="240" w:lineRule="auto"/>
      <w:ind w:left="442"/>
    </w:pPr>
  </w:style>
  <w:style w:type="character" w:styleId="CommentReference">
    <w:name w:val="annotation reference"/>
    <w:uiPriority w:val="99"/>
    <w:semiHidden/>
    <w:rsid w:val="00123A28"/>
    <w:rPr>
      <w:sz w:val="16"/>
      <w:szCs w:val="16"/>
    </w:rPr>
  </w:style>
  <w:style w:type="paragraph" w:styleId="CommentText">
    <w:name w:val="annotation text"/>
    <w:basedOn w:val="Normal"/>
    <w:link w:val="CommentTextChar"/>
    <w:uiPriority w:val="99"/>
    <w:semiHidden/>
    <w:rsid w:val="00123A28"/>
    <w:pPr>
      <w:spacing w:line="288" w:lineRule="auto"/>
    </w:pPr>
    <w:rPr>
      <w:rFonts w:ascii="Times New Roman" w:eastAsia="Times New Roman" w:hAnsi="Times New Roman" w:cs="Times New Roman"/>
      <w:sz w:val="20"/>
      <w:szCs w:val="20"/>
      <w:lang w:val="en-GB" w:eastAsia="de-AT"/>
    </w:rPr>
  </w:style>
  <w:style w:type="character" w:customStyle="1" w:styleId="CommentTextChar">
    <w:name w:val="Comment Text Char"/>
    <w:basedOn w:val="DefaultParagraphFont"/>
    <w:link w:val="CommentText"/>
    <w:uiPriority w:val="99"/>
    <w:semiHidden/>
    <w:rsid w:val="00123A28"/>
    <w:rPr>
      <w:rFonts w:ascii="Times New Roman" w:eastAsia="Times New Roman" w:hAnsi="Times New Roman" w:cs="Times New Roman"/>
      <w:sz w:val="20"/>
      <w:szCs w:val="20"/>
      <w:lang w:val="en-GB" w:eastAsia="de-AT"/>
    </w:rPr>
  </w:style>
  <w:style w:type="paragraph" w:styleId="BalloonText">
    <w:name w:val="Balloon Text"/>
    <w:basedOn w:val="Normal"/>
    <w:link w:val="BalloonTextChar"/>
    <w:uiPriority w:val="99"/>
    <w:semiHidden/>
    <w:unhideWhenUsed/>
    <w:rsid w:val="00123A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A28"/>
    <w:rPr>
      <w:rFonts w:ascii="Segoe UI" w:hAnsi="Segoe UI" w:cs="Segoe UI"/>
      <w:sz w:val="18"/>
      <w:szCs w:val="18"/>
    </w:rPr>
  </w:style>
  <w:style w:type="paragraph" w:styleId="Caption">
    <w:name w:val="caption"/>
    <w:aliases w:val="Legend,Caption-tables Char,Caption-tables"/>
    <w:basedOn w:val="Normal"/>
    <w:next w:val="Normal"/>
    <w:link w:val="CaptionChar"/>
    <w:unhideWhenUsed/>
    <w:qFormat/>
    <w:rsid w:val="00A9295F"/>
    <w:pPr>
      <w:spacing w:after="200" w:line="240" w:lineRule="auto"/>
      <w:jc w:val="left"/>
    </w:pPr>
    <w:rPr>
      <w:iCs/>
      <w:szCs w:val="18"/>
    </w:rPr>
  </w:style>
  <w:style w:type="paragraph" w:styleId="FootnoteText">
    <w:name w:val="footnote text"/>
    <w:basedOn w:val="Normal"/>
    <w:link w:val="FootnoteTextChar"/>
    <w:rsid w:val="00CD5212"/>
    <w:pPr>
      <w:spacing w:line="288" w:lineRule="auto"/>
    </w:pPr>
    <w:rPr>
      <w:rFonts w:ascii="Times New Roman" w:eastAsia="Times New Roman" w:hAnsi="Times New Roman" w:cs="Times New Roman"/>
      <w:sz w:val="20"/>
      <w:szCs w:val="20"/>
      <w:lang w:val="en-GB" w:eastAsia="de-AT"/>
    </w:rPr>
  </w:style>
  <w:style w:type="character" w:customStyle="1" w:styleId="FootnoteTextChar">
    <w:name w:val="Footnote Text Char"/>
    <w:basedOn w:val="DefaultParagraphFont"/>
    <w:link w:val="FootnoteText"/>
    <w:rsid w:val="00CD5212"/>
    <w:rPr>
      <w:rFonts w:ascii="Times New Roman" w:eastAsia="Times New Roman" w:hAnsi="Times New Roman" w:cs="Times New Roman"/>
      <w:sz w:val="20"/>
      <w:szCs w:val="20"/>
      <w:lang w:val="en-GB" w:eastAsia="de-AT"/>
    </w:rPr>
  </w:style>
  <w:style w:type="character" w:styleId="FootnoteReference">
    <w:name w:val="footnote reference"/>
    <w:semiHidden/>
    <w:rsid w:val="00CD5212"/>
    <w:rPr>
      <w:vertAlign w:val="superscript"/>
    </w:rPr>
  </w:style>
  <w:style w:type="paragraph" w:styleId="ListParagraph">
    <w:name w:val="List Paragraph"/>
    <w:basedOn w:val="Normal"/>
    <w:uiPriority w:val="34"/>
    <w:qFormat/>
    <w:rsid w:val="00CB21CC"/>
    <w:pPr>
      <w:spacing w:line="288" w:lineRule="auto"/>
      <w:ind w:left="720"/>
      <w:contextualSpacing/>
      <w:jc w:val="left"/>
    </w:pPr>
  </w:style>
  <w:style w:type="character" w:customStyle="1" w:styleId="CaptionChar">
    <w:name w:val="Caption Char"/>
    <w:aliases w:val="Legend Char,Caption-tables Char Char,Caption-tables Char1"/>
    <w:basedOn w:val="DefaultParagraphFont"/>
    <w:link w:val="Caption"/>
    <w:rsid w:val="00A9295F"/>
    <w:rPr>
      <w:iCs/>
      <w:szCs w:val="18"/>
    </w:rPr>
  </w:style>
  <w:style w:type="paragraph" w:styleId="CommentSubject">
    <w:name w:val="annotation subject"/>
    <w:basedOn w:val="CommentText"/>
    <w:next w:val="CommentText"/>
    <w:link w:val="CommentSubjectChar"/>
    <w:uiPriority w:val="99"/>
    <w:semiHidden/>
    <w:unhideWhenUsed/>
    <w:rsid w:val="00770717"/>
    <w:pPr>
      <w:spacing w:line="240" w:lineRule="auto"/>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770717"/>
    <w:rPr>
      <w:rFonts w:ascii="Times New Roman" w:eastAsia="Times New Roman" w:hAnsi="Times New Roman" w:cs="Times New Roman"/>
      <w:b/>
      <w:bCs/>
      <w:sz w:val="20"/>
      <w:szCs w:val="20"/>
      <w:lang w:val="en-GB" w:eastAsia="de-AT"/>
    </w:rPr>
  </w:style>
  <w:style w:type="paragraph" w:styleId="NormalWeb">
    <w:name w:val="Normal (Web)"/>
    <w:basedOn w:val="Normal"/>
    <w:uiPriority w:val="99"/>
    <w:unhideWhenUsed/>
    <w:rsid w:val="0036584B"/>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Revision">
    <w:name w:val="Revision"/>
    <w:hidden/>
    <w:uiPriority w:val="99"/>
    <w:semiHidden/>
    <w:rsid w:val="00B37173"/>
    <w:pPr>
      <w:spacing w:after="0" w:line="240" w:lineRule="auto"/>
    </w:pPr>
  </w:style>
  <w:style w:type="character" w:styleId="Strong">
    <w:name w:val="Strong"/>
    <w:basedOn w:val="DefaultParagraphFont"/>
    <w:uiPriority w:val="22"/>
    <w:qFormat/>
    <w:rsid w:val="00087998"/>
    <w:rPr>
      <w:b/>
      <w:bCs/>
    </w:rPr>
  </w:style>
  <w:style w:type="table" w:customStyle="1" w:styleId="CEEWTable">
    <w:name w:val="CEEW Table"/>
    <w:basedOn w:val="TableNormal"/>
    <w:uiPriority w:val="99"/>
    <w:rsid w:val="00B42778"/>
    <w:pPr>
      <w:spacing w:after="0" w:line="240" w:lineRule="auto"/>
      <w:jc w:val="center"/>
    </w:pPr>
    <w:rPr>
      <w:sz w:val="20"/>
    </w:rPr>
    <w:tblPr/>
    <w:tcPr>
      <w:shd w:val="clear" w:color="auto" w:fill="DEEAF6" w:themeFill="accent1" w:themeFillTint="33"/>
      <w:vAlign w:val="center"/>
    </w:tcPr>
    <w:tblStylePr w:type="firstRow">
      <w:tblPr/>
      <w:tcPr>
        <w:tcBorders>
          <w:top w:val="single" w:sz="4" w:space="0" w:color="auto"/>
          <w:bottom w:val="single" w:sz="4" w:space="0" w:color="auto"/>
        </w:tcBorders>
        <w:shd w:val="clear" w:color="auto" w:fill="DEEAF6" w:themeFill="accent1" w:themeFillTint="33"/>
      </w:tcPr>
    </w:tblStylePr>
    <w:tblStylePr w:type="lastRow">
      <w:tblPr/>
      <w:tcPr>
        <w:tcBorders>
          <w:top w:val="nil"/>
          <w:bottom w:val="single" w:sz="4" w:space="0" w:color="auto"/>
        </w:tcBorders>
        <w:shd w:val="clear" w:color="auto" w:fill="DEEAF6" w:themeFill="accent1" w:themeFillTint="33"/>
      </w:tcPr>
    </w:tblStylePr>
    <w:tblStylePr w:type="firstCol">
      <w:pPr>
        <w:jc w:val="left"/>
      </w:pPr>
    </w:tblStylePr>
  </w:style>
  <w:style w:type="paragraph" w:styleId="Header">
    <w:name w:val="header"/>
    <w:basedOn w:val="Normal"/>
    <w:link w:val="HeaderChar"/>
    <w:uiPriority w:val="99"/>
    <w:unhideWhenUsed/>
    <w:rsid w:val="00D409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9E0"/>
  </w:style>
  <w:style w:type="paragraph" w:styleId="Footer">
    <w:name w:val="footer"/>
    <w:basedOn w:val="Normal"/>
    <w:link w:val="FooterChar"/>
    <w:uiPriority w:val="99"/>
    <w:unhideWhenUsed/>
    <w:rsid w:val="00D409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09E0"/>
  </w:style>
  <w:style w:type="paragraph" w:styleId="NoSpacing">
    <w:name w:val="No Spacing"/>
    <w:uiPriority w:val="1"/>
    <w:qFormat/>
    <w:rsid w:val="00DB05F6"/>
    <w:pPr>
      <w:spacing w:after="0" w:line="240" w:lineRule="auto"/>
      <w:jc w:val="both"/>
    </w:pPr>
  </w:style>
  <w:style w:type="paragraph" w:styleId="TableofFigures">
    <w:name w:val="table of figures"/>
    <w:basedOn w:val="Normal"/>
    <w:next w:val="Normal"/>
    <w:uiPriority w:val="99"/>
    <w:unhideWhenUsed/>
    <w:rsid w:val="00E4410A"/>
    <w:pPr>
      <w:spacing w:after="0"/>
    </w:pPr>
  </w:style>
  <w:style w:type="character" w:styleId="Emphasis">
    <w:name w:val="Emphasis"/>
    <w:basedOn w:val="DefaultParagraphFont"/>
    <w:uiPriority w:val="20"/>
    <w:qFormat/>
    <w:rsid w:val="00D2433C"/>
    <w:rPr>
      <w:i/>
      <w:iCs/>
    </w:rPr>
  </w:style>
  <w:style w:type="character" w:customStyle="1" w:styleId="A13">
    <w:name w:val="A13"/>
    <w:uiPriority w:val="99"/>
    <w:rsid w:val="00F62648"/>
    <w:rPr>
      <w:rFonts w:cs="Sabon LT Std"/>
      <w:color w:val="000000"/>
      <w:sz w:val="12"/>
      <w:szCs w:val="12"/>
    </w:rPr>
  </w:style>
  <w:style w:type="paragraph" w:styleId="Bibliography">
    <w:name w:val="Bibliography"/>
    <w:basedOn w:val="Normal"/>
    <w:next w:val="Normal"/>
    <w:uiPriority w:val="37"/>
    <w:unhideWhenUsed/>
    <w:rsid w:val="00335C05"/>
    <w:pPr>
      <w:spacing w:after="0" w:line="240" w:lineRule="auto"/>
      <w:ind w:left="720" w:hanging="720"/>
    </w:pPr>
  </w:style>
  <w:style w:type="character" w:customStyle="1" w:styleId="uiqtextrenderedqtext">
    <w:name w:val="ui_qtext_rendered_qtext"/>
    <w:basedOn w:val="DefaultParagraphFont"/>
    <w:rsid w:val="005A7704"/>
  </w:style>
  <w:style w:type="character" w:styleId="EndnoteReference">
    <w:name w:val="endnote reference"/>
    <w:basedOn w:val="DefaultParagraphFont"/>
    <w:uiPriority w:val="99"/>
    <w:semiHidden/>
    <w:unhideWhenUsed/>
    <w:rsid w:val="00EC43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946539">
      <w:bodyDiv w:val="1"/>
      <w:marLeft w:val="0"/>
      <w:marRight w:val="0"/>
      <w:marTop w:val="0"/>
      <w:marBottom w:val="0"/>
      <w:divBdr>
        <w:top w:val="none" w:sz="0" w:space="0" w:color="auto"/>
        <w:left w:val="none" w:sz="0" w:space="0" w:color="auto"/>
        <w:bottom w:val="none" w:sz="0" w:space="0" w:color="auto"/>
        <w:right w:val="none" w:sz="0" w:space="0" w:color="auto"/>
      </w:divBdr>
    </w:div>
    <w:div w:id="528642479">
      <w:bodyDiv w:val="1"/>
      <w:marLeft w:val="0"/>
      <w:marRight w:val="0"/>
      <w:marTop w:val="0"/>
      <w:marBottom w:val="0"/>
      <w:divBdr>
        <w:top w:val="none" w:sz="0" w:space="0" w:color="auto"/>
        <w:left w:val="none" w:sz="0" w:space="0" w:color="auto"/>
        <w:bottom w:val="none" w:sz="0" w:space="0" w:color="auto"/>
        <w:right w:val="none" w:sz="0" w:space="0" w:color="auto"/>
      </w:divBdr>
    </w:div>
    <w:div w:id="1086269597">
      <w:bodyDiv w:val="1"/>
      <w:marLeft w:val="0"/>
      <w:marRight w:val="0"/>
      <w:marTop w:val="0"/>
      <w:marBottom w:val="0"/>
      <w:divBdr>
        <w:top w:val="none" w:sz="0" w:space="0" w:color="auto"/>
        <w:left w:val="none" w:sz="0" w:space="0" w:color="auto"/>
        <w:bottom w:val="none" w:sz="0" w:space="0" w:color="auto"/>
        <w:right w:val="none" w:sz="0" w:space="0" w:color="auto"/>
      </w:divBdr>
    </w:div>
    <w:div w:id="1089304994">
      <w:bodyDiv w:val="1"/>
      <w:marLeft w:val="0"/>
      <w:marRight w:val="0"/>
      <w:marTop w:val="0"/>
      <w:marBottom w:val="0"/>
      <w:divBdr>
        <w:top w:val="none" w:sz="0" w:space="0" w:color="auto"/>
        <w:left w:val="none" w:sz="0" w:space="0" w:color="auto"/>
        <w:bottom w:val="none" w:sz="0" w:space="0" w:color="auto"/>
        <w:right w:val="none" w:sz="0" w:space="0" w:color="auto"/>
      </w:divBdr>
      <w:divsChild>
        <w:div w:id="151407431">
          <w:marLeft w:val="0"/>
          <w:marRight w:val="0"/>
          <w:marTop w:val="0"/>
          <w:marBottom w:val="0"/>
          <w:divBdr>
            <w:top w:val="none" w:sz="0" w:space="0" w:color="auto"/>
            <w:left w:val="none" w:sz="0" w:space="0" w:color="auto"/>
            <w:bottom w:val="none" w:sz="0" w:space="0" w:color="auto"/>
            <w:right w:val="none" w:sz="0" w:space="0" w:color="auto"/>
          </w:divBdr>
        </w:div>
        <w:div w:id="167404545">
          <w:marLeft w:val="0"/>
          <w:marRight w:val="0"/>
          <w:marTop w:val="0"/>
          <w:marBottom w:val="0"/>
          <w:divBdr>
            <w:top w:val="none" w:sz="0" w:space="0" w:color="auto"/>
            <w:left w:val="none" w:sz="0" w:space="0" w:color="auto"/>
            <w:bottom w:val="none" w:sz="0" w:space="0" w:color="auto"/>
            <w:right w:val="none" w:sz="0" w:space="0" w:color="auto"/>
          </w:divBdr>
        </w:div>
        <w:div w:id="217011268">
          <w:marLeft w:val="0"/>
          <w:marRight w:val="0"/>
          <w:marTop w:val="0"/>
          <w:marBottom w:val="0"/>
          <w:divBdr>
            <w:top w:val="none" w:sz="0" w:space="0" w:color="auto"/>
            <w:left w:val="none" w:sz="0" w:space="0" w:color="auto"/>
            <w:bottom w:val="none" w:sz="0" w:space="0" w:color="auto"/>
            <w:right w:val="none" w:sz="0" w:space="0" w:color="auto"/>
          </w:divBdr>
        </w:div>
        <w:div w:id="358511355">
          <w:marLeft w:val="0"/>
          <w:marRight w:val="0"/>
          <w:marTop w:val="0"/>
          <w:marBottom w:val="0"/>
          <w:divBdr>
            <w:top w:val="none" w:sz="0" w:space="0" w:color="auto"/>
            <w:left w:val="none" w:sz="0" w:space="0" w:color="auto"/>
            <w:bottom w:val="none" w:sz="0" w:space="0" w:color="auto"/>
            <w:right w:val="none" w:sz="0" w:space="0" w:color="auto"/>
          </w:divBdr>
        </w:div>
        <w:div w:id="500967545">
          <w:marLeft w:val="0"/>
          <w:marRight w:val="0"/>
          <w:marTop w:val="0"/>
          <w:marBottom w:val="0"/>
          <w:divBdr>
            <w:top w:val="none" w:sz="0" w:space="0" w:color="auto"/>
            <w:left w:val="none" w:sz="0" w:space="0" w:color="auto"/>
            <w:bottom w:val="none" w:sz="0" w:space="0" w:color="auto"/>
            <w:right w:val="none" w:sz="0" w:space="0" w:color="auto"/>
          </w:divBdr>
        </w:div>
        <w:div w:id="582908783">
          <w:marLeft w:val="0"/>
          <w:marRight w:val="0"/>
          <w:marTop w:val="0"/>
          <w:marBottom w:val="0"/>
          <w:divBdr>
            <w:top w:val="none" w:sz="0" w:space="0" w:color="auto"/>
            <w:left w:val="none" w:sz="0" w:space="0" w:color="auto"/>
            <w:bottom w:val="none" w:sz="0" w:space="0" w:color="auto"/>
            <w:right w:val="none" w:sz="0" w:space="0" w:color="auto"/>
          </w:divBdr>
        </w:div>
        <w:div w:id="619073020">
          <w:marLeft w:val="0"/>
          <w:marRight w:val="0"/>
          <w:marTop w:val="0"/>
          <w:marBottom w:val="0"/>
          <w:divBdr>
            <w:top w:val="none" w:sz="0" w:space="0" w:color="auto"/>
            <w:left w:val="none" w:sz="0" w:space="0" w:color="auto"/>
            <w:bottom w:val="none" w:sz="0" w:space="0" w:color="auto"/>
            <w:right w:val="none" w:sz="0" w:space="0" w:color="auto"/>
          </w:divBdr>
        </w:div>
        <w:div w:id="658461762">
          <w:marLeft w:val="0"/>
          <w:marRight w:val="0"/>
          <w:marTop w:val="0"/>
          <w:marBottom w:val="0"/>
          <w:divBdr>
            <w:top w:val="none" w:sz="0" w:space="0" w:color="auto"/>
            <w:left w:val="none" w:sz="0" w:space="0" w:color="auto"/>
            <w:bottom w:val="none" w:sz="0" w:space="0" w:color="auto"/>
            <w:right w:val="none" w:sz="0" w:space="0" w:color="auto"/>
          </w:divBdr>
        </w:div>
        <w:div w:id="688025228">
          <w:marLeft w:val="0"/>
          <w:marRight w:val="0"/>
          <w:marTop w:val="0"/>
          <w:marBottom w:val="0"/>
          <w:divBdr>
            <w:top w:val="none" w:sz="0" w:space="0" w:color="auto"/>
            <w:left w:val="none" w:sz="0" w:space="0" w:color="auto"/>
            <w:bottom w:val="none" w:sz="0" w:space="0" w:color="auto"/>
            <w:right w:val="none" w:sz="0" w:space="0" w:color="auto"/>
          </w:divBdr>
        </w:div>
        <w:div w:id="703947210">
          <w:marLeft w:val="0"/>
          <w:marRight w:val="0"/>
          <w:marTop w:val="0"/>
          <w:marBottom w:val="0"/>
          <w:divBdr>
            <w:top w:val="none" w:sz="0" w:space="0" w:color="auto"/>
            <w:left w:val="none" w:sz="0" w:space="0" w:color="auto"/>
            <w:bottom w:val="none" w:sz="0" w:space="0" w:color="auto"/>
            <w:right w:val="none" w:sz="0" w:space="0" w:color="auto"/>
          </w:divBdr>
        </w:div>
        <w:div w:id="715936113">
          <w:marLeft w:val="0"/>
          <w:marRight w:val="0"/>
          <w:marTop w:val="0"/>
          <w:marBottom w:val="0"/>
          <w:divBdr>
            <w:top w:val="none" w:sz="0" w:space="0" w:color="auto"/>
            <w:left w:val="none" w:sz="0" w:space="0" w:color="auto"/>
            <w:bottom w:val="none" w:sz="0" w:space="0" w:color="auto"/>
            <w:right w:val="none" w:sz="0" w:space="0" w:color="auto"/>
          </w:divBdr>
        </w:div>
        <w:div w:id="719477704">
          <w:marLeft w:val="0"/>
          <w:marRight w:val="0"/>
          <w:marTop w:val="0"/>
          <w:marBottom w:val="0"/>
          <w:divBdr>
            <w:top w:val="none" w:sz="0" w:space="0" w:color="auto"/>
            <w:left w:val="none" w:sz="0" w:space="0" w:color="auto"/>
            <w:bottom w:val="none" w:sz="0" w:space="0" w:color="auto"/>
            <w:right w:val="none" w:sz="0" w:space="0" w:color="auto"/>
          </w:divBdr>
        </w:div>
        <w:div w:id="746878624">
          <w:marLeft w:val="0"/>
          <w:marRight w:val="0"/>
          <w:marTop w:val="0"/>
          <w:marBottom w:val="0"/>
          <w:divBdr>
            <w:top w:val="none" w:sz="0" w:space="0" w:color="auto"/>
            <w:left w:val="none" w:sz="0" w:space="0" w:color="auto"/>
            <w:bottom w:val="none" w:sz="0" w:space="0" w:color="auto"/>
            <w:right w:val="none" w:sz="0" w:space="0" w:color="auto"/>
          </w:divBdr>
        </w:div>
        <w:div w:id="815071620">
          <w:marLeft w:val="0"/>
          <w:marRight w:val="0"/>
          <w:marTop w:val="0"/>
          <w:marBottom w:val="0"/>
          <w:divBdr>
            <w:top w:val="none" w:sz="0" w:space="0" w:color="auto"/>
            <w:left w:val="none" w:sz="0" w:space="0" w:color="auto"/>
            <w:bottom w:val="none" w:sz="0" w:space="0" w:color="auto"/>
            <w:right w:val="none" w:sz="0" w:space="0" w:color="auto"/>
          </w:divBdr>
        </w:div>
        <w:div w:id="821194450">
          <w:marLeft w:val="0"/>
          <w:marRight w:val="0"/>
          <w:marTop w:val="0"/>
          <w:marBottom w:val="0"/>
          <w:divBdr>
            <w:top w:val="none" w:sz="0" w:space="0" w:color="auto"/>
            <w:left w:val="none" w:sz="0" w:space="0" w:color="auto"/>
            <w:bottom w:val="none" w:sz="0" w:space="0" w:color="auto"/>
            <w:right w:val="none" w:sz="0" w:space="0" w:color="auto"/>
          </w:divBdr>
        </w:div>
        <w:div w:id="826556603">
          <w:marLeft w:val="0"/>
          <w:marRight w:val="0"/>
          <w:marTop w:val="0"/>
          <w:marBottom w:val="0"/>
          <w:divBdr>
            <w:top w:val="none" w:sz="0" w:space="0" w:color="auto"/>
            <w:left w:val="none" w:sz="0" w:space="0" w:color="auto"/>
            <w:bottom w:val="none" w:sz="0" w:space="0" w:color="auto"/>
            <w:right w:val="none" w:sz="0" w:space="0" w:color="auto"/>
          </w:divBdr>
        </w:div>
        <w:div w:id="922109048">
          <w:marLeft w:val="0"/>
          <w:marRight w:val="0"/>
          <w:marTop w:val="0"/>
          <w:marBottom w:val="0"/>
          <w:divBdr>
            <w:top w:val="none" w:sz="0" w:space="0" w:color="auto"/>
            <w:left w:val="none" w:sz="0" w:space="0" w:color="auto"/>
            <w:bottom w:val="none" w:sz="0" w:space="0" w:color="auto"/>
            <w:right w:val="none" w:sz="0" w:space="0" w:color="auto"/>
          </w:divBdr>
        </w:div>
        <w:div w:id="1032459610">
          <w:marLeft w:val="0"/>
          <w:marRight w:val="0"/>
          <w:marTop w:val="0"/>
          <w:marBottom w:val="0"/>
          <w:divBdr>
            <w:top w:val="none" w:sz="0" w:space="0" w:color="auto"/>
            <w:left w:val="none" w:sz="0" w:space="0" w:color="auto"/>
            <w:bottom w:val="none" w:sz="0" w:space="0" w:color="auto"/>
            <w:right w:val="none" w:sz="0" w:space="0" w:color="auto"/>
          </w:divBdr>
        </w:div>
        <w:div w:id="1360855046">
          <w:marLeft w:val="0"/>
          <w:marRight w:val="0"/>
          <w:marTop w:val="0"/>
          <w:marBottom w:val="0"/>
          <w:divBdr>
            <w:top w:val="none" w:sz="0" w:space="0" w:color="auto"/>
            <w:left w:val="none" w:sz="0" w:space="0" w:color="auto"/>
            <w:bottom w:val="none" w:sz="0" w:space="0" w:color="auto"/>
            <w:right w:val="none" w:sz="0" w:space="0" w:color="auto"/>
          </w:divBdr>
        </w:div>
        <w:div w:id="1489512775">
          <w:marLeft w:val="0"/>
          <w:marRight w:val="0"/>
          <w:marTop w:val="0"/>
          <w:marBottom w:val="0"/>
          <w:divBdr>
            <w:top w:val="none" w:sz="0" w:space="0" w:color="auto"/>
            <w:left w:val="none" w:sz="0" w:space="0" w:color="auto"/>
            <w:bottom w:val="none" w:sz="0" w:space="0" w:color="auto"/>
            <w:right w:val="none" w:sz="0" w:space="0" w:color="auto"/>
          </w:divBdr>
        </w:div>
        <w:div w:id="1517187096">
          <w:marLeft w:val="0"/>
          <w:marRight w:val="0"/>
          <w:marTop w:val="0"/>
          <w:marBottom w:val="0"/>
          <w:divBdr>
            <w:top w:val="none" w:sz="0" w:space="0" w:color="auto"/>
            <w:left w:val="none" w:sz="0" w:space="0" w:color="auto"/>
            <w:bottom w:val="none" w:sz="0" w:space="0" w:color="auto"/>
            <w:right w:val="none" w:sz="0" w:space="0" w:color="auto"/>
          </w:divBdr>
        </w:div>
        <w:div w:id="1600528283">
          <w:marLeft w:val="0"/>
          <w:marRight w:val="0"/>
          <w:marTop w:val="0"/>
          <w:marBottom w:val="0"/>
          <w:divBdr>
            <w:top w:val="none" w:sz="0" w:space="0" w:color="auto"/>
            <w:left w:val="none" w:sz="0" w:space="0" w:color="auto"/>
            <w:bottom w:val="none" w:sz="0" w:space="0" w:color="auto"/>
            <w:right w:val="none" w:sz="0" w:space="0" w:color="auto"/>
          </w:divBdr>
        </w:div>
        <w:div w:id="1672948722">
          <w:marLeft w:val="0"/>
          <w:marRight w:val="0"/>
          <w:marTop w:val="0"/>
          <w:marBottom w:val="0"/>
          <w:divBdr>
            <w:top w:val="none" w:sz="0" w:space="0" w:color="auto"/>
            <w:left w:val="none" w:sz="0" w:space="0" w:color="auto"/>
            <w:bottom w:val="none" w:sz="0" w:space="0" w:color="auto"/>
            <w:right w:val="none" w:sz="0" w:space="0" w:color="auto"/>
          </w:divBdr>
        </w:div>
        <w:div w:id="1692533393">
          <w:marLeft w:val="0"/>
          <w:marRight w:val="0"/>
          <w:marTop w:val="0"/>
          <w:marBottom w:val="0"/>
          <w:divBdr>
            <w:top w:val="none" w:sz="0" w:space="0" w:color="auto"/>
            <w:left w:val="none" w:sz="0" w:space="0" w:color="auto"/>
            <w:bottom w:val="none" w:sz="0" w:space="0" w:color="auto"/>
            <w:right w:val="none" w:sz="0" w:space="0" w:color="auto"/>
          </w:divBdr>
        </w:div>
        <w:div w:id="1742947042">
          <w:marLeft w:val="0"/>
          <w:marRight w:val="0"/>
          <w:marTop w:val="0"/>
          <w:marBottom w:val="0"/>
          <w:divBdr>
            <w:top w:val="none" w:sz="0" w:space="0" w:color="auto"/>
            <w:left w:val="none" w:sz="0" w:space="0" w:color="auto"/>
            <w:bottom w:val="none" w:sz="0" w:space="0" w:color="auto"/>
            <w:right w:val="none" w:sz="0" w:space="0" w:color="auto"/>
          </w:divBdr>
        </w:div>
        <w:div w:id="1812213451">
          <w:marLeft w:val="0"/>
          <w:marRight w:val="0"/>
          <w:marTop w:val="0"/>
          <w:marBottom w:val="0"/>
          <w:divBdr>
            <w:top w:val="none" w:sz="0" w:space="0" w:color="auto"/>
            <w:left w:val="none" w:sz="0" w:space="0" w:color="auto"/>
            <w:bottom w:val="none" w:sz="0" w:space="0" w:color="auto"/>
            <w:right w:val="none" w:sz="0" w:space="0" w:color="auto"/>
          </w:divBdr>
        </w:div>
        <w:div w:id="1861435758">
          <w:marLeft w:val="0"/>
          <w:marRight w:val="0"/>
          <w:marTop w:val="0"/>
          <w:marBottom w:val="0"/>
          <w:divBdr>
            <w:top w:val="none" w:sz="0" w:space="0" w:color="auto"/>
            <w:left w:val="none" w:sz="0" w:space="0" w:color="auto"/>
            <w:bottom w:val="none" w:sz="0" w:space="0" w:color="auto"/>
            <w:right w:val="none" w:sz="0" w:space="0" w:color="auto"/>
          </w:divBdr>
        </w:div>
        <w:div w:id="1940873324">
          <w:marLeft w:val="0"/>
          <w:marRight w:val="0"/>
          <w:marTop w:val="0"/>
          <w:marBottom w:val="0"/>
          <w:divBdr>
            <w:top w:val="none" w:sz="0" w:space="0" w:color="auto"/>
            <w:left w:val="none" w:sz="0" w:space="0" w:color="auto"/>
            <w:bottom w:val="none" w:sz="0" w:space="0" w:color="auto"/>
            <w:right w:val="none" w:sz="0" w:space="0" w:color="auto"/>
          </w:divBdr>
        </w:div>
        <w:div w:id="2006126140">
          <w:marLeft w:val="0"/>
          <w:marRight w:val="0"/>
          <w:marTop w:val="0"/>
          <w:marBottom w:val="0"/>
          <w:divBdr>
            <w:top w:val="none" w:sz="0" w:space="0" w:color="auto"/>
            <w:left w:val="none" w:sz="0" w:space="0" w:color="auto"/>
            <w:bottom w:val="none" w:sz="0" w:space="0" w:color="auto"/>
            <w:right w:val="none" w:sz="0" w:space="0" w:color="auto"/>
          </w:divBdr>
        </w:div>
        <w:div w:id="2040734812">
          <w:marLeft w:val="0"/>
          <w:marRight w:val="0"/>
          <w:marTop w:val="0"/>
          <w:marBottom w:val="0"/>
          <w:divBdr>
            <w:top w:val="none" w:sz="0" w:space="0" w:color="auto"/>
            <w:left w:val="none" w:sz="0" w:space="0" w:color="auto"/>
            <w:bottom w:val="none" w:sz="0" w:space="0" w:color="auto"/>
            <w:right w:val="none" w:sz="0" w:space="0" w:color="auto"/>
          </w:divBdr>
        </w:div>
        <w:div w:id="2064133486">
          <w:marLeft w:val="0"/>
          <w:marRight w:val="0"/>
          <w:marTop w:val="0"/>
          <w:marBottom w:val="0"/>
          <w:divBdr>
            <w:top w:val="none" w:sz="0" w:space="0" w:color="auto"/>
            <w:left w:val="none" w:sz="0" w:space="0" w:color="auto"/>
            <w:bottom w:val="none" w:sz="0" w:space="0" w:color="auto"/>
            <w:right w:val="none" w:sz="0" w:space="0" w:color="auto"/>
          </w:divBdr>
        </w:div>
        <w:div w:id="2081244432">
          <w:marLeft w:val="0"/>
          <w:marRight w:val="0"/>
          <w:marTop w:val="0"/>
          <w:marBottom w:val="0"/>
          <w:divBdr>
            <w:top w:val="none" w:sz="0" w:space="0" w:color="auto"/>
            <w:left w:val="none" w:sz="0" w:space="0" w:color="auto"/>
            <w:bottom w:val="none" w:sz="0" w:space="0" w:color="auto"/>
            <w:right w:val="none" w:sz="0" w:space="0" w:color="auto"/>
          </w:divBdr>
        </w:div>
        <w:div w:id="2085953924">
          <w:marLeft w:val="0"/>
          <w:marRight w:val="0"/>
          <w:marTop w:val="0"/>
          <w:marBottom w:val="0"/>
          <w:divBdr>
            <w:top w:val="none" w:sz="0" w:space="0" w:color="auto"/>
            <w:left w:val="none" w:sz="0" w:space="0" w:color="auto"/>
            <w:bottom w:val="none" w:sz="0" w:space="0" w:color="auto"/>
            <w:right w:val="none" w:sz="0" w:space="0" w:color="auto"/>
          </w:divBdr>
        </w:div>
        <w:div w:id="2119370840">
          <w:marLeft w:val="0"/>
          <w:marRight w:val="0"/>
          <w:marTop w:val="0"/>
          <w:marBottom w:val="0"/>
          <w:divBdr>
            <w:top w:val="none" w:sz="0" w:space="0" w:color="auto"/>
            <w:left w:val="none" w:sz="0" w:space="0" w:color="auto"/>
            <w:bottom w:val="none" w:sz="0" w:space="0" w:color="auto"/>
            <w:right w:val="none" w:sz="0" w:space="0" w:color="auto"/>
          </w:divBdr>
        </w:div>
        <w:div w:id="2119524654">
          <w:marLeft w:val="0"/>
          <w:marRight w:val="0"/>
          <w:marTop w:val="0"/>
          <w:marBottom w:val="0"/>
          <w:divBdr>
            <w:top w:val="none" w:sz="0" w:space="0" w:color="auto"/>
            <w:left w:val="none" w:sz="0" w:space="0" w:color="auto"/>
            <w:bottom w:val="none" w:sz="0" w:space="0" w:color="auto"/>
            <w:right w:val="none" w:sz="0" w:space="0" w:color="auto"/>
          </w:divBdr>
        </w:div>
        <w:div w:id="2142722244">
          <w:marLeft w:val="0"/>
          <w:marRight w:val="0"/>
          <w:marTop w:val="0"/>
          <w:marBottom w:val="0"/>
          <w:divBdr>
            <w:top w:val="none" w:sz="0" w:space="0" w:color="auto"/>
            <w:left w:val="none" w:sz="0" w:space="0" w:color="auto"/>
            <w:bottom w:val="none" w:sz="0" w:space="0" w:color="auto"/>
            <w:right w:val="none" w:sz="0" w:space="0" w:color="auto"/>
          </w:divBdr>
        </w:div>
      </w:divsChild>
    </w:div>
    <w:div w:id="1098479024">
      <w:bodyDiv w:val="1"/>
      <w:marLeft w:val="0"/>
      <w:marRight w:val="0"/>
      <w:marTop w:val="0"/>
      <w:marBottom w:val="0"/>
      <w:divBdr>
        <w:top w:val="none" w:sz="0" w:space="0" w:color="auto"/>
        <w:left w:val="none" w:sz="0" w:space="0" w:color="auto"/>
        <w:bottom w:val="none" w:sz="0" w:space="0" w:color="auto"/>
        <w:right w:val="none" w:sz="0" w:space="0" w:color="auto"/>
      </w:divBdr>
      <w:divsChild>
        <w:div w:id="318971808">
          <w:marLeft w:val="0"/>
          <w:marRight w:val="0"/>
          <w:marTop w:val="0"/>
          <w:marBottom w:val="0"/>
          <w:divBdr>
            <w:top w:val="none" w:sz="0" w:space="0" w:color="auto"/>
            <w:left w:val="none" w:sz="0" w:space="0" w:color="auto"/>
            <w:bottom w:val="none" w:sz="0" w:space="0" w:color="auto"/>
            <w:right w:val="none" w:sz="0" w:space="0" w:color="auto"/>
          </w:divBdr>
        </w:div>
        <w:div w:id="728530123">
          <w:marLeft w:val="0"/>
          <w:marRight w:val="0"/>
          <w:marTop w:val="0"/>
          <w:marBottom w:val="0"/>
          <w:divBdr>
            <w:top w:val="none" w:sz="0" w:space="0" w:color="auto"/>
            <w:left w:val="none" w:sz="0" w:space="0" w:color="auto"/>
            <w:bottom w:val="none" w:sz="0" w:space="0" w:color="auto"/>
            <w:right w:val="none" w:sz="0" w:space="0" w:color="auto"/>
          </w:divBdr>
        </w:div>
        <w:div w:id="789134038">
          <w:marLeft w:val="0"/>
          <w:marRight w:val="0"/>
          <w:marTop w:val="0"/>
          <w:marBottom w:val="0"/>
          <w:divBdr>
            <w:top w:val="none" w:sz="0" w:space="0" w:color="auto"/>
            <w:left w:val="none" w:sz="0" w:space="0" w:color="auto"/>
            <w:bottom w:val="none" w:sz="0" w:space="0" w:color="auto"/>
            <w:right w:val="none" w:sz="0" w:space="0" w:color="auto"/>
          </w:divBdr>
        </w:div>
        <w:div w:id="974791955">
          <w:marLeft w:val="0"/>
          <w:marRight w:val="0"/>
          <w:marTop w:val="0"/>
          <w:marBottom w:val="0"/>
          <w:divBdr>
            <w:top w:val="none" w:sz="0" w:space="0" w:color="auto"/>
            <w:left w:val="none" w:sz="0" w:space="0" w:color="auto"/>
            <w:bottom w:val="none" w:sz="0" w:space="0" w:color="auto"/>
            <w:right w:val="none" w:sz="0" w:space="0" w:color="auto"/>
          </w:divBdr>
        </w:div>
        <w:div w:id="996416735">
          <w:marLeft w:val="0"/>
          <w:marRight w:val="0"/>
          <w:marTop w:val="0"/>
          <w:marBottom w:val="0"/>
          <w:divBdr>
            <w:top w:val="none" w:sz="0" w:space="0" w:color="auto"/>
            <w:left w:val="none" w:sz="0" w:space="0" w:color="auto"/>
            <w:bottom w:val="none" w:sz="0" w:space="0" w:color="auto"/>
            <w:right w:val="none" w:sz="0" w:space="0" w:color="auto"/>
          </w:divBdr>
        </w:div>
        <w:div w:id="1015809260">
          <w:marLeft w:val="0"/>
          <w:marRight w:val="0"/>
          <w:marTop w:val="0"/>
          <w:marBottom w:val="0"/>
          <w:divBdr>
            <w:top w:val="none" w:sz="0" w:space="0" w:color="auto"/>
            <w:left w:val="none" w:sz="0" w:space="0" w:color="auto"/>
            <w:bottom w:val="none" w:sz="0" w:space="0" w:color="auto"/>
            <w:right w:val="none" w:sz="0" w:space="0" w:color="auto"/>
          </w:divBdr>
        </w:div>
        <w:div w:id="1332757820">
          <w:marLeft w:val="0"/>
          <w:marRight w:val="0"/>
          <w:marTop w:val="0"/>
          <w:marBottom w:val="0"/>
          <w:divBdr>
            <w:top w:val="none" w:sz="0" w:space="0" w:color="auto"/>
            <w:left w:val="none" w:sz="0" w:space="0" w:color="auto"/>
            <w:bottom w:val="none" w:sz="0" w:space="0" w:color="auto"/>
            <w:right w:val="none" w:sz="0" w:space="0" w:color="auto"/>
          </w:divBdr>
        </w:div>
        <w:div w:id="1493450548">
          <w:marLeft w:val="0"/>
          <w:marRight w:val="0"/>
          <w:marTop w:val="0"/>
          <w:marBottom w:val="0"/>
          <w:divBdr>
            <w:top w:val="none" w:sz="0" w:space="0" w:color="auto"/>
            <w:left w:val="none" w:sz="0" w:space="0" w:color="auto"/>
            <w:bottom w:val="none" w:sz="0" w:space="0" w:color="auto"/>
            <w:right w:val="none" w:sz="0" w:space="0" w:color="auto"/>
          </w:divBdr>
        </w:div>
        <w:div w:id="1534459936">
          <w:marLeft w:val="0"/>
          <w:marRight w:val="0"/>
          <w:marTop w:val="0"/>
          <w:marBottom w:val="0"/>
          <w:divBdr>
            <w:top w:val="none" w:sz="0" w:space="0" w:color="auto"/>
            <w:left w:val="none" w:sz="0" w:space="0" w:color="auto"/>
            <w:bottom w:val="none" w:sz="0" w:space="0" w:color="auto"/>
            <w:right w:val="none" w:sz="0" w:space="0" w:color="auto"/>
          </w:divBdr>
        </w:div>
        <w:div w:id="1796946609">
          <w:marLeft w:val="0"/>
          <w:marRight w:val="0"/>
          <w:marTop w:val="0"/>
          <w:marBottom w:val="0"/>
          <w:divBdr>
            <w:top w:val="none" w:sz="0" w:space="0" w:color="auto"/>
            <w:left w:val="none" w:sz="0" w:space="0" w:color="auto"/>
            <w:bottom w:val="none" w:sz="0" w:space="0" w:color="auto"/>
            <w:right w:val="none" w:sz="0" w:space="0" w:color="auto"/>
          </w:divBdr>
        </w:div>
      </w:divsChild>
    </w:div>
    <w:div w:id="1131827813">
      <w:bodyDiv w:val="1"/>
      <w:marLeft w:val="0"/>
      <w:marRight w:val="0"/>
      <w:marTop w:val="0"/>
      <w:marBottom w:val="0"/>
      <w:divBdr>
        <w:top w:val="none" w:sz="0" w:space="0" w:color="auto"/>
        <w:left w:val="none" w:sz="0" w:space="0" w:color="auto"/>
        <w:bottom w:val="none" w:sz="0" w:space="0" w:color="auto"/>
        <w:right w:val="none" w:sz="0" w:space="0" w:color="auto"/>
      </w:divBdr>
      <w:divsChild>
        <w:div w:id="326860317">
          <w:marLeft w:val="0"/>
          <w:marRight w:val="0"/>
          <w:marTop w:val="0"/>
          <w:marBottom w:val="0"/>
          <w:divBdr>
            <w:top w:val="none" w:sz="0" w:space="0" w:color="auto"/>
            <w:left w:val="none" w:sz="0" w:space="0" w:color="auto"/>
            <w:bottom w:val="none" w:sz="0" w:space="0" w:color="auto"/>
            <w:right w:val="none" w:sz="0" w:space="0" w:color="auto"/>
          </w:divBdr>
        </w:div>
        <w:div w:id="1433164127">
          <w:marLeft w:val="0"/>
          <w:marRight w:val="0"/>
          <w:marTop w:val="0"/>
          <w:marBottom w:val="0"/>
          <w:divBdr>
            <w:top w:val="none" w:sz="0" w:space="0" w:color="auto"/>
            <w:left w:val="none" w:sz="0" w:space="0" w:color="auto"/>
            <w:bottom w:val="none" w:sz="0" w:space="0" w:color="auto"/>
            <w:right w:val="none" w:sz="0" w:space="0" w:color="auto"/>
          </w:divBdr>
        </w:div>
      </w:divsChild>
    </w:div>
    <w:div w:id="1181629395">
      <w:bodyDiv w:val="1"/>
      <w:marLeft w:val="0"/>
      <w:marRight w:val="0"/>
      <w:marTop w:val="0"/>
      <w:marBottom w:val="0"/>
      <w:divBdr>
        <w:top w:val="none" w:sz="0" w:space="0" w:color="auto"/>
        <w:left w:val="none" w:sz="0" w:space="0" w:color="auto"/>
        <w:bottom w:val="none" w:sz="0" w:space="0" w:color="auto"/>
        <w:right w:val="none" w:sz="0" w:space="0" w:color="auto"/>
      </w:divBdr>
      <w:divsChild>
        <w:div w:id="76295439">
          <w:marLeft w:val="0"/>
          <w:marRight w:val="0"/>
          <w:marTop w:val="0"/>
          <w:marBottom w:val="0"/>
          <w:divBdr>
            <w:top w:val="none" w:sz="0" w:space="0" w:color="auto"/>
            <w:left w:val="none" w:sz="0" w:space="0" w:color="auto"/>
            <w:bottom w:val="none" w:sz="0" w:space="0" w:color="auto"/>
            <w:right w:val="none" w:sz="0" w:space="0" w:color="auto"/>
          </w:divBdr>
        </w:div>
        <w:div w:id="121968682">
          <w:marLeft w:val="0"/>
          <w:marRight w:val="0"/>
          <w:marTop w:val="0"/>
          <w:marBottom w:val="0"/>
          <w:divBdr>
            <w:top w:val="none" w:sz="0" w:space="0" w:color="auto"/>
            <w:left w:val="none" w:sz="0" w:space="0" w:color="auto"/>
            <w:bottom w:val="none" w:sz="0" w:space="0" w:color="auto"/>
            <w:right w:val="none" w:sz="0" w:space="0" w:color="auto"/>
          </w:divBdr>
        </w:div>
        <w:div w:id="128713591">
          <w:marLeft w:val="0"/>
          <w:marRight w:val="0"/>
          <w:marTop w:val="0"/>
          <w:marBottom w:val="0"/>
          <w:divBdr>
            <w:top w:val="none" w:sz="0" w:space="0" w:color="auto"/>
            <w:left w:val="none" w:sz="0" w:space="0" w:color="auto"/>
            <w:bottom w:val="none" w:sz="0" w:space="0" w:color="auto"/>
            <w:right w:val="none" w:sz="0" w:space="0" w:color="auto"/>
          </w:divBdr>
        </w:div>
        <w:div w:id="273485667">
          <w:marLeft w:val="0"/>
          <w:marRight w:val="0"/>
          <w:marTop w:val="0"/>
          <w:marBottom w:val="0"/>
          <w:divBdr>
            <w:top w:val="none" w:sz="0" w:space="0" w:color="auto"/>
            <w:left w:val="none" w:sz="0" w:space="0" w:color="auto"/>
            <w:bottom w:val="none" w:sz="0" w:space="0" w:color="auto"/>
            <w:right w:val="none" w:sz="0" w:space="0" w:color="auto"/>
          </w:divBdr>
        </w:div>
        <w:div w:id="332954926">
          <w:marLeft w:val="0"/>
          <w:marRight w:val="0"/>
          <w:marTop w:val="0"/>
          <w:marBottom w:val="0"/>
          <w:divBdr>
            <w:top w:val="none" w:sz="0" w:space="0" w:color="auto"/>
            <w:left w:val="none" w:sz="0" w:space="0" w:color="auto"/>
            <w:bottom w:val="none" w:sz="0" w:space="0" w:color="auto"/>
            <w:right w:val="none" w:sz="0" w:space="0" w:color="auto"/>
          </w:divBdr>
        </w:div>
        <w:div w:id="334235110">
          <w:marLeft w:val="0"/>
          <w:marRight w:val="0"/>
          <w:marTop w:val="0"/>
          <w:marBottom w:val="0"/>
          <w:divBdr>
            <w:top w:val="none" w:sz="0" w:space="0" w:color="auto"/>
            <w:left w:val="none" w:sz="0" w:space="0" w:color="auto"/>
            <w:bottom w:val="none" w:sz="0" w:space="0" w:color="auto"/>
            <w:right w:val="none" w:sz="0" w:space="0" w:color="auto"/>
          </w:divBdr>
        </w:div>
        <w:div w:id="341977822">
          <w:marLeft w:val="0"/>
          <w:marRight w:val="0"/>
          <w:marTop w:val="0"/>
          <w:marBottom w:val="0"/>
          <w:divBdr>
            <w:top w:val="none" w:sz="0" w:space="0" w:color="auto"/>
            <w:left w:val="none" w:sz="0" w:space="0" w:color="auto"/>
            <w:bottom w:val="none" w:sz="0" w:space="0" w:color="auto"/>
            <w:right w:val="none" w:sz="0" w:space="0" w:color="auto"/>
          </w:divBdr>
        </w:div>
        <w:div w:id="342902451">
          <w:marLeft w:val="0"/>
          <w:marRight w:val="0"/>
          <w:marTop w:val="0"/>
          <w:marBottom w:val="0"/>
          <w:divBdr>
            <w:top w:val="none" w:sz="0" w:space="0" w:color="auto"/>
            <w:left w:val="none" w:sz="0" w:space="0" w:color="auto"/>
            <w:bottom w:val="none" w:sz="0" w:space="0" w:color="auto"/>
            <w:right w:val="none" w:sz="0" w:space="0" w:color="auto"/>
          </w:divBdr>
        </w:div>
        <w:div w:id="420420828">
          <w:marLeft w:val="0"/>
          <w:marRight w:val="0"/>
          <w:marTop w:val="0"/>
          <w:marBottom w:val="0"/>
          <w:divBdr>
            <w:top w:val="none" w:sz="0" w:space="0" w:color="auto"/>
            <w:left w:val="none" w:sz="0" w:space="0" w:color="auto"/>
            <w:bottom w:val="none" w:sz="0" w:space="0" w:color="auto"/>
            <w:right w:val="none" w:sz="0" w:space="0" w:color="auto"/>
          </w:divBdr>
        </w:div>
        <w:div w:id="421025322">
          <w:marLeft w:val="0"/>
          <w:marRight w:val="0"/>
          <w:marTop w:val="0"/>
          <w:marBottom w:val="0"/>
          <w:divBdr>
            <w:top w:val="none" w:sz="0" w:space="0" w:color="auto"/>
            <w:left w:val="none" w:sz="0" w:space="0" w:color="auto"/>
            <w:bottom w:val="none" w:sz="0" w:space="0" w:color="auto"/>
            <w:right w:val="none" w:sz="0" w:space="0" w:color="auto"/>
          </w:divBdr>
        </w:div>
        <w:div w:id="429741352">
          <w:marLeft w:val="0"/>
          <w:marRight w:val="0"/>
          <w:marTop w:val="0"/>
          <w:marBottom w:val="0"/>
          <w:divBdr>
            <w:top w:val="none" w:sz="0" w:space="0" w:color="auto"/>
            <w:left w:val="none" w:sz="0" w:space="0" w:color="auto"/>
            <w:bottom w:val="none" w:sz="0" w:space="0" w:color="auto"/>
            <w:right w:val="none" w:sz="0" w:space="0" w:color="auto"/>
          </w:divBdr>
        </w:div>
        <w:div w:id="438918945">
          <w:marLeft w:val="0"/>
          <w:marRight w:val="0"/>
          <w:marTop w:val="0"/>
          <w:marBottom w:val="0"/>
          <w:divBdr>
            <w:top w:val="none" w:sz="0" w:space="0" w:color="auto"/>
            <w:left w:val="none" w:sz="0" w:space="0" w:color="auto"/>
            <w:bottom w:val="none" w:sz="0" w:space="0" w:color="auto"/>
            <w:right w:val="none" w:sz="0" w:space="0" w:color="auto"/>
          </w:divBdr>
        </w:div>
        <w:div w:id="484709226">
          <w:marLeft w:val="0"/>
          <w:marRight w:val="0"/>
          <w:marTop w:val="0"/>
          <w:marBottom w:val="0"/>
          <w:divBdr>
            <w:top w:val="none" w:sz="0" w:space="0" w:color="auto"/>
            <w:left w:val="none" w:sz="0" w:space="0" w:color="auto"/>
            <w:bottom w:val="none" w:sz="0" w:space="0" w:color="auto"/>
            <w:right w:val="none" w:sz="0" w:space="0" w:color="auto"/>
          </w:divBdr>
        </w:div>
        <w:div w:id="490756347">
          <w:marLeft w:val="0"/>
          <w:marRight w:val="0"/>
          <w:marTop w:val="0"/>
          <w:marBottom w:val="0"/>
          <w:divBdr>
            <w:top w:val="none" w:sz="0" w:space="0" w:color="auto"/>
            <w:left w:val="none" w:sz="0" w:space="0" w:color="auto"/>
            <w:bottom w:val="none" w:sz="0" w:space="0" w:color="auto"/>
            <w:right w:val="none" w:sz="0" w:space="0" w:color="auto"/>
          </w:divBdr>
        </w:div>
        <w:div w:id="513304912">
          <w:marLeft w:val="0"/>
          <w:marRight w:val="0"/>
          <w:marTop w:val="0"/>
          <w:marBottom w:val="0"/>
          <w:divBdr>
            <w:top w:val="none" w:sz="0" w:space="0" w:color="auto"/>
            <w:left w:val="none" w:sz="0" w:space="0" w:color="auto"/>
            <w:bottom w:val="none" w:sz="0" w:space="0" w:color="auto"/>
            <w:right w:val="none" w:sz="0" w:space="0" w:color="auto"/>
          </w:divBdr>
        </w:div>
        <w:div w:id="523637040">
          <w:marLeft w:val="0"/>
          <w:marRight w:val="0"/>
          <w:marTop w:val="0"/>
          <w:marBottom w:val="0"/>
          <w:divBdr>
            <w:top w:val="none" w:sz="0" w:space="0" w:color="auto"/>
            <w:left w:val="none" w:sz="0" w:space="0" w:color="auto"/>
            <w:bottom w:val="none" w:sz="0" w:space="0" w:color="auto"/>
            <w:right w:val="none" w:sz="0" w:space="0" w:color="auto"/>
          </w:divBdr>
        </w:div>
        <w:div w:id="523791253">
          <w:marLeft w:val="0"/>
          <w:marRight w:val="0"/>
          <w:marTop w:val="0"/>
          <w:marBottom w:val="0"/>
          <w:divBdr>
            <w:top w:val="none" w:sz="0" w:space="0" w:color="auto"/>
            <w:left w:val="none" w:sz="0" w:space="0" w:color="auto"/>
            <w:bottom w:val="none" w:sz="0" w:space="0" w:color="auto"/>
            <w:right w:val="none" w:sz="0" w:space="0" w:color="auto"/>
          </w:divBdr>
        </w:div>
        <w:div w:id="739330809">
          <w:marLeft w:val="0"/>
          <w:marRight w:val="0"/>
          <w:marTop w:val="0"/>
          <w:marBottom w:val="0"/>
          <w:divBdr>
            <w:top w:val="none" w:sz="0" w:space="0" w:color="auto"/>
            <w:left w:val="none" w:sz="0" w:space="0" w:color="auto"/>
            <w:bottom w:val="none" w:sz="0" w:space="0" w:color="auto"/>
            <w:right w:val="none" w:sz="0" w:space="0" w:color="auto"/>
          </w:divBdr>
        </w:div>
        <w:div w:id="749473580">
          <w:marLeft w:val="0"/>
          <w:marRight w:val="0"/>
          <w:marTop w:val="0"/>
          <w:marBottom w:val="0"/>
          <w:divBdr>
            <w:top w:val="none" w:sz="0" w:space="0" w:color="auto"/>
            <w:left w:val="none" w:sz="0" w:space="0" w:color="auto"/>
            <w:bottom w:val="none" w:sz="0" w:space="0" w:color="auto"/>
            <w:right w:val="none" w:sz="0" w:space="0" w:color="auto"/>
          </w:divBdr>
        </w:div>
        <w:div w:id="767969084">
          <w:marLeft w:val="0"/>
          <w:marRight w:val="0"/>
          <w:marTop w:val="0"/>
          <w:marBottom w:val="0"/>
          <w:divBdr>
            <w:top w:val="none" w:sz="0" w:space="0" w:color="auto"/>
            <w:left w:val="none" w:sz="0" w:space="0" w:color="auto"/>
            <w:bottom w:val="none" w:sz="0" w:space="0" w:color="auto"/>
            <w:right w:val="none" w:sz="0" w:space="0" w:color="auto"/>
          </w:divBdr>
        </w:div>
        <w:div w:id="773210884">
          <w:marLeft w:val="0"/>
          <w:marRight w:val="0"/>
          <w:marTop w:val="0"/>
          <w:marBottom w:val="0"/>
          <w:divBdr>
            <w:top w:val="none" w:sz="0" w:space="0" w:color="auto"/>
            <w:left w:val="none" w:sz="0" w:space="0" w:color="auto"/>
            <w:bottom w:val="none" w:sz="0" w:space="0" w:color="auto"/>
            <w:right w:val="none" w:sz="0" w:space="0" w:color="auto"/>
          </w:divBdr>
        </w:div>
        <w:div w:id="811948539">
          <w:marLeft w:val="0"/>
          <w:marRight w:val="0"/>
          <w:marTop w:val="0"/>
          <w:marBottom w:val="0"/>
          <w:divBdr>
            <w:top w:val="none" w:sz="0" w:space="0" w:color="auto"/>
            <w:left w:val="none" w:sz="0" w:space="0" w:color="auto"/>
            <w:bottom w:val="none" w:sz="0" w:space="0" w:color="auto"/>
            <w:right w:val="none" w:sz="0" w:space="0" w:color="auto"/>
          </w:divBdr>
        </w:div>
        <w:div w:id="893590544">
          <w:marLeft w:val="0"/>
          <w:marRight w:val="0"/>
          <w:marTop w:val="0"/>
          <w:marBottom w:val="0"/>
          <w:divBdr>
            <w:top w:val="none" w:sz="0" w:space="0" w:color="auto"/>
            <w:left w:val="none" w:sz="0" w:space="0" w:color="auto"/>
            <w:bottom w:val="none" w:sz="0" w:space="0" w:color="auto"/>
            <w:right w:val="none" w:sz="0" w:space="0" w:color="auto"/>
          </w:divBdr>
        </w:div>
        <w:div w:id="916599581">
          <w:marLeft w:val="0"/>
          <w:marRight w:val="0"/>
          <w:marTop w:val="0"/>
          <w:marBottom w:val="0"/>
          <w:divBdr>
            <w:top w:val="none" w:sz="0" w:space="0" w:color="auto"/>
            <w:left w:val="none" w:sz="0" w:space="0" w:color="auto"/>
            <w:bottom w:val="none" w:sz="0" w:space="0" w:color="auto"/>
            <w:right w:val="none" w:sz="0" w:space="0" w:color="auto"/>
          </w:divBdr>
        </w:div>
        <w:div w:id="983698279">
          <w:marLeft w:val="0"/>
          <w:marRight w:val="0"/>
          <w:marTop w:val="0"/>
          <w:marBottom w:val="0"/>
          <w:divBdr>
            <w:top w:val="none" w:sz="0" w:space="0" w:color="auto"/>
            <w:left w:val="none" w:sz="0" w:space="0" w:color="auto"/>
            <w:bottom w:val="none" w:sz="0" w:space="0" w:color="auto"/>
            <w:right w:val="none" w:sz="0" w:space="0" w:color="auto"/>
          </w:divBdr>
        </w:div>
        <w:div w:id="985743508">
          <w:marLeft w:val="0"/>
          <w:marRight w:val="0"/>
          <w:marTop w:val="0"/>
          <w:marBottom w:val="0"/>
          <w:divBdr>
            <w:top w:val="none" w:sz="0" w:space="0" w:color="auto"/>
            <w:left w:val="none" w:sz="0" w:space="0" w:color="auto"/>
            <w:bottom w:val="none" w:sz="0" w:space="0" w:color="auto"/>
            <w:right w:val="none" w:sz="0" w:space="0" w:color="auto"/>
          </w:divBdr>
        </w:div>
        <w:div w:id="1177884673">
          <w:marLeft w:val="0"/>
          <w:marRight w:val="0"/>
          <w:marTop w:val="0"/>
          <w:marBottom w:val="0"/>
          <w:divBdr>
            <w:top w:val="none" w:sz="0" w:space="0" w:color="auto"/>
            <w:left w:val="none" w:sz="0" w:space="0" w:color="auto"/>
            <w:bottom w:val="none" w:sz="0" w:space="0" w:color="auto"/>
            <w:right w:val="none" w:sz="0" w:space="0" w:color="auto"/>
          </w:divBdr>
        </w:div>
        <w:div w:id="1273711114">
          <w:marLeft w:val="0"/>
          <w:marRight w:val="0"/>
          <w:marTop w:val="0"/>
          <w:marBottom w:val="0"/>
          <w:divBdr>
            <w:top w:val="none" w:sz="0" w:space="0" w:color="auto"/>
            <w:left w:val="none" w:sz="0" w:space="0" w:color="auto"/>
            <w:bottom w:val="none" w:sz="0" w:space="0" w:color="auto"/>
            <w:right w:val="none" w:sz="0" w:space="0" w:color="auto"/>
          </w:divBdr>
        </w:div>
        <w:div w:id="1334214033">
          <w:marLeft w:val="0"/>
          <w:marRight w:val="0"/>
          <w:marTop w:val="0"/>
          <w:marBottom w:val="0"/>
          <w:divBdr>
            <w:top w:val="none" w:sz="0" w:space="0" w:color="auto"/>
            <w:left w:val="none" w:sz="0" w:space="0" w:color="auto"/>
            <w:bottom w:val="none" w:sz="0" w:space="0" w:color="auto"/>
            <w:right w:val="none" w:sz="0" w:space="0" w:color="auto"/>
          </w:divBdr>
        </w:div>
        <w:div w:id="1391034149">
          <w:marLeft w:val="0"/>
          <w:marRight w:val="0"/>
          <w:marTop w:val="0"/>
          <w:marBottom w:val="0"/>
          <w:divBdr>
            <w:top w:val="none" w:sz="0" w:space="0" w:color="auto"/>
            <w:left w:val="none" w:sz="0" w:space="0" w:color="auto"/>
            <w:bottom w:val="none" w:sz="0" w:space="0" w:color="auto"/>
            <w:right w:val="none" w:sz="0" w:space="0" w:color="auto"/>
          </w:divBdr>
        </w:div>
        <w:div w:id="1395084486">
          <w:marLeft w:val="0"/>
          <w:marRight w:val="0"/>
          <w:marTop w:val="0"/>
          <w:marBottom w:val="0"/>
          <w:divBdr>
            <w:top w:val="none" w:sz="0" w:space="0" w:color="auto"/>
            <w:left w:val="none" w:sz="0" w:space="0" w:color="auto"/>
            <w:bottom w:val="none" w:sz="0" w:space="0" w:color="auto"/>
            <w:right w:val="none" w:sz="0" w:space="0" w:color="auto"/>
          </w:divBdr>
        </w:div>
        <w:div w:id="1402866166">
          <w:marLeft w:val="0"/>
          <w:marRight w:val="0"/>
          <w:marTop w:val="0"/>
          <w:marBottom w:val="0"/>
          <w:divBdr>
            <w:top w:val="none" w:sz="0" w:space="0" w:color="auto"/>
            <w:left w:val="none" w:sz="0" w:space="0" w:color="auto"/>
            <w:bottom w:val="none" w:sz="0" w:space="0" w:color="auto"/>
            <w:right w:val="none" w:sz="0" w:space="0" w:color="auto"/>
          </w:divBdr>
        </w:div>
        <w:div w:id="1499692682">
          <w:marLeft w:val="0"/>
          <w:marRight w:val="0"/>
          <w:marTop w:val="0"/>
          <w:marBottom w:val="0"/>
          <w:divBdr>
            <w:top w:val="none" w:sz="0" w:space="0" w:color="auto"/>
            <w:left w:val="none" w:sz="0" w:space="0" w:color="auto"/>
            <w:bottom w:val="none" w:sz="0" w:space="0" w:color="auto"/>
            <w:right w:val="none" w:sz="0" w:space="0" w:color="auto"/>
          </w:divBdr>
        </w:div>
        <w:div w:id="1585842509">
          <w:marLeft w:val="0"/>
          <w:marRight w:val="0"/>
          <w:marTop w:val="0"/>
          <w:marBottom w:val="0"/>
          <w:divBdr>
            <w:top w:val="none" w:sz="0" w:space="0" w:color="auto"/>
            <w:left w:val="none" w:sz="0" w:space="0" w:color="auto"/>
            <w:bottom w:val="none" w:sz="0" w:space="0" w:color="auto"/>
            <w:right w:val="none" w:sz="0" w:space="0" w:color="auto"/>
          </w:divBdr>
        </w:div>
        <w:div w:id="1597248059">
          <w:marLeft w:val="0"/>
          <w:marRight w:val="0"/>
          <w:marTop w:val="0"/>
          <w:marBottom w:val="0"/>
          <w:divBdr>
            <w:top w:val="none" w:sz="0" w:space="0" w:color="auto"/>
            <w:left w:val="none" w:sz="0" w:space="0" w:color="auto"/>
            <w:bottom w:val="none" w:sz="0" w:space="0" w:color="auto"/>
            <w:right w:val="none" w:sz="0" w:space="0" w:color="auto"/>
          </w:divBdr>
        </w:div>
        <w:div w:id="1651205941">
          <w:marLeft w:val="0"/>
          <w:marRight w:val="0"/>
          <w:marTop w:val="0"/>
          <w:marBottom w:val="0"/>
          <w:divBdr>
            <w:top w:val="none" w:sz="0" w:space="0" w:color="auto"/>
            <w:left w:val="none" w:sz="0" w:space="0" w:color="auto"/>
            <w:bottom w:val="none" w:sz="0" w:space="0" w:color="auto"/>
            <w:right w:val="none" w:sz="0" w:space="0" w:color="auto"/>
          </w:divBdr>
        </w:div>
        <w:div w:id="1670059679">
          <w:marLeft w:val="0"/>
          <w:marRight w:val="0"/>
          <w:marTop w:val="0"/>
          <w:marBottom w:val="0"/>
          <w:divBdr>
            <w:top w:val="none" w:sz="0" w:space="0" w:color="auto"/>
            <w:left w:val="none" w:sz="0" w:space="0" w:color="auto"/>
            <w:bottom w:val="none" w:sz="0" w:space="0" w:color="auto"/>
            <w:right w:val="none" w:sz="0" w:space="0" w:color="auto"/>
          </w:divBdr>
        </w:div>
        <w:div w:id="1725251016">
          <w:marLeft w:val="0"/>
          <w:marRight w:val="0"/>
          <w:marTop w:val="0"/>
          <w:marBottom w:val="0"/>
          <w:divBdr>
            <w:top w:val="none" w:sz="0" w:space="0" w:color="auto"/>
            <w:left w:val="none" w:sz="0" w:space="0" w:color="auto"/>
            <w:bottom w:val="none" w:sz="0" w:space="0" w:color="auto"/>
            <w:right w:val="none" w:sz="0" w:space="0" w:color="auto"/>
          </w:divBdr>
        </w:div>
        <w:div w:id="1790707934">
          <w:marLeft w:val="0"/>
          <w:marRight w:val="0"/>
          <w:marTop w:val="0"/>
          <w:marBottom w:val="0"/>
          <w:divBdr>
            <w:top w:val="none" w:sz="0" w:space="0" w:color="auto"/>
            <w:left w:val="none" w:sz="0" w:space="0" w:color="auto"/>
            <w:bottom w:val="none" w:sz="0" w:space="0" w:color="auto"/>
            <w:right w:val="none" w:sz="0" w:space="0" w:color="auto"/>
          </w:divBdr>
        </w:div>
        <w:div w:id="1821073819">
          <w:marLeft w:val="0"/>
          <w:marRight w:val="0"/>
          <w:marTop w:val="0"/>
          <w:marBottom w:val="0"/>
          <w:divBdr>
            <w:top w:val="none" w:sz="0" w:space="0" w:color="auto"/>
            <w:left w:val="none" w:sz="0" w:space="0" w:color="auto"/>
            <w:bottom w:val="none" w:sz="0" w:space="0" w:color="auto"/>
            <w:right w:val="none" w:sz="0" w:space="0" w:color="auto"/>
          </w:divBdr>
        </w:div>
        <w:div w:id="1822769123">
          <w:marLeft w:val="0"/>
          <w:marRight w:val="0"/>
          <w:marTop w:val="0"/>
          <w:marBottom w:val="0"/>
          <w:divBdr>
            <w:top w:val="none" w:sz="0" w:space="0" w:color="auto"/>
            <w:left w:val="none" w:sz="0" w:space="0" w:color="auto"/>
            <w:bottom w:val="none" w:sz="0" w:space="0" w:color="auto"/>
            <w:right w:val="none" w:sz="0" w:space="0" w:color="auto"/>
          </w:divBdr>
        </w:div>
        <w:div w:id="1883202354">
          <w:marLeft w:val="0"/>
          <w:marRight w:val="0"/>
          <w:marTop w:val="0"/>
          <w:marBottom w:val="0"/>
          <w:divBdr>
            <w:top w:val="none" w:sz="0" w:space="0" w:color="auto"/>
            <w:left w:val="none" w:sz="0" w:space="0" w:color="auto"/>
            <w:bottom w:val="none" w:sz="0" w:space="0" w:color="auto"/>
            <w:right w:val="none" w:sz="0" w:space="0" w:color="auto"/>
          </w:divBdr>
        </w:div>
        <w:div w:id="2036496441">
          <w:marLeft w:val="0"/>
          <w:marRight w:val="0"/>
          <w:marTop w:val="0"/>
          <w:marBottom w:val="0"/>
          <w:divBdr>
            <w:top w:val="none" w:sz="0" w:space="0" w:color="auto"/>
            <w:left w:val="none" w:sz="0" w:space="0" w:color="auto"/>
            <w:bottom w:val="none" w:sz="0" w:space="0" w:color="auto"/>
            <w:right w:val="none" w:sz="0" w:space="0" w:color="auto"/>
          </w:divBdr>
        </w:div>
        <w:div w:id="2097088950">
          <w:marLeft w:val="0"/>
          <w:marRight w:val="0"/>
          <w:marTop w:val="0"/>
          <w:marBottom w:val="0"/>
          <w:divBdr>
            <w:top w:val="none" w:sz="0" w:space="0" w:color="auto"/>
            <w:left w:val="none" w:sz="0" w:space="0" w:color="auto"/>
            <w:bottom w:val="none" w:sz="0" w:space="0" w:color="auto"/>
            <w:right w:val="none" w:sz="0" w:space="0" w:color="auto"/>
          </w:divBdr>
        </w:div>
        <w:div w:id="2108235988">
          <w:marLeft w:val="0"/>
          <w:marRight w:val="0"/>
          <w:marTop w:val="0"/>
          <w:marBottom w:val="0"/>
          <w:divBdr>
            <w:top w:val="none" w:sz="0" w:space="0" w:color="auto"/>
            <w:left w:val="none" w:sz="0" w:space="0" w:color="auto"/>
            <w:bottom w:val="none" w:sz="0" w:space="0" w:color="auto"/>
            <w:right w:val="none" w:sz="0" w:space="0" w:color="auto"/>
          </w:divBdr>
        </w:div>
        <w:div w:id="2114126196">
          <w:marLeft w:val="0"/>
          <w:marRight w:val="0"/>
          <w:marTop w:val="0"/>
          <w:marBottom w:val="0"/>
          <w:divBdr>
            <w:top w:val="none" w:sz="0" w:space="0" w:color="auto"/>
            <w:left w:val="none" w:sz="0" w:space="0" w:color="auto"/>
            <w:bottom w:val="none" w:sz="0" w:space="0" w:color="auto"/>
            <w:right w:val="none" w:sz="0" w:space="0" w:color="auto"/>
          </w:divBdr>
        </w:div>
        <w:div w:id="2115903234">
          <w:marLeft w:val="0"/>
          <w:marRight w:val="0"/>
          <w:marTop w:val="0"/>
          <w:marBottom w:val="0"/>
          <w:divBdr>
            <w:top w:val="none" w:sz="0" w:space="0" w:color="auto"/>
            <w:left w:val="none" w:sz="0" w:space="0" w:color="auto"/>
            <w:bottom w:val="none" w:sz="0" w:space="0" w:color="auto"/>
            <w:right w:val="none" w:sz="0" w:space="0" w:color="auto"/>
          </w:divBdr>
        </w:div>
      </w:divsChild>
    </w:div>
    <w:div w:id="1218052249">
      <w:bodyDiv w:val="1"/>
      <w:marLeft w:val="0"/>
      <w:marRight w:val="0"/>
      <w:marTop w:val="0"/>
      <w:marBottom w:val="0"/>
      <w:divBdr>
        <w:top w:val="none" w:sz="0" w:space="0" w:color="auto"/>
        <w:left w:val="none" w:sz="0" w:space="0" w:color="auto"/>
        <w:bottom w:val="none" w:sz="0" w:space="0" w:color="auto"/>
        <w:right w:val="none" w:sz="0" w:space="0" w:color="auto"/>
      </w:divBdr>
      <w:divsChild>
        <w:div w:id="153690326">
          <w:marLeft w:val="0"/>
          <w:marRight w:val="0"/>
          <w:marTop w:val="0"/>
          <w:marBottom w:val="0"/>
          <w:divBdr>
            <w:top w:val="none" w:sz="0" w:space="0" w:color="auto"/>
            <w:left w:val="none" w:sz="0" w:space="0" w:color="auto"/>
            <w:bottom w:val="none" w:sz="0" w:space="0" w:color="auto"/>
            <w:right w:val="none" w:sz="0" w:space="0" w:color="auto"/>
          </w:divBdr>
        </w:div>
        <w:div w:id="249387123">
          <w:marLeft w:val="0"/>
          <w:marRight w:val="0"/>
          <w:marTop w:val="0"/>
          <w:marBottom w:val="0"/>
          <w:divBdr>
            <w:top w:val="none" w:sz="0" w:space="0" w:color="auto"/>
            <w:left w:val="none" w:sz="0" w:space="0" w:color="auto"/>
            <w:bottom w:val="none" w:sz="0" w:space="0" w:color="auto"/>
            <w:right w:val="none" w:sz="0" w:space="0" w:color="auto"/>
          </w:divBdr>
        </w:div>
        <w:div w:id="301692152">
          <w:marLeft w:val="0"/>
          <w:marRight w:val="0"/>
          <w:marTop w:val="0"/>
          <w:marBottom w:val="0"/>
          <w:divBdr>
            <w:top w:val="none" w:sz="0" w:space="0" w:color="auto"/>
            <w:left w:val="none" w:sz="0" w:space="0" w:color="auto"/>
            <w:bottom w:val="none" w:sz="0" w:space="0" w:color="auto"/>
            <w:right w:val="none" w:sz="0" w:space="0" w:color="auto"/>
          </w:divBdr>
        </w:div>
        <w:div w:id="386076789">
          <w:marLeft w:val="0"/>
          <w:marRight w:val="0"/>
          <w:marTop w:val="0"/>
          <w:marBottom w:val="0"/>
          <w:divBdr>
            <w:top w:val="none" w:sz="0" w:space="0" w:color="auto"/>
            <w:left w:val="none" w:sz="0" w:space="0" w:color="auto"/>
            <w:bottom w:val="none" w:sz="0" w:space="0" w:color="auto"/>
            <w:right w:val="none" w:sz="0" w:space="0" w:color="auto"/>
          </w:divBdr>
        </w:div>
        <w:div w:id="392700475">
          <w:marLeft w:val="0"/>
          <w:marRight w:val="0"/>
          <w:marTop w:val="0"/>
          <w:marBottom w:val="0"/>
          <w:divBdr>
            <w:top w:val="none" w:sz="0" w:space="0" w:color="auto"/>
            <w:left w:val="none" w:sz="0" w:space="0" w:color="auto"/>
            <w:bottom w:val="none" w:sz="0" w:space="0" w:color="auto"/>
            <w:right w:val="none" w:sz="0" w:space="0" w:color="auto"/>
          </w:divBdr>
        </w:div>
        <w:div w:id="558176173">
          <w:marLeft w:val="0"/>
          <w:marRight w:val="0"/>
          <w:marTop w:val="0"/>
          <w:marBottom w:val="0"/>
          <w:divBdr>
            <w:top w:val="none" w:sz="0" w:space="0" w:color="auto"/>
            <w:left w:val="none" w:sz="0" w:space="0" w:color="auto"/>
            <w:bottom w:val="none" w:sz="0" w:space="0" w:color="auto"/>
            <w:right w:val="none" w:sz="0" w:space="0" w:color="auto"/>
          </w:divBdr>
        </w:div>
        <w:div w:id="591671838">
          <w:marLeft w:val="0"/>
          <w:marRight w:val="0"/>
          <w:marTop w:val="0"/>
          <w:marBottom w:val="0"/>
          <w:divBdr>
            <w:top w:val="none" w:sz="0" w:space="0" w:color="auto"/>
            <w:left w:val="none" w:sz="0" w:space="0" w:color="auto"/>
            <w:bottom w:val="none" w:sz="0" w:space="0" w:color="auto"/>
            <w:right w:val="none" w:sz="0" w:space="0" w:color="auto"/>
          </w:divBdr>
        </w:div>
        <w:div w:id="607003053">
          <w:marLeft w:val="0"/>
          <w:marRight w:val="0"/>
          <w:marTop w:val="0"/>
          <w:marBottom w:val="0"/>
          <w:divBdr>
            <w:top w:val="none" w:sz="0" w:space="0" w:color="auto"/>
            <w:left w:val="none" w:sz="0" w:space="0" w:color="auto"/>
            <w:bottom w:val="none" w:sz="0" w:space="0" w:color="auto"/>
            <w:right w:val="none" w:sz="0" w:space="0" w:color="auto"/>
          </w:divBdr>
        </w:div>
        <w:div w:id="909658303">
          <w:marLeft w:val="0"/>
          <w:marRight w:val="0"/>
          <w:marTop w:val="0"/>
          <w:marBottom w:val="0"/>
          <w:divBdr>
            <w:top w:val="none" w:sz="0" w:space="0" w:color="auto"/>
            <w:left w:val="none" w:sz="0" w:space="0" w:color="auto"/>
            <w:bottom w:val="none" w:sz="0" w:space="0" w:color="auto"/>
            <w:right w:val="none" w:sz="0" w:space="0" w:color="auto"/>
          </w:divBdr>
        </w:div>
        <w:div w:id="937449860">
          <w:marLeft w:val="0"/>
          <w:marRight w:val="0"/>
          <w:marTop w:val="0"/>
          <w:marBottom w:val="0"/>
          <w:divBdr>
            <w:top w:val="none" w:sz="0" w:space="0" w:color="auto"/>
            <w:left w:val="none" w:sz="0" w:space="0" w:color="auto"/>
            <w:bottom w:val="none" w:sz="0" w:space="0" w:color="auto"/>
            <w:right w:val="none" w:sz="0" w:space="0" w:color="auto"/>
          </w:divBdr>
        </w:div>
        <w:div w:id="1064992697">
          <w:marLeft w:val="0"/>
          <w:marRight w:val="0"/>
          <w:marTop w:val="0"/>
          <w:marBottom w:val="0"/>
          <w:divBdr>
            <w:top w:val="none" w:sz="0" w:space="0" w:color="auto"/>
            <w:left w:val="none" w:sz="0" w:space="0" w:color="auto"/>
            <w:bottom w:val="none" w:sz="0" w:space="0" w:color="auto"/>
            <w:right w:val="none" w:sz="0" w:space="0" w:color="auto"/>
          </w:divBdr>
        </w:div>
        <w:div w:id="1096560328">
          <w:marLeft w:val="0"/>
          <w:marRight w:val="0"/>
          <w:marTop w:val="0"/>
          <w:marBottom w:val="0"/>
          <w:divBdr>
            <w:top w:val="none" w:sz="0" w:space="0" w:color="auto"/>
            <w:left w:val="none" w:sz="0" w:space="0" w:color="auto"/>
            <w:bottom w:val="none" w:sz="0" w:space="0" w:color="auto"/>
            <w:right w:val="none" w:sz="0" w:space="0" w:color="auto"/>
          </w:divBdr>
        </w:div>
        <w:div w:id="1140533545">
          <w:marLeft w:val="0"/>
          <w:marRight w:val="0"/>
          <w:marTop w:val="0"/>
          <w:marBottom w:val="0"/>
          <w:divBdr>
            <w:top w:val="none" w:sz="0" w:space="0" w:color="auto"/>
            <w:left w:val="none" w:sz="0" w:space="0" w:color="auto"/>
            <w:bottom w:val="none" w:sz="0" w:space="0" w:color="auto"/>
            <w:right w:val="none" w:sz="0" w:space="0" w:color="auto"/>
          </w:divBdr>
        </w:div>
        <w:div w:id="1170367060">
          <w:marLeft w:val="0"/>
          <w:marRight w:val="0"/>
          <w:marTop w:val="0"/>
          <w:marBottom w:val="0"/>
          <w:divBdr>
            <w:top w:val="none" w:sz="0" w:space="0" w:color="auto"/>
            <w:left w:val="none" w:sz="0" w:space="0" w:color="auto"/>
            <w:bottom w:val="none" w:sz="0" w:space="0" w:color="auto"/>
            <w:right w:val="none" w:sz="0" w:space="0" w:color="auto"/>
          </w:divBdr>
        </w:div>
        <w:div w:id="1238712042">
          <w:marLeft w:val="0"/>
          <w:marRight w:val="0"/>
          <w:marTop w:val="0"/>
          <w:marBottom w:val="0"/>
          <w:divBdr>
            <w:top w:val="none" w:sz="0" w:space="0" w:color="auto"/>
            <w:left w:val="none" w:sz="0" w:space="0" w:color="auto"/>
            <w:bottom w:val="none" w:sz="0" w:space="0" w:color="auto"/>
            <w:right w:val="none" w:sz="0" w:space="0" w:color="auto"/>
          </w:divBdr>
        </w:div>
        <w:div w:id="1292705420">
          <w:marLeft w:val="0"/>
          <w:marRight w:val="0"/>
          <w:marTop w:val="0"/>
          <w:marBottom w:val="0"/>
          <w:divBdr>
            <w:top w:val="none" w:sz="0" w:space="0" w:color="auto"/>
            <w:left w:val="none" w:sz="0" w:space="0" w:color="auto"/>
            <w:bottom w:val="none" w:sz="0" w:space="0" w:color="auto"/>
            <w:right w:val="none" w:sz="0" w:space="0" w:color="auto"/>
          </w:divBdr>
        </w:div>
        <w:div w:id="1316690941">
          <w:marLeft w:val="0"/>
          <w:marRight w:val="0"/>
          <w:marTop w:val="0"/>
          <w:marBottom w:val="0"/>
          <w:divBdr>
            <w:top w:val="none" w:sz="0" w:space="0" w:color="auto"/>
            <w:left w:val="none" w:sz="0" w:space="0" w:color="auto"/>
            <w:bottom w:val="none" w:sz="0" w:space="0" w:color="auto"/>
            <w:right w:val="none" w:sz="0" w:space="0" w:color="auto"/>
          </w:divBdr>
        </w:div>
        <w:div w:id="1324046303">
          <w:marLeft w:val="0"/>
          <w:marRight w:val="0"/>
          <w:marTop w:val="0"/>
          <w:marBottom w:val="0"/>
          <w:divBdr>
            <w:top w:val="none" w:sz="0" w:space="0" w:color="auto"/>
            <w:left w:val="none" w:sz="0" w:space="0" w:color="auto"/>
            <w:bottom w:val="none" w:sz="0" w:space="0" w:color="auto"/>
            <w:right w:val="none" w:sz="0" w:space="0" w:color="auto"/>
          </w:divBdr>
        </w:div>
        <w:div w:id="1374619410">
          <w:marLeft w:val="0"/>
          <w:marRight w:val="0"/>
          <w:marTop w:val="0"/>
          <w:marBottom w:val="0"/>
          <w:divBdr>
            <w:top w:val="none" w:sz="0" w:space="0" w:color="auto"/>
            <w:left w:val="none" w:sz="0" w:space="0" w:color="auto"/>
            <w:bottom w:val="none" w:sz="0" w:space="0" w:color="auto"/>
            <w:right w:val="none" w:sz="0" w:space="0" w:color="auto"/>
          </w:divBdr>
        </w:div>
        <w:div w:id="1429697612">
          <w:marLeft w:val="0"/>
          <w:marRight w:val="0"/>
          <w:marTop w:val="0"/>
          <w:marBottom w:val="0"/>
          <w:divBdr>
            <w:top w:val="none" w:sz="0" w:space="0" w:color="auto"/>
            <w:left w:val="none" w:sz="0" w:space="0" w:color="auto"/>
            <w:bottom w:val="none" w:sz="0" w:space="0" w:color="auto"/>
            <w:right w:val="none" w:sz="0" w:space="0" w:color="auto"/>
          </w:divBdr>
        </w:div>
        <w:div w:id="1546722904">
          <w:marLeft w:val="0"/>
          <w:marRight w:val="0"/>
          <w:marTop w:val="0"/>
          <w:marBottom w:val="0"/>
          <w:divBdr>
            <w:top w:val="none" w:sz="0" w:space="0" w:color="auto"/>
            <w:left w:val="none" w:sz="0" w:space="0" w:color="auto"/>
            <w:bottom w:val="none" w:sz="0" w:space="0" w:color="auto"/>
            <w:right w:val="none" w:sz="0" w:space="0" w:color="auto"/>
          </w:divBdr>
        </w:div>
        <w:div w:id="1572236090">
          <w:marLeft w:val="0"/>
          <w:marRight w:val="0"/>
          <w:marTop w:val="0"/>
          <w:marBottom w:val="0"/>
          <w:divBdr>
            <w:top w:val="none" w:sz="0" w:space="0" w:color="auto"/>
            <w:left w:val="none" w:sz="0" w:space="0" w:color="auto"/>
            <w:bottom w:val="none" w:sz="0" w:space="0" w:color="auto"/>
            <w:right w:val="none" w:sz="0" w:space="0" w:color="auto"/>
          </w:divBdr>
        </w:div>
        <w:div w:id="1618027044">
          <w:marLeft w:val="0"/>
          <w:marRight w:val="0"/>
          <w:marTop w:val="0"/>
          <w:marBottom w:val="0"/>
          <w:divBdr>
            <w:top w:val="none" w:sz="0" w:space="0" w:color="auto"/>
            <w:left w:val="none" w:sz="0" w:space="0" w:color="auto"/>
            <w:bottom w:val="none" w:sz="0" w:space="0" w:color="auto"/>
            <w:right w:val="none" w:sz="0" w:space="0" w:color="auto"/>
          </w:divBdr>
        </w:div>
        <w:div w:id="1668290295">
          <w:marLeft w:val="0"/>
          <w:marRight w:val="0"/>
          <w:marTop w:val="0"/>
          <w:marBottom w:val="0"/>
          <w:divBdr>
            <w:top w:val="none" w:sz="0" w:space="0" w:color="auto"/>
            <w:left w:val="none" w:sz="0" w:space="0" w:color="auto"/>
            <w:bottom w:val="none" w:sz="0" w:space="0" w:color="auto"/>
            <w:right w:val="none" w:sz="0" w:space="0" w:color="auto"/>
          </w:divBdr>
        </w:div>
        <w:div w:id="1678270829">
          <w:marLeft w:val="0"/>
          <w:marRight w:val="0"/>
          <w:marTop w:val="0"/>
          <w:marBottom w:val="0"/>
          <w:divBdr>
            <w:top w:val="none" w:sz="0" w:space="0" w:color="auto"/>
            <w:left w:val="none" w:sz="0" w:space="0" w:color="auto"/>
            <w:bottom w:val="none" w:sz="0" w:space="0" w:color="auto"/>
            <w:right w:val="none" w:sz="0" w:space="0" w:color="auto"/>
          </w:divBdr>
        </w:div>
        <w:div w:id="1836218584">
          <w:marLeft w:val="0"/>
          <w:marRight w:val="0"/>
          <w:marTop w:val="0"/>
          <w:marBottom w:val="0"/>
          <w:divBdr>
            <w:top w:val="none" w:sz="0" w:space="0" w:color="auto"/>
            <w:left w:val="none" w:sz="0" w:space="0" w:color="auto"/>
            <w:bottom w:val="none" w:sz="0" w:space="0" w:color="auto"/>
            <w:right w:val="none" w:sz="0" w:space="0" w:color="auto"/>
          </w:divBdr>
        </w:div>
        <w:div w:id="1869248630">
          <w:marLeft w:val="0"/>
          <w:marRight w:val="0"/>
          <w:marTop w:val="0"/>
          <w:marBottom w:val="0"/>
          <w:divBdr>
            <w:top w:val="none" w:sz="0" w:space="0" w:color="auto"/>
            <w:left w:val="none" w:sz="0" w:space="0" w:color="auto"/>
            <w:bottom w:val="none" w:sz="0" w:space="0" w:color="auto"/>
            <w:right w:val="none" w:sz="0" w:space="0" w:color="auto"/>
          </w:divBdr>
        </w:div>
        <w:div w:id="1881093490">
          <w:marLeft w:val="0"/>
          <w:marRight w:val="0"/>
          <w:marTop w:val="0"/>
          <w:marBottom w:val="0"/>
          <w:divBdr>
            <w:top w:val="none" w:sz="0" w:space="0" w:color="auto"/>
            <w:left w:val="none" w:sz="0" w:space="0" w:color="auto"/>
            <w:bottom w:val="none" w:sz="0" w:space="0" w:color="auto"/>
            <w:right w:val="none" w:sz="0" w:space="0" w:color="auto"/>
          </w:divBdr>
        </w:div>
        <w:div w:id="1909613057">
          <w:marLeft w:val="0"/>
          <w:marRight w:val="0"/>
          <w:marTop w:val="0"/>
          <w:marBottom w:val="0"/>
          <w:divBdr>
            <w:top w:val="none" w:sz="0" w:space="0" w:color="auto"/>
            <w:left w:val="none" w:sz="0" w:space="0" w:color="auto"/>
            <w:bottom w:val="none" w:sz="0" w:space="0" w:color="auto"/>
            <w:right w:val="none" w:sz="0" w:space="0" w:color="auto"/>
          </w:divBdr>
        </w:div>
        <w:div w:id="1914243976">
          <w:marLeft w:val="0"/>
          <w:marRight w:val="0"/>
          <w:marTop w:val="0"/>
          <w:marBottom w:val="0"/>
          <w:divBdr>
            <w:top w:val="none" w:sz="0" w:space="0" w:color="auto"/>
            <w:left w:val="none" w:sz="0" w:space="0" w:color="auto"/>
            <w:bottom w:val="none" w:sz="0" w:space="0" w:color="auto"/>
            <w:right w:val="none" w:sz="0" w:space="0" w:color="auto"/>
          </w:divBdr>
        </w:div>
        <w:div w:id="1936089085">
          <w:marLeft w:val="0"/>
          <w:marRight w:val="0"/>
          <w:marTop w:val="0"/>
          <w:marBottom w:val="0"/>
          <w:divBdr>
            <w:top w:val="none" w:sz="0" w:space="0" w:color="auto"/>
            <w:left w:val="none" w:sz="0" w:space="0" w:color="auto"/>
            <w:bottom w:val="none" w:sz="0" w:space="0" w:color="auto"/>
            <w:right w:val="none" w:sz="0" w:space="0" w:color="auto"/>
          </w:divBdr>
        </w:div>
        <w:div w:id="1942034127">
          <w:marLeft w:val="0"/>
          <w:marRight w:val="0"/>
          <w:marTop w:val="0"/>
          <w:marBottom w:val="0"/>
          <w:divBdr>
            <w:top w:val="none" w:sz="0" w:space="0" w:color="auto"/>
            <w:left w:val="none" w:sz="0" w:space="0" w:color="auto"/>
            <w:bottom w:val="none" w:sz="0" w:space="0" w:color="auto"/>
            <w:right w:val="none" w:sz="0" w:space="0" w:color="auto"/>
          </w:divBdr>
        </w:div>
      </w:divsChild>
    </w:div>
    <w:div w:id="1308053669">
      <w:bodyDiv w:val="1"/>
      <w:marLeft w:val="0"/>
      <w:marRight w:val="0"/>
      <w:marTop w:val="0"/>
      <w:marBottom w:val="0"/>
      <w:divBdr>
        <w:top w:val="none" w:sz="0" w:space="0" w:color="auto"/>
        <w:left w:val="none" w:sz="0" w:space="0" w:color="auto"/>
        <w:bottom w:val="none" w:sz="0" w:space="0" w:color="auto"/>
        <w:right w:val="none" w:sz="0" w:space="0" w:color="auto"/>
      </w:divBdr>
    </w:div>
    <w:div w:id="1611862983">
      <w:bodyDiv w:val="1"/>
      <w:marLeft w:val="0"/>
      <w:marRight w:val="0"/>
      <w:marTop w:val="0"/>
      <w:marBottom w:val="0"/>
      <w:divBdr>
        <w:top w:val="none" w:sz="0" w:space="0" w:color="auto"/>
        <w:left w:val="none" w:sz="0" w:space="0" w:color="auto"/>
        <w:bottom w:val="none" w:sz="0" w:space="0" w:color="auto"/>
        <w:right w:val="none" w:sz="0" w:space="0" w:color="auto"/>
      </w:divBdr>
      <w:divsChild>
        <w:div w:id="276958174">
          <w:marLeft w:val="0"/>
          <w:marRight w:val="0"/>
          <w:marTop w:val="0"/>
          <w:marBottom w:val="0"/>
          <w:divBdr>
            <w:top w:val="none" w:sz="0" w:space="0" w:color="auto"/>
            <w:left w:val="none" w:sz="0" w:space="0" w:color="auto"/>
            <w:bottom w:val="none" w:sz="0" w:space="0" w:color="auto"/>
            <w:right w:val="none" w:sz="0" w:space="0" w:color="auto"/>
          </w:divBdr>
        </w:div>
        <w:div w:id="564029008">
          <w:marLeft w:val="0"/>
          <w:marRight w:val="0"/>
          <w:marTop w:val="0"/>
          <w:marBottom w:val="0"/>
          <w:divBdr>
            <w:top w:val="none" w:sz="0" w:space="0" w:color="auto"/>
            <w:left w:val="none" w:sz="0" w:space="0" w:color="auto"/>
            <w:bottom w:val="none" w:sz="0" w:space="0" w:color="auto"/>
            <w:right w:val="none" w:sz="0" w:space="0" w:color="auto"/>
          </w:divBdr>
        </w:div>
        <w:div w:id="713429538">
          <w:marLeft w:val="0"/>
          <w:marRight w:val="0"/>
          <w:marTop w:val="0"/>
          <w:marBottom w:val="0"/>
          <w:divBdr>
            <w:top w:val="none" w:sz="0" w:space="0" w:color="auto"/>
            <w:left w:val="none" w:sz="0" w:space="0" w:color="auto"/>
            <w:bottom w:val="none" w:sz="0" w:space="0" w:color="auto"/>
            <w:right w:val="none" w:sz="0" w:space="0" w:color="auto"/>
          </w:divBdr>
        </w:div>
        <w:div w:id="889730562">
          <w:marLeft w:val="0"/>
          <w:marRight w:val="0"/>
          <w:marTop w:val="0"/>
          <w:marBottom w:val="0"/>
          <w:divBdr>
            <w:top w:val="none" w:sz="0" w:space="0" w:color="auto"/>
            <w:left w:val="none" w:sz="0" w:space="0" w:color="auto"/>
            <w:bottom w:val="none" w:sz="0" w:space="0" w:color="auto"/>
            <w:right w:val="none" w:sz="0" w:space="0" w:color="auto"/>
          </w:divBdr>
        </w:div>
        <w:div w:id="1164904264">
          <w:marLeft w:val="0"/>
          <w:marRight w:val="0"/>
          <w:marTop w:val="0"/>
          <w:marBottom w:val="0"/>
          <w:divBdr>
            <w:top w:val="none" w:sz="0" w:space="0" w:color="auto"/>
            <w:left w:val="none" w:sz="0" w:space="0" w:color="auto"/>
            <w:bottom w:val="none" w:sz="0" w:space="0" w:color="auto"/>
            <w:right w:val="none" w:sz="0" w:space="0" w:color="auto"/>
          </w:divBdr>
        </w:div>
        <w:div w:id="1178540537">
          <w:marLeft w:val="0"/>
          <w:marRight w:val="0"/>
          <w:marTop w:val="0"/>
          <w:marBottom w:val="0"/>
          <w:divBdr>
            <w:top w:val="none" w:sz="0" w:space="0" w:color="auto"/>
            <w:left w:val="none" w:sz="0" w:space="0" w:color="auto"/>
            <w:bottom w:val="none" w:sz="0" w:space="0" w:color="auto"/>
            <w:right w:val="none" w:sz="0" w:space="0" w:color="auto"/>
          </w:divBdr>
        </w:div>
        <w:div w:id="1575360645">
          <w:marLeft w:val="0"/>
          <w:marRight w:val="0"/>
          <w:marTop w:val="0"/>
          <w:marBottom w:val="0"/>
          <w:divBdr>
            <w:top w:val="none" w:sz="0" w:space="0" w:color="auto"/>
            <w:left w:val="none" w:sz="0" w:space="0" w:color="auto"/>
            <w:bottom w:val="none" w:sz="0" w:space="0" w:color="auto"/>
            <w:right w:val="none" w:sz="0" w:space="0" w:color="auto"/>
          </w:divBdr>
        </w:div>
        <w:div w:id="1771311013">
          <w:marLeft w:val="0"/>
          <w:marRight w:val="0"/>
          <w:marTop w:val="0"/>
          <w:marBottom w:val="0"/>
          <w:divBdr>
            <w:top w:val="none" w:sz="0" w:space="0" w:color="auto"/>
            <w:left w:val="none" w:sz="0" w:space="0" w:color="auto"/>
            <w:bottom w:val="none" w:sz="0" w:space="0" w:color="auto"/>
            <w:right w:val="none" w:sz="0" w:space="0" w:color="auto"/>
          </w:divBdr>
        </w:div>
      </w:divsChild>
    </w:div>
    <w:div w:id="1634671678">
      <w:bodyDiv w:val="1"/>
      <w:marLeft w:val="0"/>
      <w:marRight w:val="0"/>
      <w:marTop w:val="0"/>
      <w:marBottom w:val="0"/>
      <w:divBdr>
        <w:top w:val="none" w:sz="0" w:space="0" w:color="auto"/>
        <w:left w:val="none" w:sz="0" w:space="0" w:color="auto"/>
        <w:bottom w:val="none" w:sz="0" w:space="0" w:color="auto"/>
        <w:right w:val="none" w:sz="0" w:space="0" w:color="auto"/>
      </w:divBdr>
    </w:div>
    <w:div w:id="1695106846">
      <w:bodyDiv w:val="1"/>
      <w:marLeft w:val="0"/>
      <w:marRight w:val="0"/>
      <w:marTop w:val="0"/>
      <w:marBottom w:val="0"/>
      <w:divBdr>
        <w:top w:val="none" w:sz="0" w:space="0" w:color="auto"/>
        <w:left w:val="none" w:sz="0" w:space="0" w:color="auto"/>
        <w:bottom w:val="none" w:sz="0" w:space="0" w:color="auto"/>
        <w:right w:val="none" w:sz="0" w:space="0" w:color="auto"/>
      </w:divBdr>
    </w:div>
    <w:div w:id="1880121722">
      <w:bodyDiv w:val="1"/>
      <w:marLeft w:val="0"/>
      <w:marRight w:val="0"/>
      <w:marTop w:val="0"/>
      <w:marBottom w:val="0"/>
      <w:divBdr>
        <w:top w:val="none" w:sz="0" w:space="0" w:color="auto"/>
        <w:left w:val="none" w:sz="0" w:space="0" w:color="auto"/>
        <w:bottom w:val="none" w:sz="0" w:space="0" w:color="auto"/>
        <w:right w:val="none" w:sz="0" w:space="0" w:color="auto"/>
      </w:divBdr>
      <w:divsChild>
        <w:div w:id="13775265">
          <w:marLeft w:val="0"/>
          <w:marRight w:val="0"/>
          <w:marTop w:val="0"/>
          <w:marBottom w:val="0"/>
          <w:divBdr>
            <w:top w:val="none" w:sz="0" w:space="0" w:color="auto"/>
            <w:left w:val="none" w:sz="0" w:space="0" w:color="auto"/>
            <w:bottom w:val="none" w:sz="0" w:space="0" w:color="auto"/>
            <w:right w:val="none" w:sz="0" w:space="0" w:color="auto"/>
          </w:divBdr>
        </w:div>
        <w:div w:id="200293023">
          <w:marLeft w:val="0"/>
          <w:marRight w:val="0"/>
          <w:marTop w:val="0"/>
          <w:marBottom w:val="0"/>
          <w:divBdr>
            <w:top w:val="none" w:sz="0" w:space="0" w:color="auto"/>
            <w:left w:val="none" w:sz="0" w:space="0" w:color="auto"/>
            <w:bottom w:val="none" w:sz="0" w:space="0" w:color="auto"/>
            <w:right w:val="none" w:sz="0" w:space="0" w:color="auto"/>
          </w:divBdr>
        </w:div>
        <w:div w:id="232664552">
          <w:marLeft w:val="0"/>
          <w:marRight w:val="0"/>
          <w:marTop w:val="0"/>
          <w:marBottom w:val="0"/>
          <w:divBdr>
            <w:top w:val="none" w:sz="0" w:space="0" w:color="auto"/>
            <w:left w:val="none" w:sz="0" w:space="0" w:color="auto"/>
            <w:bottom w:val="none" w:sz="0" w:space="0" w:color="auto"/>
            <w:right w:val="none" w:sz="0" w:space="0" w:color="auto"/>
          </w:divBdr>
        </w:div>
        <w:div w:id="234095725">
          <w:marLeft w:val="0"/>
          <w:marRight w:val="0"/>
          <w:marTop w:val="0"/>
          <w:marBottom w:val="0"/>
          <w:divBdr>
            <w:top w:val="none" w:sz="0" w:space="0" w:color="auto"/>
            <w:left w:val="none" w:sz="0" w:space="0" w:color="auto"/>
            <w:bottom w:val="none" w:sz="0" w:space="0" w:color="auto"/>
            <w:right w:val="none" w:sz="0" w:space="0" w:color="auto"/>
          </w:divBdr>
        </w:div>
        <w:div w:id="256448325">
          <w:marLeft w:val="0"/>
          <w:marRight w:val="0"/>
          <w:marTop w:val="0"/>
          <w:marBottom w:val="0"/>
          <w:divBdr>
            <w:top w:val="none" w:sz="0" w:space="0" w:color="auto"/>
            <w:left w:val="none" w:sz="0" w:space="0" w:color="auto"/>
            <w:bottom w:val="none" w:sz="0" w:space="0" w:color="auto"/>
            <w:right w:val="none" w:sz="0" w:space="0" w:color="auto"/>
          </w:divBdr>
        </w:div>
        <w:div w:id="293102591">
          <w:marLeft w:val="0"/>
          <w:marRight w:val="0"/>
          <w:marTop w:val="0"/>
          <w:marBottom w:val="0"/>
          <w:divBdr>
            <w:top w:val="none" w:sz="0" w:space="0" w:color="auto"/>
            <w:left w:val="none" w:sz="0" w:space="0" w:color="auto"/>
            <w:bottom w:val="none" w:sz="0" w:space="0" w:color="auto"/>
            <w:right w:val="none" w:sz="0" w:space="0" w:color="auto"/>
          </w:divBdr>
        </w:div>
        <w:div w:id="574360116">
          <w:marLeft w:val="0"/>
          <w:marRight w:val="0"/>
          <w:marTop w:val="0"/>
          <w:marBottom w:val="0"/>
          <w:divBdr>
            <w:top w:val="none" w:sz="0" w:space="0" w:color="auto"/>
            <w:left w:val="none" w:sz="0" w:space="0" w:color="auto"/>
            <w:bottom w:val="none" w:sz="0" w:space="0" w:color="auto"/>
            <w:right w:val="none" w:sz="0" w:space="0" w:color="auto"/>
          </w:divBdr>
        </w:div>
        <w:div w:id="605625579">
          <w:marLeft w:val="0"/>
          <w:marRight w:val="0"/>
          <w:marTop w:val="0"/>
          <w:marBottom w:val="0"/>
          <w:divBdr>
            <w:top w:val="none" w:sz="0" w:space="0" w:color="auto"/>
            <w:left w:val="none" w:sz="0" w:space="0" w:color="auto"/>
            <w:bottom w:val="none" w:sz="0" w:space="0" w:color="auto"/>
            <w:right w:val="none" w:sz="0" w:space="0" w:color="auto"/>
          </w:divBdr>
        </w:div>
        <w:div w:id="851649769">
          <w:marLeft w:val="0"/>
          <w:marRight w:val="0"/>
          <w:marTop w:val="0"/>
          <w:marBottom w:val="0"/>
          <w:divBdr>
            <w:top w:val="none" w:sz="0" w:space="0" w:color="auto"/>
            <w:left w:val="none" w:sz="0" w:space="0" w:color="auto"/>
            <w:bottom w:val="none" w:sz="0" w:space="0" w:color="auto"/>
            <w:right w:val="none" w:sz="0" w:space="0" w:color="auto"/>
          </w:divBdr>
        </w:div>
        <w:div w:id="928387296">
          <w:marLeft w:val="0"/>
          <w:marRight w:val="0"/>
          <w:marTop w:val="0"/>
          <w:marBottom w:val="0"/>
          <w:divBdr>
            <w:top w:val="none" w:sz="0" w:space="0" w:color="auto"/>
            <w:left w:val="none" w:sz="0" w:space="0" w:color="auto"/>
            <w:bottom w:val="none" w:sz="0" w:space="0" w:color="auto"/>
            <w:right w:val="none" w:sz="0" w:space="0" w:color="auto"/>
          </w:divBdr>
        </w:div>
        <w:div w:id="1304844178">
          <w:marLeft w:val="0"/>
          <w:marRight w:val="0"/>
          <w:marTop w:val="0"/>
          <w:marBottom w:val="0"/>
          <w:divBdr>
            <w:top w:val="none" w:sz="0" w:space="0" w:color="auto"/>
            <w:left w:val="none" w:sz="0" w:space="0" w:color="auto"/>
            <w:bottom w:val="none" w:sz="0" w:space="0" w:color="auto"/>
            <w:right w:val="none" w:sz="0" w:space="0" w:color="auto"/>
          </w:divBdr>
        </w:div>
        <w:div w:id="1349477806">
          <w:marLeft w:val="0"/>
          <w:marRight w:val="0"/>
          <w:marTop w:val="0"/>
          <w:marBottom w:val="0"/>
          <w:divBdr>
            <w:top w:val="none" w:sz="0" w:space="0" w:color="auto"/>
            <w:left w:val="none" w:sz="0" w:space="0" w:color="auto"/>
            <w:bottom w:val="none" w:sz="0" w:space="0" w:color="auto"/>
            <w:right w:val="none" w:sz="0" w:space="0" w:color="auto"/>
          </w:divBdr>
        </w:div>
        <w:div w:id="1364986860">
          <w:marLeft w:val="0"/>
          <w:marRight w:val="0"/>
          <w:marTop w:val="0"/>
          <w:marBottom w:val="0"/>
          <w:divBdr>
            <w:top w:val="none" w:sz="0" w:space="0" w:color="auto"/>
            <w:left w:val="none" w:sz="0" w:space="0" w:color="auto"/>
            <w:bottom w:val="none" w:sz="0" w:space="0" w:color="auto"/>
            <w:right w:val="none" w:sz="0" w:space="0" w:color="auto"/>
          </w:divBdr>
        </w:div>
        <w:div w:id="1406608799">
          <w:marLeft w:val="0"/>
          <w:marRight w:val="0"/>
          <w:marTop w:val="0"/>
          <w:marBottom w:val="0"/>
          <w:divBdr>
            <w:top w:val="none" w:sz="0" w:space="0" w:color="auto"/>
            <w:left w:val="none" w:sz="0" w:space="0" w:color="auto"/>
            <w:bottom w:val="none" w:sz="0" w:space="0" w:color="auto"/>
            <w:right w:val="none" w:sz="0" w:space="0" w:color="auto"/>
          </w:divBdr>
        </w:div>
        <w:div w:id="1560049687">
          <w:marLeft w:val="0"/>
          <w:marRight w:val="0"/>
          <w:marTop w:val="0"/>
          <w:marBottom w:val="0"/>
          <w:divBdr>
            <w:top w:val="none" w:sz="0" w:space="0" w:color="auto"/>
            <w:left w:val="none" w:sz="0" w:space="0" w:color="auto"/>
            <w:bottom w:val="none" w:sz="0" w:space="0" w:color="auto"/>
            <w:right w:val="none" w:sz="0" w:space="0" w:color="auto"/>
          </w:divBdr>
        </w:div>
        <w:div w:id="1601136119">
          <w:marLeft w:val="0"/>
          <w:marRight w:val="0"/>
          <w:marTop w:val="0"/>
          <w:marBottom w:val="0"/>
          <w:divBdr>
            <w:top w:val="none" w:sz="0" w:space="0" w:color="auto"/>
            <w:left w:val="none" w:sz="0" w:space="0" w:color="auto"/>
            <w:bottom w:val="none" w:sz="0" w:space="0" w:color="auto"/>
            <w:right w:val="none" w:sz="0" w:space="0" w:color="auto"/>
          </w:divBdr>
        </w:div>
        <w:div w:id="1639795066">
          <w:marLeft w:val="0"/>
          <w:marRight w:val="0"/>
          <w:marTop w:val="0"/>
          <w:marBottom w:val="0"/>
          <w:divBdr>
            <w:top w:val="none" w:sz="0" w:space="0" w:color="auto"/>
            <w:left w:val="none" w:sz="0" w:space="0" w:color="auto"/>
            <w:bottom w:val="none" w:sz="0" w:space="0" w:color="auto"/>
            <w:right w:val="none" w:sz="0" w:space="0" w:color="auto"/>
          </w:divBdr>
        </w:div>
        <w:div w:id="1743675547">
          <w:marLeft w:val="0"/>
          <w:marRight w:val="0"/>
          <w:marTop w:val="0"/>
          <w:marBottom w:val="0"/>
          <w:divBdr>
            <w:top w:val="none" w:sz="0" w:space="0" w:color="auto"/>
            <w:left w:val="none" w:sz="0" w:space="0" w:color="auto"/>
            <w:bottom w:val="none" w:sz="0" w:space="0" w:color="auto"/>
            <w:right w:val="none" w:sz="0" w:space="0" w:color="auto"/>
          </w:divBdr>
        </w:div>
        <w:div w:id="1751152655">
          <w:marLeft w:val="0"/>
          <w:marRight w:val="0"/>
          <w:marTop w:val="0"/>
          <w:marBottom w:val="0"/>
          <w:divBdr>
            <w:top w:val="none" w:sz="0" w:space="0" w:color="auto"/>
            <w:left w:val="none" w:sz="0" w:space="0" w:color="auto"/>
            <w:bottom w:val="none" w:sz="0" w:space="0" w:color="auto"/>
            <w:right w:val="none" w:sz="0" w:space="0" w:color="auto"/>
          </w:divBdr>
        </w:div>
        <w:div w:id="1796370984">
          <w:marLeft w:val="0"/>
          <w:marRight w:val="0"/>
          <w:marTop w:val="0"/>
          <w:marBottom w:val="0"/>
          <w:divBdr>
            <w:top w:val="none" w:sz="0" w:space="0" w:color="auto"/>
            <w:left w:val="none" w:sz="0" w:space="0" w:color="auto"/>
            <w:bottom w:val="none" w:sz="0" w:space="0" w:color="auto"/>
            <w:right w:val="none" w:sz="0" w:space="0" w:color="auto"/>
          </w:divBdr>
        </w:div>
        <w:div w:id="1835485210">
          <w:marLeft w:val="0"/>
          <w:marRight w:val="0"/>
          <w:marTop w:val="0"/>
          <w:marBottom w:val="0"/>
          <w:divBdr>
            <w:top w:val="none" w:sz="0" w:space="0" w:color="auto"/>
            <w:left w:val="none" w:sz="0" w:space="0" w:color="auto"/>
            <w:bottom w:val="none" w:sz="0" w:space="0" w:color="auto"/>
            <w:right w:val="none" w:sz="0" w:space="0" w:color="auto"/>
          </w:divBdr>
        </w:div>
      </w:divsChild>
    </w:div>
    <w:div w:id="1906140931">
      <w:bodyDiv w:val="1"/>
      <w:marLeft w:val="0"/>
      <w:marRight w:val="0"/>
      <w:marTop w:val="0"/>
      <w:marBottom w:val="0"/>
      <w:divBdr>
        <w:top w:val="none" w:sz="0" w:space="0" w:color="auto"/>
        <w:left w:val="none" w:sz="0" w:space="0" w:color="auto"/>
        <w:bottom w:val="none" w:sz="0" w:space="0" w:color="auto"/>
        <w:right w:val="none" w:sz="0" w:space="0" w:color="auto"/>
      </w:divBdr>
    </w:div>
    <w:div w:id="2024621437">
      <w:bodyDiv w:val="1"/>
      <w:marLeft w:val="0"/>
      <w:marRight w:val="0"/>
      <w:marTop w:val="0"/>
      <w:marBottom w:val="0"/>
      <w:divBdr>
        <w:top w:val="none" w:sz="0" w:space="0" w:color="auto"/>
        <w:left w:val="none" w:sz="0" w:space="0" w:color="auto"/>
        <w:bottom w:val="none" w:sz="0" w:space="0" w:color="auto"/>
        <w:right w:val="none" w:sz="0" w:space="0" w:color="auto"/>
      </w:divBdr>
    </w:div>
    <w:div w:id="2119256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emf"/><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emf"/><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emf"/><Relationship Id="rId90" Type="http://schemas.openxmlformats.org/officeDocument/2006/relationships/image" Target="media/image83.e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emf"/><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DCAC9-04CC-4FE4-9B11-193D7D924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40</Pages>
  <Words>16832</Words>
  <Characters>95947</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112554</CharactersWithSpaces>
  <SharedDoc>false</SharedDoc>
  <HLinks>
    <vt:vector size="216" baseType="variant">
      <vt:variant>
        <vt:i4>1835065</vt:i4>
      </vt:variant>
      <vt:variant>
        <vt:i4>212</vt:i4>
      </vt:variant>
      <vt:variant>
        <vt:i4>0</vt:i4>
      </vt:variant>
      <vt:variant>
        <vt:i4>5</vt:i4>
      </vt:variant>
      <vt:variant>
        <vt:lpwstr/>
      </vt:variant>
      <vt:variant>
        <vt:lpwstr>_Toc531293493</vt:lpwstr>
      </vt:variant>
      <vt:variant>
        <vt:i4>1835065</vt:i4>
      </vt:variant>
      <vt:variant>
        <vt:i4>206</vt:i4>
      </vt:variant>
      <vt:variant>
        <vt:i4>0</vt:i4>
      </vt:variant>
      <vt:variant>
        <vt:i4>5</vt:i4>
      </vt:variant>
      <vt:variant>
        <vt:lpwstr/>
      </vt:variant>
      <vt:variant>
        <vt:lpwstr>_Toc531293492</vt:lpwstr>
      </vt:variant>
      <vt:variant>
        <vt:i4>1835065</vt:i4>
      </vt:variant>
      <vt:variant>
        <vt:i4>200</vt:i4>
      </vt:variant>
      <vt:variant>
        <vt:i4>0</vt:i4>
      </vt:variant>
      <vt:variant>
        <vt:i4>5</vt:i4>
      </vt:variant>
      <vt:variant>
        <vt:lpwstr/>
      </vt:variant>
      <vt:variant>
        <vt:lpwstr>_Toc531293491</vt:lpwstr>
      </vt:variant>
      <vt:variant>
        <vt:i4>1835065</vt:i4>
      </vt:variant>
      <vt:variant>
        <vt:i4>194</vt:i4>
      </vt:variant>
      <vt:variant>
        <vt:i4>0</vt:i4>
      </vt:variant>
      <vt:variant>
        <vt:i4>5</vt:i4>
      </vt:variant>
      <vt:variant>
        <vt:lpwstr/>
      </vt:variant>
      <vt:variant>
        <vt:lpwstr>_Toc531293490</vt:lpwstr>
      </vt:variant>
      <vt:variant>
        <vt:i4>1900601</vt:i4>
      </vt:variant>
      <vt:variant>
        <vt:i4>188</vt:i4>
      </vt:variant>
      <vt:variant>
        <vt:i4>0</vt:i4>
      </vt:variant>
      <vt:variant>
        <vt:i4>5</vt:i4>
      </vt:variant>
      <vt:variant>
        <vt:lpwstr/>
      </vt:variant>
      <vt:variant>
        <vt:lpwstr>_Toc531293489</vt:lpwstr>
      </vt:variant>
      <vt:variant>
        <vt:i4>1900601</vt:i4>
      </vt:variant>
      <vt:variant>
        <vt:i4>182</vt:i4>
      </vt:variant>
      <vt:variant>
        <vt:i4>0</vt:i4>
      </vt:variant>
      <vt:variant>
        <vt:i4>5</vt:i4>
      </vt:variant>
      <vt:variant>
        <vt:lpwstr/>
      </vt:variant>
      <vt:variant>
        <vt:lpwstr>_Toc531293488</vt:lpwstr>
      </vt:variant>
      <vt:variant>
        <vt:i4>1900601</vt:i4>
      </vt:variant>
      <vt:variant>
        <vt:i4>176</vt:i4>
      </vt:variant>
      <vt:variant>
        <vt:i4>0</vt:i4>
      </vt:variant>
      <vt:variant>
        <vt:i4>5</vt:i4>
      </vt:variant>
      <vt:variant>
        <vt:lpwstr/>
      </vt:variant>
      <vt:variant>
        <vt:lpwstr>_Toc531293487</vt:lpwstr>
      </vt:variant>
      <vt:variant>
        <vt:i4>1900601</vt:i4>
      </vt:variant>
      <vt:variant>
        <vt:i4>170</vt:i4>
      </vt:variant>
      <vt:variant>
        <vt:i4>0</vt:i4>
      </vt:variant>
      <vt:variant>
        <vt:i4>5</vt:i4>
      </vt:variant>
      <vt:variant>
        <vt:lpwstr/>
      </vt:variant>
      <vt:variant>
        <vt:lpwstr>_Toc531293486</vt:lpwstr>
      </vt:variant>
      <vt:variant>
        <vt:i4>1900601</vt:i4>
      </vt:variant>
      <vt:variant>
        <vt:i4>164</vt:i4>
      </vt:variant>
      <vt:variant>
        <vt:i4>0</vt:i4>
      </vt:variant>
      <vt:variant>
        <vt:i4>5</vt:i4>
      </vt:variant>
      <vt:variant>
        <vt:lpwstr/>
      </vt:variant>
      <vt:variant>
        <vt:lpwstr>_Toc531293485</vt:lpwstr>
      </vt:variant>
      <vt:variant>
        <vt:i4>1900601</vt:i4>
      </vt:variant>
      <vt:variant>
        <vt:i4>158</vt:i4>
      </vt:variant>
      <vt:variant>
        <vt:i4>0</vt:i4>
      </vt:variant>
      <vt:variant>
        <vt:i4>5</vt:i4>
      </vt:variant>
      <vt:variant>
        <vt:lpwstr/>
      </vt:variant>
      <vt:variant>
        <vt:lpwstr>_Toc531293484</vt:lpwstr>
      </vt:variant>
      <vt:variant>
        <vt:i4>1900601</vt:i4>
      </vt:variant>
      <vt:variant>
        <vt:i4>152</vt:i4>
      </vt:variant>
      <vt:variant>
        <vt:i4>0</vt:i4>
      </vt:variant>
      <vt:variant>
        <vt:i4>5</vt:i4>
      </vt:variant>
      <vt:variant>
        <vt:lpwstr/>
      </vt:variant>
      <vt:variant>
        <vt:lpwstr>_Toc531293483</vt:lpwstr>
      </vt:variant>
      <vt:variant>
        <vt:i4>1900601</vt:i4>
      </vt:variant>
      <vt:variant>
        <vt:i4>146</vt:i4>
      </vt:variant>
      <vt:variant>
        <vt:i4>0</vt:i4>
      </vt:variant>
      <vt:variant>
        <vt:i4>5</vt:i4>
      </vt:variant>
      <vt:variant>
        <vt:lpwstr/>
      </vt:variant>
      <vt:variant>
        <vt:lpwstr>_Toc531293482</vt:lpwstr>
      </vt:variant>
      <vt:variant>
        <vt:i4>1900601</vt:i4>
      </vt:variant>
      <vt:variant>
        <vt:i4>140</vt:i4>
      </vt:variant>
      <vt:variant>
        <vt:i4>0</vt:i4>
      </vt:variant>
      <vt:variant>
        <vt:i4>5</vt:i4>
      </vt:variant>
      <vt:variant>
        <vt:lpwstr/>
      </vt:variant>
      <vt:variant>
        <vt:lpwstr>_Toc531293481</vt:lpwstr>
      </vt:variant>
      <vt:variant>
        <vt:i4>1900601</vt:i4>
      </vt:variant>
      <vt:variant>
        <vt:i4>134</vt:i4>
      </vt:variant>
      <vt:variant>
        <vt:i4>0</vt:i4>
      </vt:variant>
      <vt:variant>
        <vt:i4>5</vt:i4>
      </vt:variant>
      <vt:variant>
        <vt:lpwstr/>
      </vt:variant>
      <vt:variant>
        <vt:lpwstr>_Toc531293480</vt:lpwstr>
      </vt:variant>
      <vt:variant>
        <vt:i4>1179705</vt:i4>
      </vt:variant>
      <vt:variant>
        <vt:i4>128</vt:i4>
      </vt:variant>
      <vt:variant>
        <vt:i4>0</vt:i4>
      </vt:variant>
      <vt:variant>
        <vt:i4>5</vt:i4>
      </vt:variant>
      <vt:variant>
        <vt:lpwstr/>
      </vt:variant>
      <vt:variant>
        <vt:lpwstr>_Toc531293479</vt:lpwstr>
      </vt:variant>
      <vt:variant>
        <vt:i4>1179705</vt:i4>
      </vt:variant>
      <vt:variant>
        <vt:i4>122</vt:i4>
      </vt:variant>
      <vt:variant>
        <vt:i4>0</vt:i4>
      </vt:variant>
      <vt:variant>
        <vt:i4>5</vt:i4>
      </vt:variant>
      <vt:variant>
        <vt:lpwstr/>
      </vt:variant>
      <vt:variant>
        <vt:lpwstr>_Toc531293478</vt:lpwstr>
      </vt:variant>
      <vt:variant>
        <vt:i4>1179705</vt:i4>
      </vt:variant>
      <vt:variant>
        <vt:i4>116</vt:i4>
      </vt:variant>
      <vt:variant>
        <vt:i4>0</vt:i4>
      </vt:variant>
      <vt:variant>
        <vt:i4>5</vt:i4>
      </vt:variant>
      <vt:variant>
        <vt:lpwstr/>
      </vt:variant>
      <vt:variant>
        <vt:lpwstr>_Toc531293477</vt:lpwstr>
      </vt:variant>
      <vt:variant>
        <vt:i4>1179705</vt:i4>
      </vt:variant>
      <vt:variant>
        <vt:i4>110</vt:i4>
      </vt:variant>
      <vt:variant>
        <vt:i4>0</vt:i4>
      </vt:variant>
      <vt:variant>
        <vt:i4>5</vt:i4>
      </vt:variant>
      <vt:variant>
        <vt:lpwstr/>
      </vt:variant>
      <vt:variant>
        <vt:lpwstr>_Toc531293476</vt:lpwstr>
      </vt:variant>
      <vt:variant>
        <vt:i4>1179705</vt:i4>
      </vt:variant>
      <vt:variant>
        <vt:i4>104</vt:i4>
      </vt:variant>
      <vt:variant>
        <vt:i4>0</vt:i4>
      </vt:variant>
      <vt:variant>
        <vt:i4>5</vt:i4>
      </vt:variant>
      <vt:variant>
        <vt:lpwstr/>
      </vt:variant>
      <vt:variant>
        <vt:lpwstr>_Toc531293475</vt:lpwstr>
      </vt:variant>
      <vt:variant>
        <vt:i4>1179705</vt:i4>
      </vt:variant>
      <vt:variant>
        <vt:i4>98</vt:i4>
      </vt:variant>
      <vt:variant>
        <vt:i4>0</vt:i4>
      </vt:variant>
      <vt:variant>
        <vt:i4>5</vt:i4>
      </vt:variant>
      <vt:variant>
        <vt:lpwstr/>
      </vt:variant>
      <vt:variant>
        <vt:lpwstr>_Toc531293474</vt:lpwstr>
      </vt:variant>
      <vt:variant>
        <vt:i4>1179705</vt:i4>
      </vt:variant>
      <vt:variant>
        <vt:i4>92</vt:i4>
      </vt:variant>
      <vt:variant>
        <vt:i4>0</vt:i4>
      </vt:variant>
      <vt:variant>
        <vt:i4>5</vt:i4>
      </vt:variant>
      <vt:variant>
        <vt:lpwstr/>
      </vt:variant>
      <vt:variant>
        <vt:lpwstr>_Toc531293473</vt:lpwstr>
      </vt:variant>
      <vt:variant>
        <vt:i4>1179705</vt:i4>
      </vt:variant>
      <vt:variant>
        <vt:i4>86</vt:i4>
      </vt:variant>
      <vt:variant>
        <vt:i4>0</vt:i4>
      </vt:variant>
      <vt:variant>
        <vt:i4>5</vt:i4>
      </vt:variant>
      <vt:variant>
        <vt:lpwstr/>
      </vt:variant>
      <vt:variant>
        <vt:lpwstr>_Toc531293472</vt:lpwstr>
      </vt:variant>
      <vt:variant>
        <vt:i4>1179705</vt:i4>
      </vt:variant>
      <vt:variant>
        <vt:i4>80</vt:i4>
      </vt:variant>
      <vt:variant>
        <vt:i4>0</vt:i4>
      </vt:variant>
      <vt:variant>
        <vt:i4>5</vt:i4>
      </vt:variant>
      <vt:variant>
        <vt:lpwstr/>
      </vt:variant>
      <vt:variant>
        <vt:lpwstr>_Toc531293471</vt:lpwstr>
      </vt:variant>
      <vt:variant>
        <vt:i4>1179705</vt:i4>
      </vt:variant>
      <vt:variant>
        <vt:i4>74</vt:i4>
      </vt:variant>
      <vt:variant>
        <vt:i4>0</vt:i4>
      </vt:variant>
      <vt:variant>
        <vt:i4>5</vt:i4>
      </vt:variant>
      <vt:variant>
        <vt:lpwstr/>
      </vt:variant>
      <vt:variant>
        <vt:lpwstr>_Toc531293470</vt:lpwstr>
      </vt:variant>
      <vt:variant>
        <vt:i4>1245241</vt:i4>
      </vt:variant>
      <vt:variant>
        <vt:i4>68</vt:i4>
      </vt:variant>
      <vt:variant>
        <vt:i4>0</vt:i4>
      </vt:variant>
      <vt:variant>
        <vt:i4>5</vt:i4>
      </vt:variant>
      <vt:variant>
        <vt:lpwstr/>
      </vt:variant>
      <vt:variant>
        <vt:lpwstr>_Toc531293469</vt:lpwstr>
      </vt:variant>
      <vt:variant>
        <vt:i4>1245241</vt:i4>
      </vt:variant>
      <vt:variant>
        <vt:i4>62</vt:i4>
      </vt:variant>
      <vt:variant>
        <vt:i4>0</vt:i4>
      </vt:variant>
      <vt:variant>
        <vt:i4>5</vt:i4>
      </vt:variant>
      <vt:variant>
        <vt:lpwstr/>
      </vt:variant>
      <vt:variant>
        <vt:lpwstr>_Toc531293468</vt:lpwstr>
      </vt:variant>
      <vt:variant>
        <vt:i4>1245241</vt:i4>
      </vt:variant>
      <vt:variant>
        <vt:i4>56</vt:i4>
      </vt:variant>
      <vt:variant>
        <vt:i4>0</vt:i4>
      </vt:variant>
      <vt:variant>
        <vt:i4>5</vt:i4>
      </vt:variant>
      <vt:variant>
        <vt:lpwstr/>
      </vt:variant>
      <vt:variant>
        <vt:lpwstr>_Toc531293467</vt:lpwstr>
      </vt:variant>
      <vt:variant>
        <vt:i4>1245241</vt:i4>
      </vt:variant>
      <vt:variant>
        <vt:i4>50</vt:i4>
      </vt:variant>
      <vt:variant>
        <vt:i4>0</vt:i4>
      </vt:variant>
      <vt:variant>
        <vt:i4>5</vt:i4>
      </vt:variant>
      <vt:variant>
        <vt:lpwstr/>
      </vt:variant>
      <vt:variant>
        <vt:lpwstr>_Toc531293466</vt:lpwstr>
      </vt:variant>
      <vt:variant>
        <vt:i4>1245241</vt:i4>
      </vt:variant>
      <vt:variant>
        <vt:i4>44</vt:i4>
      </vt:variant>
      <vt:variant>
        <vt:i4>0</vt:i4>
      </vt:variant>
      <vt:variant>
        <vt:i4>5</vt:i4>
      </vt:variant>
      <vt:variant>
        <vt:lpwstr/>
      </vt:variant>
      <vt:variant>
        <vt:lpwstr>_Toc531293465</vt:lpwstr>
      </vt:variant>
      <vt:variant>
        <vt:i4>1245241</vt:i4>
      </vt:variant>
      <vt:variant>
        <vt:i4>38</vt:i4>
      </vt:variant>
      <vt:variant>
        <vt:i4>0</vt:i4>
      </vt:variant>
      <vt:variant>
        <vt:i4>5</vt:i4>
      </vt:variant>
      <vt:variant>
        <vt:lpwstr/>
      </vt:variant>
      <vt:variant>
        <vt:lpwstr>_Toc531293464</vt:lpwstr>
      </vt:variant>
      <vt:variant>
        <vt:i4>1245241</vt:i4>
      </vt:variant>
      <vt:variant>
        <vt:i4>32</vt:i4>
      </vt:variant>
      <vt:variant>
        <vt:i4>0</vt:i4>
      </vt:variant>
      <vt:variant>
        <vt:i4>5</vt:i4>
      </vt:variant>
      <vt:variant>
        <vt:lpwstr/>
      </vt:variant>
      <vt:variant>
        <vt:lpwstr>_Toc531293463</vt:lpwstr>
      </vt:variant>
      <vt:variant>
        <vt:i4>1245241</vt:i4>
      </vt:variant>
      <vt:variant>
        <vt:i4>26</vt:i4>
      </vt:variant>
      <vt:variant>
        <vt:i4>0</vt:i4>
      </vt:variant>
      <vt:variant>
        <vt:i4>5</vt:i4>
      </vt:variant>
      <vt:variant>
        <vt:lpwstr/>
      </vt:variant>
      <vt:variant>
        <vt:lpwstr>_Toc531293462</vt:lpwstr>
      </vt:variant>
      <vt:variant>
        <vt:i4>1245241</vt:i4>
      </vt:variant>
      <vt:variant>
        <vt:i4>20</vt:i4>
      </vt:variant>
      <vt:variant>
        <vt:i4>0</vt:i4>
      </vt:variant>
      <vt:variant>
        <vt:i4>5</vt:i4>
      </vt:variant>
      <vt:variant>
        <vt:lpwstr/>
      </vt:variant>
      <vt:variant>
        <vt:lpwstr>_Toc531293461</vt:lpwstr>
      </vt:variant>
      <vt:variant>
        <vt:i4>1245241</vt:i4>
      </vt:variant>
      <vt:variant>
        <vt:i4>14</vt:i4>
      </vt:variant>
      <vt:variant>
        <vt:i4>0</vt:i4>
      </vt:variant>
      <vt:variant>
        <vt:i4>5</vt:i4>
      </vt:variant>
      <vt:variant>
        <vt:lpwstr/>
      </vt:variant>
      <vt:variant>
        <vt:lpwstr>_Toc531293460</vt:lpwstr>
      </vt:variant>
      <vt:variant>
        <vt:i4>1048633</vt:i4>
      </vt:variant>
      <vt:variant>
        <vt:i4>8</vt:i4>
      </vt:variant>
      <vt:variant>
        <vt:i4>0</vt:i4>
      </vt:variant>
      <vt:variant>
        <vt:i4>5</vt:i4>
      </vt:variant>
      <vt:variant>
        <vt:lpwstr/>
      </vt:variant>
      <vt:variant>
        <vt:lpwstr>_Toc531293459</vt:lpwstr>
      </vt:variant>
      <vt:variant>
        <vt:i4>1048633</vt:i4>
      </vt:variant>
      <vt:variant>
        <vt:i4>2</vt:i4>
      </vt:variant>
      <vt:variant>
        <vt:i4>0</vt:i4>
      </vt:variant>
      <vt:variant>
        <vt:i4>5</vt:i4>
      </vt:variant>
      <vt:variant>
        <vt:lpwstr/>
      </vt:variant>
      <vt:variant>
        <vt:lpwstr>_Toc531293458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amann</dc:creator>
  <cp:keywords/>
  <dc:description/>
  <cp:lastModifiedBy>PUROHIT Pallav</cp:lastModifiedBy>
  <cp:revision>3</cp:revision>
  <cp:lastPrinted>2018-12-14T14:12:00Z</cp:lastPrinted>
  <dcterms:created xsi:type="dcterms:W3CDTF">2019-08-29T18:54:00Z</dcterms:created>
  <dcterms:modified xsi:type="dcterms:W3CDTF">2019-08-29T19:00:00Z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zotero-version="5.0.73"&gt;&lt;session id="CC0rQdN7"/&gt;&lt;style id="http://www.zotero.org/styles/elsevier-harvard" hasBibliography="1" bibliographyStyleHasBeenSet="1"/&gt;&lt;prefs&gt;&lt;pref name="fieldType" value="Field"/&gt;&lt;/prefs&gt;&lt;/data&gt;</vt:lpwstr>
  </property>
</Properties>
</file>