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6512E" w14:textId="3D88FCEE" w:rsidR="003968C8" w:rsidRPr="002C25A5" w:rsidRDefault="00E11F23" w:rsidP="002C25A5">
      <w:pPr>
        <w:widowControl w:val="0"/>
        <w:autoSpaceDE w:val="0"/>
        <w:autoSpaceDN w:val="0"/>
        <w:adjustRightInd w:val="0"/>
        <w:spacing w:line="240" w:lineRule="auto"/>
        <w:ind w:left="640" w:hanging="640"/>
        <w:jc w:val="center"/>
        <w:rPr>
          <w:rFonts w:ascii="Calibri" w:eastAsia="Calibri" w:hAnsi="Calibri" w:cs="Calibri"/>
          <w:b/>
          <w:sz w:val="32"/>
          <w:szCs w:val="32"/>
          <w:lang w:eastAsia="en-GB"/>
        </w:rPr>
      </w:pPr>
      <w:r w:rsidRPr="002C25A5">
        <w:rPr>
          <w:rFonts w:ascii="Calibri" w:eastAsia="Calibri" w:hAnsi="Calibri" w:cs="Calibri"/>
          <w:b/>
          <w:sz w:val="32"/>
          <w:szCs w:val="32"/>
          <w:lang w:eastAsia="en-GB"/>
        </w:rPr>
        <w:t>SUPPLEMENTARY</w:t>
      </w:r>
      <w:r w:rsidR="003968C8" w:rsidRPr="002C25A5">
        <w:rPr>
          <w:rFonts w:ascii="Calibri" w:eastAsia="Calibri" w:hAnsi="Calibri" w:cs="Calibri"/>
          <w:b/>
          <w:sz w:val="32"/>
          <w:szCs w:val="32"/>
          <w:lang w:eastAsia="en-GB"/>
        </w:rPr>
        <w:t xml:space="preserve"> </w:t>
      </w:r>
      <w:r w:rsidRPr="002C25A5">
        <w:rPr>
          <w:rFonts w:ascii="Calibri" w:eastAsia="Calibri" w:hAnsi="Calibri" w:cs="Calibri"/>
          <w:b/>
          <w:sz w:val="32"/>
          <w:szCs w:val="32"/>
          <w:lang w:eastAsia="en-GB"/>
        </w:rPr>
        <w:t>MATERIAL</w:t>
      </w:r>
    </w:p>
    <w:p w14:paraId="3942B228" w14:textId="1D253158" w:rsidR="00E11F23" w:rsidRPr="00E11F23" w:rsidRDefault="00E11F23" w:rsidP="00E11F23">
      <w:pPr>
        <w:ind w:left="720"/>
        <w:jc w:val="center"/>
        <w:rPr>
          <w:b/>
          <w:sz w:val="28"/>
          <w:szCs w:val="28"/>
        </w:rPr>
      </w:pPr>
      <w:r w:rsidRPr="00E11F23">
        <w:rPr>
          <w:b/>
          <w:sz w:val="28"/>
          <w:szCs w:val="28"/>
        </w:rPr>
        <w:t>Uncertainty in life cycle greenhouse gas emissions of sustainable aviation</w:t>
      </w:r>
      <w:sdt>
        <w:sdtPr>
          <w:rPr>
            <w:b/>
            <w:sz w:val="28"/>
            <w:szCs w:val="28"/>
          </w:rPr>
          <w:tag w:val="goog_rdk_2"/>
          <w:id w:val="209929646"/>
        </w:sdtPr>
        <w:sdtEndPr/>
        <w:sdtContent/>
      </w:sdt>
      <w:r w:rsidRPr="00E11F23">
        <w:rPr>
          <w:b/>
          <w:sz w:val="28"/>
          <w:szCs w:val="28"/>
        </w:rPr>
        <w:t xml:space="preserve"> fuels from vegetable oils</w:t>
      </w:r>
    </w:p>
    <w:p w14:paraId="3152DA31" w14:textId="2885E9FB" w:rsidR="00E11F23" w:rsidRDefault="00E11F23" w:rsidP="00E11F23">
      <w:pPr>
        <w:spacing w:after="240"/>
        <w:jc w:val="center"/>
        <w:rPr>
          <w:sz w:val="24"/>
          <w:szCs w:val="24"/>
          <w:vertAlign w:val="superscript"/>
          <w:lang w:val="pt-BR"/>
        </w:rPr>
      </w:pPr>
      <w:r w:rsidRPr="00752E59">
        <w:rPr>
          <w:sz w:val="24"/>
          <w:szCs w:val="24"/>
          <w:lang w:val="pt-BR"/>
        </w:rPr>
        <w:t>Gonca Seber</w:t>
      </w:r>
      <w:r w:rsidRPr="00752E59">
        <w:rPr>
          <w:sz w:val="24"/>
          <w:szCs w:val="24"/>
          <w:vertAlign w:val="superscript"/>
          <w:lang w:val="pt-BR"/>
        </w:rPr>
        <w:t>a</w:t>
      </w:r>
      <w:r w:rsidRPr="00752E59">
        <w:rPr>
          <w:sz w:val="24"/>
          <w:szCs w:val="24"/>
          <w:lang w:val="pt-BR"/>
        </w:rPr>
        <w:t>, Neus Escobar</w:t>
      </w:r>
      <w:r w:rsidRPr="00752E59">
        <w:rPr>
          <w:sz w:val="24"/>
          <w:szCs w:val="24"/>
          <w:vertAlign w:val="superscript"/>
          <w:lang w:val="pt-BR"/>
        </w:rPr>
        <w:t>b</w:t>
      </w:r>
      <w:r w:rsidRPr="00752E59">
        <w:rPr>
          <w:sz w:val="24"/>
          <w:szCs w:val="24"/>
          <w:lang w:val="pt-BR"/>
        </w:rPr>
        <w:t>, Hugo Valin</w:t>
      </w:r>
      <w:r w:rsidRPr="00752E59">
        <w:rPr>
          <w:sz w:val="24"/>
          <w:szCs w:val="24"/>
          <w:vertAlign w:val="superscript"/>
          <w:lang w:val="pt-BR"/>
        </w:rPr>
        <w:t>b</w:t>
      </w:r>
      <w:r w:rsidRPr="00752E59">
        <w:rPr>
          <w:sz w:val="24"/>
          <w:szCs w:val="24"/>
          <w:lang w:val="pt-BR"/>
        </w:rPr>
        <w:t>, Robert Malina</w:t>
      </w:r>
      <w:r w:rsidRPr="00752E59">
        <w:rPr>
          <w:sz w:val="24"/>
          <w:szCs w:val="24"/>
          <w:vertAlign w:val="superscript"/>
          <w:lang w:val="pt-BR"/>
        </w:rPr>
        <w:t>a</w:t>
      </w:r>
      <w:r>
        <w:rPr>
          <w:sz w:val="24"/>
          <w:szCs w:val="24"/>
          <w:vertAlign w:val="superscript"/>
          <w:lang w:val="pt-BR"/>
        </w:rPr>
        <w:t>,c</w:t>
      </w:r>
    </w:p>
    <w:sdt>
      <w:sdtPr>
        <w:rPr>
          <w:rFonts w:asciiTheme="minorHAnsi" w:eastAsiaTheme="minorHAnsi" w:hAnsiTheme="minorHAnsi" w:cstheme="minorBidi"/>
          <w:color w:val="auto"/>
          <w:sz w:val="28"/>
          <w:szCs w:val="28"/>
          <w:lang w:val="en-GB"/>
        </w:rPr>
        <w:id w:val="943657150"/>
        <w:docPartObj>
          <w:docPartGallery w:val="Table of Contents"/>
          <w:docPartUnique/>
        </w:docPartObj>
      </w:sdtPr>
      <w:sdtEndPr>
        <w:rPr>
          <w:b/>
          <w:bCs/>
          <w:noProof/>
          <w:sz w:val="22"/>
          <w:szCs w:val="22"/>
        </w:rPr>
      </w:sdtEndPr>
      <w:sdtContent>
        <w:p w14:paraId="31D25CCD" w14:textId="6AC4BF4D" w:rsidR="00212E8E" w:rsidRPr="00212E8E" w:rsidRDefault="00212E8E" w:rsidP="002C25A5">
          <w:pPr>
            <w:pStyle w:val="TOCHeading"/>
            <w:spacing w:after="120"/>
            <w:rPr>
              <w:sz w:val="28"/>
              <w:szCs w:val="28"/>
            </w:rPr>
          </w:pPr>
          <w:r w:rsidRPr="00212E8E">
            <w:rPr>
              <w:sz w:val="28"/>
              <w:szCs w:val="28"/>
            </w:rPr>
            <w:t>Summary</w:t>
          </w:r>
        </w:p>
        <w:p w14:paraId="2319CB9C" w14:textId="3D9A16E5" w:rsidR="00877EA1" w:rsidRDefault="00212E8E">
          <w:pPr>
            <w:pStyle w:val="TOC1"/>
            <w:rPr>
              <w:rFonts w:eastAsiaTheme="minorEastAsia"/>
              <w:noProof/>
              <w:lang w:eastAsia="en-GB"/>
            </w:rPr>
          </w:pPr>
          <w:r>
            <w:fldChar w:fldCharType="begin"/>
          </w:r>
          <w:r>
            <w:instrText xml:space="preserve"> TOC \o "1-3" \h \z \u </w:instrText>
          </w:r>
          <w:r>
            <w:fldChar w:fldCharType="separate"/>
          </w:r>
          <w:hyperlink w:anchor="_Toc114657622" w:history="1">
            <w:r w:rsidR="00877EA1" w:rsidRPr="00851B4F">
              <w:rPr>
                <w:rStyle w:val="Hyperlink"/>
                <w:noProof/>
              </w:rPr>
              <w:t>SM1.</w:t>
            </w:r>
            <w:r w:rsidR="00877EA1">
              <w:rPr>
                <w:rFonts w:eastAsiaTheme="minorEastAsia"/>
                <w:noProof/>
                <w:lang w:eastAsia="en-GB"/>
              </w:rPr>
              <w:tab/>
            </w:r>
            <w:r w:rsidR="00877EA1" w:rsidRPr="00851B4F">
              <w:rPr>
                <w:rStyle w:val="Hyperlink"/>
                <w:noProof/>
              </w:rPr>
              <w:t>Fatty acid profile of the vegetable oils for the analyzed feedstocks.</w:t>
            </w:r>
            <w:r w:rsidR="00877EA1">
              <w:rPr>
                <w:noProof/>
                <w:webHidden/>
              </w:rPr>
              <w:tab/>
            </w:r>
            <w:r w:rsidR="00877EA1">
              <w:rPr>
                <w:noProof/>
                <w:webHidden/>
              </w:rPr>
              <w:fldChar w:fldCharType="begin"/>
            </w:r>
            <w:r w:rsidR="00877EA1">
              <w:rPr>
                <w:noProof/>
                <w:webHidden/>
              </w:rPr>
              <w:instrText xml:space="preserve"> PAGEREF _Toc114657622 \h </w:instrText>
            </w:r>
            <w:r w:rsidR="00877EA1">
              <w:rPr>
                <w:noProof/>
                <w:webHidden/>
              </w:rPr>
            </w:r>
            <w:r w:rsidR="00877EA1">
              <w:rPr>
                <w:noProof/>
                <w:webHidden/>
              </w:rPr>
              <w:fldChar w:fldCharType="separate"/>
            </w:r>
            <w:r w:rsidR="00AD10F1">
              <w:rPr>
                <w:noProof/>
                <w:webHidden/>
              </w:rPr>
              <w:t>2</w:t>
            </w:r>
            <w:r w:rsidR="00877EA1">
              <w:rPr>
                <w:noProof/>
                <w:webHidden/>
              </w:rPr>
              <w:fldChar w:fldCharType="end"/>
            </w:r>
          </w:hyperlink>
        </w:p>
        <w:p w14:paraId="2FA4DB3E" w14:textId="06A65FC1" w:rsidR="00877EA1" w:rsidRDefault="00846107">
          <w:pPr>
            <w:pStyle w:val="TOC1"/>
            <w:rPr>
              <w:rFonts w:eastAsiaTheme="minorEastAsia"/>
              <w:noProof/>
              <w:lang w:eastAsia="en-GB"/>
            </w:rPr>
          </w:pPr>
          <w:hyperlink w:anchor="_Toc114657623" w:history="1">
            <w:r w:rsidR="00877EA1" w:rsidRPr="00851B4F">
              <w:rPr>
                <w:rStyle w:val="Hyperlink"/>
                <w:noProof/>
              </w:rPr>
              <w:t>SM2.</w:t>
            </w:r>
            <w:r w:rsidR="00877EA1">
              <w:rPr>
                <w:rFonts w:eastAsiaTheme="minorEastAsia"/>
                <w:noProof/>
                <w:lang w:eastAsia="en-GB"/>
              </w:rPr>
              <w:tab/>
            </w:r>
            <w:r w:rsidR="00877EA1" w:rsidRPr="00851B4F">
              <w:rPr>
                <w:rStyle w:val="Hyperlink"/>
                <w:noProof/>
              </w:rPr>
              <w:t>Life cycle inventory for castor-HEFA fuel production</w:t>
            </w:r>
            <w:r w:rsidR="00877EA1">
              <w:rPr>
                <w:noProof/>
                <w:webHidden/>
              </w:rPr>
              <w:tab/>
            </w:r>
            <w:r w:rsidR="00877EA1">
              <w:rPr>
                <w:noProof/>
                <w:webHidden/>
              </w:rPr>
              <w:fldChar w:fldCharType="begin"/>
            </w:r>
            <w:r w:rsidR="00877EA1">
              <w:rPr>
                <w:noProof/>
                <w:webHidden/>
              </w:rPr>
              <w:instrText xml:space="preserve"> PAGEREF _Toc114657623 \h </w:instrText>
            </w:r>
            <w:r w:rsidR="00877EA1">
              <w:rPr>
                <w:noProof/>
                <w:webHidden/>
              </w:rPr>
            </w:r>
            <w:r w:rsidR="00877EA1">
              <w:rPr>
                <w:noProof/>
                <w:webHidden/>
              </w:rPr>
              <w:fldChar w:fldCharType="separate"/>
            </w:r>
            <w:r w:rsidR="00AD10F1">
              <w:rPr>
                <w:noProof/>
                <w:webHidden/>
              </w:rPr>
              <w:t>3</w:t>
            </w:r>
            <w:r w:rsidR="00877EA1">
              <w:rPr>
                <w:noProof/>
                <w:webHidden/>
              </w:rPr>
              <w:fldChar w:fldCharType="end"/>
            </w:r>
          </w:hyperlink>
        </w:p>
        <w:p w14:paraId="627B9C82" w14:textId="139D182B" w:rsidR="00877EA1" w:rsidRDefault="00846107">
          <w:pPr>
            <w:pStyle w:val="TOC1"/>
            <w:rPr>
              <w:rFonts w:eastAsiaTheme="minorEastAsia"/>
              <w:noProof/>
              <w:lang w:eastAsia="en-GB"/>
            </w:rPr>
          </w:pPr>
          <w:hyperlink w:anchor="_Toc114657624" w:history="1">
            <w:r w:rsidR="00877EA1" w:rsidRPr="00851B4F">
              <w:rPr>
                <w:rStyle w:val="Hyperlink"/>
                <w:noProof/>
              </w:rPr>
              <w:t>SM3.</w:t>
            </w:r>
            <w:r w:rsidR="00877EA1">
              <w:rPr>
                <w:rFonts w:eastAsiaTheme="minorEastAsia"/>
                <w:noProof/>
                <w:lang w:eastAsia="en-GB"/>
              </w:rPr>
              <w:tab/>
            </w:r>
            <w:r w:rsidR="00877EA1" w:rsidRPr="00851B4F">
              <w:rPr>
                <w:rStyle w:val="Hyperlink"/>
                <w:noProof/>
              </w:rPr>
              <w:t>Life cycle inventory for jatropha-HEFA fuel production</w:t>
            </w:r>
            <w:r w:rsidR="00877EA1">
              <w:rPr>
                <w:noProof/>
                <w:webHidden/>
              </w:rPr>
              <w:tab/>
            </w:r>
            <w:r w:rsidR="00877EA1">
              <w:rPr>
                <w:noProof/>
                <w:webHidden/>
              </w:rPr>
              <w:fldChar w:fldCharType="begin"/>
            </w:r>
            <w:r w:rsidR="00877EA1">
              <w:rPr>
                <w:noProof/>
                <w:webHidden/>
              </w:rPr>
              <w:instrText xml:space="preserve"> PAGEREF _Toc114657624 \h </w:instrText>
            </w:r>
            <w:r w:rsidR="00877EA1">
              <w:rPr>
                <w:noProof/>
                <w:webHidden/>
              </w:rPr>
            </w:r>
            <w:r w:rsidR="00877EA1">
              <w:rPr>
                <w:noProof/>
                <w:webHidden/>
              </w:rPr>
              <w:fldChar w:fldCharType="separate"/>
            </w:r>
            <w:r w:rsidR="00AD10F1">
              <w:rPr>
                <w:noProof/>
                <w:webHidden/>
              </w:rPr>
              <w:t>4</w:t>
            </w:r>
            <w:r w:rsidR="00877EA1">
              <w:rPr>
                <w:noProof/>
                <w:webHidden/>
              </w:rPr>
              <w:fldChar w:fldCharType="end"/>
            </w:r>
          </w:hyperlink>
        </w:p>
        <w:p w14:paraId="3B300FE7" w14:textId="1558AE4E" w:rsidR="00877EA1" w:rsidRDefault="00846107">
          <w:pPr>
            <w:pStyle w:val="TOC1"/>
            <w:rPr>
              <w:rFonts w:eastAsiaTheme="minorEastAsia"/>
              <w:noProof/>
              <w:lang w:eastAsia="en-GB"/>
            </w:rPr>
          </w:pPr>
          <w:hyperlink w:anchor="_Toc114657625" w:history="1">
            <w:r w:rsidR="00877EA1" w:rsidRPr="00851B4F">
              <w:rPr>
                <w:rStyle w:val="Hyperlink"/>
                <w:noProof/>
              </w:rPr>
              <w:t>SM4.</w:t>
            </w:r>
            <w:r w:rsidR="00877EA1">
              <w:rPr>
                <w:rFonts w:eastAsiaTheme="minorEastAsia"/>
                <w:noProof/>
                <w:lang w:eastAsia="en-GB"/>
              </w:rPr>
              <w:tab/>
            </w:r>
            <w:r w:rsidR="00877EA1" w:rsidRPr="00851B4F">
              <w:rPr>
                <w:rStyle w:val="Hyperlink"/>
                <w:noProof/>
              </w:rPr>
              <w:t>Life cycle inventory for pennycress-HEFA fuel production</w:t>
            </w:r>
            <w:r w:rsidR="00877EA1">
              <w:rPr>
                <w:noProof/>
                <w:webHidden/>
              </w:rPr>
              <w:tab/>
            </w:r>
            <w:r w:rsidR="00877EA1">
              <w:rPr>
                <w:noProof/>
                <w:webHidden/>
              </w:rPr>
              <w:fldChar w:fldCharType="begin"/>
            </w:r>
            <w:r w:rsidR="00877EA1">
              <w:rPr>
                <w:noProof/>
                <w:webHidden/>
              </w:rPr>
              <w:instrText xml:space="preserve"> PAGEREF _Toc114657625 \h </w:instrText>
            </w:r>
            <w:r w:rsidR="00877EA1">
              <w:rPr>
                <w:noProof/>
                <w:webHidden/>
              </w:rPr>
            </w:r>
            <w:r w:rsidR="00877EA1">
              <w:rPr>
                <w:noProof/>
                <w:webHidden/>
              </w:rPr>
              <w:fldChar w:fldCharType="separate"/>
            </w:r>
            <w:r w:rsidR="00AD10F1">
              <w:rPr>
                <w:noProof/>
                <w:webHidden/>
              </w:rPr>
              <w:t>5</w:t>
            </w:r>
            <w:r w:rsidR="00877EA1">
              <w:rPr>
                <w:noProof/>
                <w:webHidden/>
              </w:rPr>
              <w:fldChar w:fldCharType="end"/>
            </w:r>
          </w:hyperlink>
        </w:p>
        <w:p w14:paraId="3DDEE13E" w14:textId="1E355938" w:rsidR="00877EA1" w:rsidRDefault="00846107">
          <w:pPr>
            <w:pStyle w:val="TOC1"/>
            <w:rPr>
              <w:rFonts w:eastAsiaTheme="minorEastAsia"/>
              <w:noProof/>
              <w:lang w:eastAsia="en-GB"/>
            </w:rPr>
          </w:pPr>
          <w:hyperlink w:anchor="_Toc114657626" w:history="1">
            <w:r w:rsidR="00877EA1" w:rsidRPr="00851B4F">
              <w:rPr>
                <w:rStyle w:val="Hyperlink"/>
                <w:noProof/>
              </w:rPr>
              <w:t>SM5.</w:t>
            </w:r>
            <w:r w:rsidR="00877EA1">
              <w:rPr>
                <w:rFonts w:eastAsiaTheme="minorEastAsia"/>
                <w:noProof/>
                <w:lang w:eastAsia="en-GB"/>
              </w:rPr>
              <w:tab/>
            </w:r>
            <w:r w:rsidR="00877EA1" w:rsidRPr="00851B4F">
              <w:rPr>
                <w:rStyle w:val="Hyperlink"/>
                <w:noProof/>
              </w:rPr>
              <w:t>Life cycle inventory for salicornia-HEFA fuel production</w:t>
            </w:r>
            <w:r w:rsidR="00877EA1">
              <w:rPr>
                <w:noProof/>
                <w:webHidden/>
              </w:rPr>
              <w:tab/>
            </w:r>
            <w:r w:rsidR="00877EA1">
              <w:rPr>
                <w:noProof/>
                <w:webHidden/>
              </w:rPr>
              <w:fldChar w:fldCharType="begin"/>
            </w:r>
            <w:r w:rsidR="00877EA1">
              <w:rPr>
                <w:noProof/>
                <w:webHidden/>
              </w:rPr>
              <w:instrText xml:space="preserve"> PAGEREF _Toc114657626 \h </w:instrText>
            </w:r>
            <w:r w:rsidR="00877EA1">
              <w:rPr>
                <w:noProof/>
                <w:webHidden/>
              </w:rPr>
            </w:r>
            <w:r w:rsidR="00877EA1">
              <w:rPr>
                <w:noProof/>
                <w:webHidden/>
              </w:rPr>
              <w:fldChar w:fldCharType="separate"/>
            </w:r>
            <w:r w:rsidR="00AD10F1">
              <w:rPr>
                <w:noProof/>
                <w:webHidden/>
              </w:rPr>
              <w:t>6</w:t>
            </w:r>
            <w:r w:rsidR="00877EA1">
              <w:rPr>
                <w:noProof/>
                <w:webHidden/>
              </w:rPr>
              <w:fldChar w:fldCharType="end"/>
            </w:r>
          </w:hyperlink>
        </w:p>
        <w:p w14:paraId="2A73D693" w14:textId="1960D1B7" w:rsidR="00877EA1" w:rsidRDefault="00846107">
          <w:pPr>
            <w:pStyle w:val="TOC1"/>
            <w:rPr>
              <w:rFonts w:eastAsiaTheme="minorEastAsia"/>
              <w:noProof/>
              <w:lang w:eastAsia="en-GB"/>
            </w:rPr>
          </w:pPr>
          <w:hyperlink w:anchor="_Toc114657627" w:history="1">
            <w:r w:rsidR="00877EA1" w:rsidRPr="00851B4F">
              <w:rPr>
                <w:rStyle w:val="Hyperlink"/>
                <w:noProof/>
              </w:rPr>
              <w:t>SM6.</w:t>
            </w:r>
            <w:r w:rsidR="00877EA1">
              <w:rPr>
                <w:rFonts w:eastAsiaTheme="minorEastAsia"/>
                <w:noProof/>
                <w:lang w:eastAsia="en-GB"/>
              </w:rPr>
              <w:tab/>
            </w:r>
            <w:r w:rsidR="00877EA1" w:rsidRPr="00851B4F">
              <w:rPr>
                <w:rStyle w:val="Hyperlink"/>
                <w:noProof/>
              </w:rPr>
              <w:t>Life cycle inventory for energy tobacco-HEFA fuel production</w:t>
            </w:r>
            <w:r w:rsidR="00877EA1">
              <w:rPr>
                <w:noProof/>
                <w:webHidden/>
              </w:rPr>
              <w:tab/>
            </w:r>
            <w:r w:rsidR="00877EA1">
              <w:rPr>
                <w:noProof/>
                <w:webHidden/>
              </w:rPr>
              <w:fldChar w:fldCharType="begin"/>
            </w:r>
            <w:r w:rsidR="00877EA1">
              <w:rPr>
                <w:noProof/>
                <w:webHidden/>
              </w:rPr>
              <w:instrText xml:space="preserve"> PAGEREF _Toc114657627 \h </w:instrText>
            </w:r>
            <w:r w:rsidR="00877EA1">
              <w:rPr>
                <w:noProof/>
                <w:webHidden/>
              </w:rPr>
            </w:r>
            <w:r w:rsidR="00877EA1">
              <w:rPr>
                <w:noProof/>
                <w:webHidden/>
              </w:rPr>
              <w:fldChar w:fldCharType="separate"/>
            </w:r>
            <w:r w:rsidR="00AD10F1">
              <w:rPr>
                <w:noProof/>
                <w:webHidden/>
              </w:rPr>
              <w:t>7</w:t>
            </w:r>
            <w:r w:rsidR="00877EA1">
              <w:rPr>
                <w:noProof/>
                <w:webHidden/>
              </w:rPr>
              <w:fldChar w:fldCharType="end"/>
            </w:r>
          </w:hyperlink>
        </w:p>
        <w:p w14:paraId="38FB9115" w14:textId="4719BD5C" w:rsidR="00877EA1" w:rsidRDefault="00846107">
          <w:pPr>
            <w:pStyle w:val="TOC1"/>
            <w:rPr>
              <w:rFonts w:eastAsiaTheme="minorEastAsia"/>
              <w:noProof/>
              <w:lang w:eastAsia="en-GB"/>
            </w:rPr>
          </w:pPr>
          <w:hyperlink w:anchor="_Toc114657628" w:history="1">
            <w:r w:rsidR="00877EA1" w:rsidRPr="00851B4F">
              <w:rPr>
                <w:rStyle w:val="Hyperlink"/>
                <w:noProof/>
              </w:rPr>
              <w:t>SM7.</w:t>
            </w:r>
            <w:r w:rsidR="00877EA1">
              <w:rPr>
                <w:rFonts w:eastAsiaTheme="minorEastAsia"/>
                <w:noProof/>
                <w:lang w:eastAsia="en-GB"/>
              </w:rPr>
              <w:tab/>
            </w:r>
            <w:r w:rsidR="00877EA1" w:rsidRPr="00851B4F">
              <w:rPr>
                <w:rStyle w:val="Hyperlink"/>
                <w:noProof/>
              </w:rPr>
              <w:t>Market prices, energy contents (LHV: Lower heating value) and allocation factors (AF) for the oil extraction step products</w:t>
            </w:r>
            <w:r w:rsidR="00877EA1">
              <w:rPr>
                <w:noProof/>
                <w:webHidden/>
              </w:rPr>
              <w:tab/>
            </w:r>
            <w:r w:rsidR="00877EA1">
              <w:rPr>
                <w:noProof/>
                <w:webHidden/>
              </w:rPr>
              <w:fldChar w:fldCharType="begin"/>
            </w:r>
            <w:r w:rsidR="00877EA1">
              <w:rPr>
                <w:noProof/>
                <w:webHidden/>
              </w:rPr>
              <w:instrText xml:space="preserve"> PAGEREF _Toc114657628 \h </w:instrText>
            </w:r>
            <w:r w:rsidR="00877EA1">
              <w:rPr>
                <w:noProof/>
                <w:webHidden/>
              </w:rPr>
            </w:r>
            <w:r w:rsidR="00877EA1">
              <w:rPr>
                <w:noProof/>
                <w:webHidden/>
              </w:rPr>
              <w:fldChar w:fldCharType="separate"/>
            </w:r>
            <w:r w:rsidR="00AD10F1">
              <w:rPr>
                <w:noProof/>
                <w:webHidden/>
              </w:rPr>
              <w:t>8</w:t>
            </w:r>
            <w:r w:rsidR="00877EA1">
              <w:rPr>
                <w:noProof/>
                <w:webHidden/>
              </w:rPr>
              <w:fldChar w:fldCharType="end"/>
            </w:r>
          </w:hyperlink>
        </w:p>
        <w:p w14:paraId="25F997A4" w14:textId="409D2207" w:rsidR="00877EA1" w:rsidRDefault="00846107">
          <w:pPr>
            <w:pStyle w:val="TOC1"/>
            <w:rPr>
              <w:rFonts w:eastAsiaTheme="minorEastAsia"/>
              <w:noProof/>
              <w:lang w:eastAsia="en-GB"/>
            </w:rPr>
          </w:pPr>
          <w:hyperlink w:anchor="_Toc114657629" w:history="1">
            <w:r w:rsidR="00877EA1" w:rsidRPr="00851B4F">
              <w:rPr>
                <w:rStyle w:val="Hyperlink"/>
                <w:noProof/>
              </w:rPr>
              <w:t>SM8.</w:t>
            </w:r>
            <w:r w:rsidR="00877EA1">
              <w:rPr>
                <w:rFonts w:eastAsiaTheme="minorEastAsia"/>
                <w:noProof/>
                <w:lang w:eastAsia="en-GB"/>
              </w:rPr>
              <w:tab/>
            </w:r>
            <w:r w:rsidR="00877EA1" w:rsidRPr="00851B4F">
              <w:rPr>
                <w:rStyle w:val="Hyperlink"/>
                <w:noProof/>
              </w:rPr>
              <w:t>Formula for the estimation of DLUC emissions</w:t>
            </w:r>
            <w:r w:rsidR="00877EA1">
              <w:rPr>
                <w:noProof/>
                <w:webHidden/>
              </w:rPr>
              <w:tab/>
            </w:r>
            <w:r w:rsidR="00877EA1">
              <w:rPr>
                <w:noProof/>
                <w:webHidden/>
              </w:rPr>
              <w:fldChar w:fldCharType="begin"/>
            </w:r>
            <w:r w:rsidR="00877EA1">
              <w:rPr>
                <w:noProof/>
                <w:webHidden/>
              </w:rPr>
              <w:instrText xml:space="preserve"> PAGEREF _Toc114657629 \h </w:instrText>
            </w:r>
            <w:r w:rsidR="00877EA1">
              <w:rPr>
                <w:noProof/>
                <w:webHidden/>
              </w:rPr>
            </w:r>
            <w:r w:rsidR="00877EA1">
              <w:rPr>
                <w:noProof/>
                <w:webHidden/>
              </w:rPr>
              <w:fldChar w:fldCharType="separate"/>
            </w:r>
            <w:r w:rsidR="00AD10F1">
              <w:rPr>
                <w:noProof/>
                <w:webHidden/>
              </w:rPr>
              <w:t>9</w:t>
            </w:r>
            <w:r w:rsidR="00877EA1">
              <w:rPr>
                <w:noProof/>
                <w:webHidden/>
              </w:rPr>
              <w:fldChar w:fldCharType="end"/>
            </w:r>
          </w:hyperlink>
        </w:p>
        <w:p w14:paraId="733B2D37" w14:textId="19335362" w:rsidR="00877EA1" w:rsidRDefault="00846107">
          <w:pPr>
            <w:pStyle w:val="TOC1"/>
            <w:rPr>
              <w:rFonts w:eastAsiaTheme="minorEastAsia"/>
              <w:noProof/>
              <w:lang w:eastAsia="en-GB"/>
            </w:rPr>
          </w:pPr>
          <w:hyperlink w:anchor="_Toc114657630" w:history="1">
            <w:r w:rsidR="00877EA1" w:rsidRPr="00851B4F">
              <w:rPr>
                <w:rStyle w:val="Hyperlink"/>
                <w:noProof/>
              </w:rPr>
              <w:t>SM9.</w:t>
            </w:r>
            <w:r w:rsidR="00877EA1">
              <w:rPr>
                <w:rFonts w:eastAsiaTheme="minorEastAsia"/>
                <w:noProof/>
                <w:lang w:eastAsia="en-GB"/>
              </w:rPr>
              <w:tab/>
            </w:r>
            <w:r w:rsidR="00877EA1" w:rsidRPr="00851B4F">
              <w:rPr>
                <w:rStyle w:val="Hyperlink"/>
                <w:noProof/>
              </w:rPr>
              <w:t>Feedstock-specific yields and carbon sequestration in crop biomass assumed for the estimation of DLUC emissions.</w:t>
            </w:r>
            <w:r w:rsidR="00877EA1">
              <w:rPr>
                <w:noProof/>
                <w:webHidden/>
              </w:rPr>
              <w:tab/>
            </w:r>
            <w:r w:rsidR="00877EA1">
              <w:rPr>
                <w:noProof/>
                <w:webHidden/>
              </w:rPr>
              <w:fldChar w:fldCharType="begin"/>
            </w:r>
            <w:r w:rsidR="00877EA1">
              <w:rPr>
                <w:noProof/>
                <w:webHidden/>
              </w:rPr>
              <w:instrText xml:space="preserve"> PAGEREF _Toc114657630 \h </w:instrText>
            </w:r>
            <w:r w:rsidR="00877EA1">
              <w:rPr>
                <w:noProof/>
                <w:webHidden/>
              </w:rPr>
            </w:r>
            <w:r w:rsidR="00877EA1">
              <w:rPr>
                <w:noProof/>
                <w:webHidden/>
              </w:rPr>
              <w:fldChar w:fldCharType="separate"/>
            </w:r>
            <w:r w:rsidR="00AD10F1">
              <w:rPr>
                <w:noProof/>
                <w:webHidden/>
              </w:rPr>
              <w:t>10</w:t>
            </w:r>
            <w:r w:rsidR="00877EA1">
              <w:rPr>
                <w:noProof/>
                <w:webHidden/>
              </w:rPr>
              <w:fldChar w:fldCharType="end"/>
            </w:r>
          </w:hyperlink>
        </w:p>
        <w:p w14:paraId="4042917D" w14:textId="1F703121" w:rsidR="00877EA1" w:rsidRDefault="00846107">
          <w:pPr>
            <w:pStyle w:val="TOC1"/>
            <w:rPr>
              <w:rFonts w:eastAsiaTheme="minorEastAsia"/>
              <w:noProof/>
              <w:lang w:eastAsia="en-GB"/>
            </w:rPr>
          </w:pPr>
          <w:hyperlink w:anchor="_Toc114657631" w:history="1">
            <w:r w:rsidR="00877EA1" w:rsidRPr="00851B4F">
              <w:rPr>
                <w:rStyle w:val="Hyperlink"/>
                <w:noProof/>
              </w:rPr>
              <w:t>SM10.</w:t>
            </w:r>
            <w:r w:rsidR="00877EA1">
              <w:rPr>
                <w:rFonts w:eastAsiaTheme="minorEastAsia"/>
                <w:noProof/>
                <w:lang w:eastAsia="en-GB"/>
              </w:rPr>
              <w:tab/>
            </w:r>
            <w:r w:rsidR="00877EA1" w:rsidRPr="00851B4F">
              <w:rPr>
                <w:rStyle w:val="Hyperlink"/>
                <w:noProof/>
              </w:rPr>
              <w:t>Formula for the estimation of N</w:t>
            </w:r>
            <w:r w:rsidR="00877EA1" w:rsidRPr="00851B4F">
              <w:rPr>
                <w:rStyle w:val="Hyperlink"/>
                <w:noProof/>
                <w:vertAlign w:val="subscript"/>
              </w:rPr>
              <w:t>2</w:t>
            </w:r>
            <w:r w:rsidR="00877EA1" w:rsidRPr="00851B4F">
              <w:rPr>
                <w:rStyle w:val="Hyperlink"/>
                <w:noProof/>
              </w:rPr>
              <w:t>O emissions</w:t>
            </w:r>
            <w:r w:rsidR="00877EA1">
              <w:rPr>
                <w:noProof/>
                <w:webHidden/>
              </w:rPr>
              <w:tab/>
            </w:r>
            <w:r w:rsidR="00877EA1">
              <w:rPr>
                <w:noProof/>
                <w:webHidden/>
              </w:rPr>
              <w:fldChar w:fldCharType="begin"/>
            </w:r>
            <w:r w:rsidR="00877EA1">
              <w:rPr>
                <w:noProof/>
                <w:webHidden/>
              </w:rPr>
              <w:instrText xml:space="preserve"> PAGEREF _Toc114657631 \h </w:instrText>
            </w:r>
            <w:r w:rsidR="00877EA1">
              <w:rPr>
                <w:noProof/>
                <w:webHidden/>
              </w:rPr>
            </w:r>
            <w:r w:rsidR="00877EA1">
              <w:rPr>
                <w:noProof/>
                <w:webHidden/>
              </w:rPr>
              <w:fldChar w:fldCharType="separate"/>
            </w:r>
            <w:r w:rsidR="00AD10F1">
              <w:rPr>
                <w:noProof/>
                <w:webHidden/>
              </w:rPr>
              <w:t>11</w:t>
            </w:r>
            <w:r w:rsidR="00877EA1">
              <w:rPr>
                <w:noProof/>
                <w:webHidden/>
              </w:rPr>
              <w:fldChar w:fldCharType="end"/>
            </w:r>
          </w:hyperlink>
        </w:p>
        <w:p w14:paraId="54D441A6" w14:textId="2411F0D5" w:rsidR="00877EA1" w:rsidRDefault="00846107">
          <w:pPr>
            <w:pStyle w:val="TOC1"/>
            <w:rPr>
              <w:rFonts w:eastAsiaTheme="minorEastAsia"/>
              <w:noProof/>
              <w:lang w:eastAsia="en-GB"/>
            </w:rPr>
          </w:pPr>
          <w:hyperlink w:anchor="_Toc114657632" w:history="1">
            <w:r w:rsidR="00877EA1" w:rsidRPr="00851B4F">
              <w:rPr>
                <w:rStyle w:val="Hyperlink"/>
                <w:noProof/>
              </w:rPr>
              <w:t>SM11.</w:t>
            </w:r>
            <w:r w:rsidR="00877EA1">
              <w:rPr>
                <w:rFonts w:eastAsiaTheme="minorEastAsia"/>
                <w:noProof/>
                <w:lang w:eastAsia="en-GB"/>
              </w:rPr>
              <w:tab/>
            </w:r>
            <w:r w:rsidR="00877EA1" w:rsidRPr="00851B4F">
              <w:rPr>
                <w:rStyle w:val="Hyperlink"/>
                <w:noProof/>
              </w:rPr>
              <w:t>Contribution of LCI parameters to the variance in GHG emission results (%)</w:t>
            </w:r>
            <w:r w:rsidR="00877EA1">
              <w:rPr>
                <w:noProof/>
                <w:webHidden/>
              </w:rPr>
              <w:tab/>
            </w:r>
            <w:r w:rsidR="00877EA1">
              <w:rPr>
                <w:noProof/>
                <w:webHidden/>
              </w:rPr>
              <w:fldChar w:fldCharType="begin"/>
            </w:r>
            <w:r w:rsidR="00877EA1">
              <w:rPr>
                <w:noProof/>
                <w:webHidden/>
              </w:rPr>
              <w:instrText xml:space="preserve"> PAGEREF _Toc114657632 \h </w:instrText>
            </w:r>
            <w:r w:rsidR="00877EA1">
              <w:rPr>
                <w:noProof/>
                <w:webHidden/>
              </w:rPr>
            </w:r>
            <w:r w:rsidR="00877EA1">
              <w:rPr>
                <w:noProof/>
                <w:webHidden/>
              </w:rPr>
              <w:fldChar w:fldCharType="separate"/>
            </w:r>
            <w:r w:rsidR="00AD10F1">
              <w:rPr>
                <w:noProof/>
                <w:webHidden/>
              </w:rPr>
              <w:t>12</w:t>
            </w:r>
            <w:r w:rsidR="00877EA1">
              <w:rPr>
                <w:noProof/>
                <w:webHidden/>
              </w:rPr>
              <w:fldChar w:fldCharType="end"/>
            </w:r>
          </w:hyperlink>
        </w:p>
        <w:p w14:paraId="6DE763F4" w14:textId="3C1C2236" w:rsidR="00877EA1" w:rsidRDefault="00846107">
          <w:pPr>
            <w:pStyle w:val="TOC1"/>
            <w:rPr>
              <w:rFonts w:eastAsiaTheme="minorEastAsia"/>
              <w:noProof/>
              <w:lang w:eastAsia="en-GB"/>
            </w:rPr>
          </w:pPr>
          <w:hyperlink w:anchor="_Toc114657633" w:history="1">
            <w:r w:rsidR="00877EA1" w:rsidRPr="00851B4F">
              <w:rPr>
                <w:rStyle w:val="Hyperlink"/>
                <w:noProof/>
              </w:rPr>
              <w:t>SM12.</w:t>
            </w:r>
            <w:r w:rsidR="00877EA1">
              <w:rPr>
                <w:rFonts w:eastAsiaTheme="minorEastAsia"/>
                <w:noProof/>
                <w:lang w:eastAsia="en-GB"/>
              </w:rPr>
              <w:tab/>
            </w:r>
            <w:r w:rsidR="00877EA1" w:rsidRPr="00851B4F">
              <w:rPr>
                <w:rStyle w:val="Hyperlink"/>
                <w:noProof/>
              </w:rPr>
              <w:t>Median GHG emission values for oilseed-HEFA pathways in gCO</w:t>
            </w:r>
            <w:r w:rsidR="00877EA1" w:rsidRPr="00851B4F">
              <w:rPr>
                <w:rStyle w:val="Hyperlink"/>
                <w:noProof/>
                <w:vertAlign w:val="subscript"/>
              </w:rPr>
              <w:t>2</w:t>
            </w:r>
            <w:r w:rsidR="00877EA1" w:rsidRPr="00851B4F">
              <w:rPr>
                <w:rStyle w:val="Hyperlink"/>
                <w:noProof/>
              </w:rPr>
              <w:t>e/MJ SAF, showing the contribution from each life cycle stage.</w:t>
            </w:r>
            <w:r w:rsidR="00877EA1">
              <w:rPr>
                <w:noProof/>
                <w:webHidden/>
              </w:rPr>
              <w:tab/>
            </w:r>
            <w:r w:rsidR="00877EA1">
              <w:rPr>
                <w:noProof/>
                <w:webHidden/>
              </w:rPr>
              <w:fldChar w:fldCharType="begin"/>
            </w:r>
            <w:r w:rsidR="00877EA1">
              <w:rPr>
                <w:noProof/>
                <w:webHidden/>
              </w:rPr>
              <w:instrText xml:space="preserve"> PAGEREF _Toc114657633 \h </w:instrText>
            </w:r>
            <w:r w:rsidR="00877EA1">
              <w:rPr>
                <w:noProof/>
                <w:webHidden/>
              </w:rPr>
            </w:r>
            <w:r w:rsidR="00877EA1">
              <w:rPr>
                <w:noProof/>
                <w:webHidden/>
              </w:rPr>
              <w:fldChar w:fldCharType="separate"/>
            </w:r>
            <w:r w:rsidR="00AD10F1">
              <w:rPr>
                <w:noProof/>
                <w:webHidden/>
              </w:rPr>
              <w:t>13</w:t>
            </w:r>
            <w:r w:rsidR="00877EA1">
              <w:rPr>
                <w:noProof/>
                <w:webHidden/>
              </w:rPr>
              <w:fldChar w:fldCharType="end"/>
            </w:r>
          </w:hyperlink>
        </w:p>
        <w:p w14:paraId="60F281FF" w14:textId="61ED21F8" w:rsidR="00877EA1" w:rsidRDefault="00846107">
          <w:pPr>
            <w:pStyle w:val="TOC1"/>
            <w:rPr>
              <w:rFonts w:eastAsiaTheme="minorEastAsia"/>
              <w:noProof/>
              <w:lang w:eastAsia="en-GB"/>
            </w:rPr>
          </w:pPr>
          <w:hyperlink w:anchor="_Toc114657634" w:history="1">
            <w:r w:rsidR="00877EA1" w:rsidRPr="00851B4F">
              <w:rPr>
                <w:rStyle w:val="Hyperlink"/>
                <w:rFonts w:cstheme="minorHAnsi"/>
                <w:noProof/>
              </w:rPr>
              <w:t>SM13.</w:t>
            </w:r>
            <w:r w:rsidR="00877EA1">
              <w:rPr>
                <w:rFonts w:eastAsiaTheme="minorEastAsia"/>
                <w:noProof/>
                <w:lang w:eastAsia="en-GB"/>
              </w:rPr>
              <w:tab/>
            </w:r>
            <w:r w:rsidR="00877EA1" w:rsidRPr="00851B4F">
              <w:rPr>
                <w:rStyle w:val="Hyperlink"/>
                <w:noProof/>
                <w:lang w:val="en-US"/>
              </w:rPr>
              <w:t>Attributional LCA results of oilseed-HEFA pathways in gCO</w:t>
            </w:r>
            <w:r w:rsidR="00877EA1" w:rsidRPr="00851B4F">
              <w:rPr>
                <w:rStyle w:val="Hyperlink"/>
                <w:noProof/>
                <w:vertAlign w:val="subscript"/>
                <w:lang w:val="en-US"/>
              </w:rPr>
              <w:t>2</w:t>
            </w:r>
            <w:r w:rsidR="00877EA1" w:rsidRPr="00851B4F">
              <w:rPr>
                <w:rStyle w:val="Hyperlink"/>
                <w:noProof/>
                <w:lang w:val="en-US"/>
              </w:rPr>
              <w:t>e/MJ SAF when different allocation methods are used for the oil extraction step</w:t>
            </w:r>
            <w:r w:rsidR="00877EA1" w:rsidRPr="00851B4F">
              <w:rPr>
                <w:rStyle w:val="Hyperlink"/>
                <w:i/>
                <w:noProof/>
                <w:lang w:val="en-US"/>
              </w:rPr>
              <w:t>.</w:t>
            </w:r>
            <w:r w:rsidR="00877EA1">
              <w:rPr>
                <w:noProof/>
                <w:webHidden/>
              </w:rPr>
              <w:tab/>
            </w:r>
            <w:r w:rsidR="00877EA1">
              <w:rPr>
                <w:noProof/>
                <w:webHidden/>
              </w:rPr>
              <w:fldChar w:fldCharType="begin"/>
            </w:r>
            <w:r w:rsidR="00877EA1">
              <w:rPr>
                <w:noProof/>
                <w:webHidden/>
              </w:rPr>
              <w:instrText xml:space="preserve"> PAGEREF _Toc114657634 \h </w:instrText>
            </w:r>
            <w:r w:rsidR="00877EA1">
              <w:rPr>
                <w:noProof/>
                <w:webHidden/>
              </w:rPr>
            </w:r>
            <w:r w:rsidR="00877EA1">
              <w:rPr>
                <w:noProof/>
                <w:webHidden/>
              </w:rPr>
              <w:fldChar w:fldCharType="separate"/>
            </w:r>
            <w:r w:rsidR="00AD10F1">
              <w:rPr>
                <w:noProof/>
                <w:webHidden/>
              </w:rPr>
              <w:t>14</w:t>
            </w:r>
            <w:r w:rsidR="00877EA1">
              <w:rPr>
                <w:noProof/>
                <w:webHidden/>
              </w:rPr>
              <w:fldChar w:fldCharType="end"/>
            </w:r>
          </w:hyperlink>
        </w:p>
        <w:p w14:paraId="5272054D" w14:textId="7E08CF18" w:rsidR="00877EA1" w:rsidRDefault="00846107">
          <w:pPr>
            <w:pStyle w:val="TOC1"/>
            <w:rPr>
              <w:rFonts w:eastAsiaTheme="minorEastAsia"/>
              <w:noProof/>
              <w:lang w:eastAsia="en-GB"/>
            </w:rPr>
          </w:pPr>
          <w:hyperlink w:anchor="_Toc114657635" w:history="1">
            <w:r w:rsidR="00877EA1" w:rsidRPr="00851B4F">
              <w:rPr>
                <w:rStyle w:val="Hyperlink"/>
                <w:noProof/>
              </w:rPr>
              <w:t>SM14.</w:t>
            </w:r>
            <w:r w:rsidR="00877EA1">
              <w:rPr>
                <w:rFonts w:eastAsiaTheme="minorEastAsia"/>
                <w:noProof/>
                <w:lang w:eastAsia="en-GB"/>
              </w:rPr>
              <w:tab/>
            </w:r>
            <w:r w:rsidR="00877EA1" w:rsidRPr="00851B4F">
              <w:rPr>
                <w:rStyle w:val="Hyperlink"/>
                <w:noProof/>
              </w:rPr>
              <w:t>DLUC factors from different land use change scenarios with scenario details, and median “core-LCA” values from HEFA fuels under different input levels.</w:t>
            </w:r>
            <w:r w:rsidR="00877EA1">
              <w:rPr>
                <w:noProof/>
                <w:webHidden/>
              </w:rPr>
              <w:tab/>
            </w:r>
            <w:r w:rsidR="00877EA1">
              <w:rPr>
                <w:noProof/>
                <w:webHidden/>
              </w:rPr>
              <w:fldChar w:fldCharType="begin"/>
            </w:r>
            <w:r w:rsidR="00877EA1">
              <w:rPr>
                <w:noProof/>
                <w:webHidden/>
              </w:rPr>
              <w:instrText xml:space="preserve"> PAGEREF _Toc114657635 \h </w:instrText>
            </w:r>
            <w:r w:rsidR="00877EA1">
              <w:rPr>
                <w:noProof/>
                <w:webHidden/>
              </w:rPr>
            </w:r>
            <w:r w:rsidR="00877EA1">
              <w:rPr>
                <w:noProof/>
                <w:webHidden/>
              </w:rPr>
              <w:fldChar w:fldCharType="separate"/>
            </w:r>
            <w:r w:rsidR="00AD10F1">
              <w:rPr>
                <w:noProof/>
                <w:webHidden/>
              </w:rPr>
              <w:t>15</w:t>
            </w:r>
            <w:r w:rsidR="00877EA1">
              <w:rPr>
                <w:noProof/>
                <w:webHidden/>
              </w:rPr>
              <w:fldChar w:fldCharType="end"/>
            </w:r>
          </w:hyperlink>
        </w:p>
        <w:p w14:paraId="7B4249DD" w14:textId="4CCCF6C2" w:rsidR="00877EA1" w:rsidRDefault="00846107">
          <w:pPr>
            <w:pStyle w:val="TOC1"/>
            <w:rPr>
              <w:rFonts w:eastAsiaTheme="minorEastAsia"/>
              <w:noProof/>
              <w:lang w:eastAsia="en-GB"/>
            </w:rPr>
          </w:pPr>
          <w:hyperlink w:anchor="_Toc114657636" w:history="1">
            <w:r w:rsidR="00877EA1" w:rsidRPr="00851B4F">
              <w:rPr>
                <w:rStyle w:val="Hyperlink"/>
                <w:noProof/>
              </w:rPr>
              <w:t>References</w:t>
            </w:r>
            <w:r w:rsidR="00877EA1">
              <w:rPr>
                <w:noProof/>
                <w:webHidden/>
              </w:rPr>
              <w:tab/>
            </w:r>
            <w:r w:rsidR="00877EA1">
              <w:rPr>
                <w:noProof/>
                <w:webHidden/>
              </w:rPr>
              <w:fldChar w:fldCharType="begin"/>
            </w:r>
            <w:r w:rsidR="00877EA1">
              <w:rPr>
                <w:noProof/>
                <w:webHidden/>
              </w:rPr>
              <w:instrText xml:space="preserve"> PAGEREF _Toc114657636 \h </w:instrText>
            </w:r>
            <w:r w:rsidR="00877EA1">
              <w:rPr>
                <w:noProof/>
                <w:webHidden/>
              </w:rPr>
            </w:r>
            <w:r w:rsidR="00877EA1">
              <w:rPr>
                <w:noProof/>
                <w:webHidden/>
              </w:rPr>
              <w:fldChar w:fldCharType="separate"/>
            </w:r>
            <w:r w:rsidR="00AD10F1">
              <w:rPr>
                <w:noProof/>
                <w:webHidden/>
              </w:rPr>
              <w:t>42</w:t>
            </w:r>
            <w:r w:rsidR="00877EA1">
              <w:rPr>
                <w:noProof/>
                <w:webHidden/>
              </w:rPr>
              <w:fldChar w:fldCharType="end"/>
            </w:r>
          </w:hyperlink>
        </w:p>
        <w:p w14:paraId="273D641D" w14:textId="38EACF27" w:rsidR="002C25A5" w:rsidRDefault="00212E8E" w:rsidP="002C25A5">
          <w:pPr>
            <w:rPr>
              <w:b/>
              <w:bCs/>
              <w:noProof/>
            </w:rPr>
          </w:pPr>
          <w:r>
            <w:rPr>
              <w:b/>
              <w:bCs/>
              <w:noProof/>
            </w:rPr>
            <w:fldChar w:fldCharType="end"/>
          </w:r>
        </w:p>
      </w:sdtContent>
    </w:sdt>
    <w:p w14:paraId="3B8325E9" w14:textId="77777777" w:rsidR="002C25A5" w:rsidRDefault="002C25A5" w:rsidP="002C25A5"/>
    <w:p w14:paraId="3898B634" w14:textId="77777777" w:rsidR="002C25A5" w:rsidRDefault="002C25A5" w:rsidP="002C25A5"/>
    <w:p w14:paraId="7A62104F" w14:textId="77777777" w:rsidR="002C25A5" w:rsidRDefault="002C25A5" w:rsidP="002C25A5"/>
    <w:p w14:paraId="0F49435C" w14:textId="77777777" w:rsidR="002C25A5" w:rsidRDefault="002C25A5" w:rsidP="002C25A5"/>
    <w:p w14:paraId="759A9714" w14:textId="77777777" w:rsidR="002C25A5" w:rsidRDefault="002C25A5" w:rsidP="002C25A5"/>
    <w:p w14:paraId="6ECF7458" w14:textId="77777777" w:rsidR="002C25A5" w:rsidRDefault="002C25A5" w:rsidP="002C25A5"/>
    <w:p w14:paraId="095A2F0C" w14:textId="4B4942A5" w:rsidR="002C25A5" w:rsidRDefault="002C25A5" w:rsidP="002C25A5"/>
    <w:p w14:paraId="31C3C907" w14:textId="24E64F8D" w:rsidR="00A572E4" w:rsidRPr="00776411" w:rsidRDefault="00776411" w:rsidP="00E71F8B">
      <w:pPr>
        <w:pStyle w:val="Heading1"/>
        <w:spacing w:before="0"/>
      </w:pPr>
      <w:bookmarkStart w:id="0" w:name="_Toc114657622"/>
      <w:r>
        <w:lastRenderedPageBreak/>
        <w:t>S</w:t>
      </w:r>
      <w:r w:rsidR="00E11F23">
        <w:t>M</w:t>
      </w:r>
      <w:r>
        <w:t>1.</w:t>
      </w:r>
      <w:r>
        <w:tab/>
      </w:r>
      <w:r w:rsidR="00A572E4" w:rsidRPr="00776411">
        <w:t xml:space="preserve">Fatty acid profile of the vegetable oils for </w:t>
      </w:r>
      <w:r w:rsidR="002C25A5">
        <w:t xml:space="preserve">the </w:t>
      </w:r>
      <w:proofErr w:type="spellStart"/>
      <w:r w:rsidR="00A572E4" w:rsidRPr="00776411">
        <w:t>analyzed</w:t>
      </w:r>
      <w:proofErr w:type="spellEnd"/>
      <w:r w:rsidR="00A572E4" w:rsidRPr="00776411">
        <w:t xml:space="preserve"> </w:t>
      </w:r>
      <w:r w:rsidR="00A572E4" w:rsidRPr="00212E8E">
        <w:t>feedstocks</w:t>
      </w:r>
      <w:r w:rsidR="00A572E4" w:rsidRPr="00776411">
        <w:t>.</w:t>
      </w:r>
      <w:bookmarkEnd w:id="0"/>
    </w:p>
    <w:tbl>
      <w:tblPr>
        <w:tblStyle w:val="ListTable6Colorful"/>
        <w:tblW w:w="9179" w:type="dxa"/>
        <w:jc w:val="center"/>
        <w:tblLayout w:type="fixed"/>
        <w:tblLook w:val="04A0" w:firstRow="1" w:lastRow="0" w:firstColumn="1" w:lastColumn="0" w:noHBand="0" w:noVBand="1"/>
      </w:tblPr>
      <w:tblGrid>
        <w:gridCol w:w="1260"/>
        <w:gridCol w:w="672"/>
        <w:gridCol w:w="648"/>
        <w:gridCol w:w="648"/>
        <w:gridCol w:w="648"/>
        <w:gridCol w:w="649"/>
        <w:gridCol w:w="885"/>
        <w:gridCol w:w="651"/>
        <w:gridCol w:w="664"/>
        <w:gridCol w:w="612"/>
        <w:gridCol w:w="686"/>
        <w:gridCol w:w="589"/>
        <w:gridCol w:w="567"/>
      </w:tblGrid>
      <w:tr w:rsidR="00A572E4" w:rsidRPr="00B33CF0" w14:paraId="7F592447" w14:textId="77777777" w:rsidTr="00E820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3F03D534" w14:textId="77777777" w:rsidR="00A572E4" w:rsidRPr="00B33CF0" w:rsidRDefault="00A572E4" w:rsidP="005274E7">
            <w:pPr>
              <w:spacing w:before="100" w:beforeAutospacing="1" w:after="100" w:afterAutospacing="1"/>
              <w:rPr>
                <w:rFonts w:eastAsia="Times New Roman" w:cstheme="minorHAnsi"/>
                <w:sz w:val="16"/>
                <w:szCs w:val="16"/>
                <w:lang w:val="en-US"/>
              </w:rPr>
            </w:pPr>
            <w:r w:rsidRPr="00B33CF0">
              <w:rPr>
                <w:rFonts w:eastAsia="Times New Roman" w:cstheme="minorHAnsi"/>
                <w:sz w:val="16"/>
                <w:szCs w:val="16"/>
                <w:lang w:val="en-US"/>
              </w:rPr>
              <w:t>Feedstock</w:t>
            </w:r>
          </w:p>
        </w:tc>
        <w:tc>
          <w:tcPr>
            <w:tcW w:w="672" w:type="dxa"/>
            <w:shd w:val="clear" w:color="auto" w:fill="auto"/>
          </w:tcPr>
          <w:p w14:paraId="1117068F" w14:textId="77777777" w:rsidR="00A572E4" w:rsidRPr="00B33CF0" w:rsidRDefault="00A572E4" w:rsidP="005274E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C16:0</w:t>
            </w:r>
          </w:p>
        </w:tc>
        <w:tc>
          <w:tcPr>
            <w:tcW w:w="648" w:type="dxa"/>
            <w:shd w:val="clear" w:color="auto" w:fill="auto"/>
          </w:tcPr>
          <w:p w14:paraId="3B63472F" w14:textId="77777777" w:rsidR="00A572E4" w:rsidRPr="00B33CF0" w:rsidRDefault="00A572E4" w:rsidP="005274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C18:0</w:t>
            </w:r>
          </w:p>
        </w:tc>
        <w:tc>
          <w:tcPr>
            <w:tcW w:w="648" w:type="dxa"/>
            <w:shd w:val="clear" w:color="auto" w:fill="auto"/>
          </w:tcPr>
          <w:p w14:paraId="6AAEA87E" w14:textId="77777777" w:rsidR="00A572E4" w:rsidRPr="00B33CF0" w:rsidRDefault="00A572E4" w:rsidP="005274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C18:1</w:t>
            </w:r>
          </w:p>
        </w:tc>
        <w:tc>
          <w:tcPr>
            <w:tcW w:w="648" w:type="dxa"/>
            <w:shd w:val="clear" w:color="auto" w:fill="auto"/>
          </w:tcPr>
          <w:p w14:paraId="4982E27C" w14:textId="77777777" w:rsidR="00A572E4" w:rsidRPr="00B33CF0" w:rsidRDefault="00A572E4" w:rsidP="005274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C18:2</w:t>
            </w:r>
          </w:p>
        </w:tc>
        <w:tc>
          <w:tcPr>
            <w:tcW w:w="649" w:type="dxa"/>
            <w:shd w:val="clear" w:color="auto" w:fill="auto"/>
          </w:tcPr>
          <w:p w14:paraId="3D377A6D" w14:textId="77777777" w:rsidR="00A572E4" w:rsidRPr="00B33CF0" w:rsidRDefault="00A572E4" w:rsidP="005274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C18:3</w:t>
            </w:r>
          </w:p>
        </w:tc>
        <w:tc>
          <w:tcPr>
            <w:tcW w:w="885" w:type="dxa"/>
            <w:shd w:val="clear" w:color="auto" w:fill="auto"/>
          </w:tcPr>
          <w:p w14:paraId="14607719" w14:textId="77777777" w:rsidR="00A572E4" w:rsidRPr="00B33CF0" w:rsidRDefault="00A572E4" w:rsidP="005274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C18:1-OH</w:t>
            </w:r>
          </w:p>
        </w:tc>
        <w:tc>
          <w:tcPr>
            <w:tcW w:w="651" w:type="dxa"/>
            <w:shd w:val="clear" w:color="auto" w:fill="auto"/>
          </w:tcPr>
          <w:p w14:paraId="53C5C935" w14:textId="77777777" w:rsidR="00A572E4" w:rsidRPr="00B33CF0" w:rsidRDefault="00A572E4" w:rsidP="005274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C20:0</w:t>
            </w:r>
          </w:p>
        </w:tc>
        <w:tc>
          <w:tcPr>
            <w:tcW w:w="664" w:type="dxa"/>
            <w:shd w:val="clear" w:color="auto" w:fill="auto"/>
          </w:tcPr>
          <w:p w14:paraId="65C4C8E6" w14:textId="77777777" w:rsidR="00A572E4" w:rsidRPr="00B33CF0" w:rsidRDefault="00A572E4" w:rsidP="005274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C20:1</w:t>
            </w:r>
          </w:p>
        </w:tc>
        <w:tc>
          <w:tcPr>
            <w:tcW w:w="612" w:type="dxa"/>
            <w:shd w:val="clear" w:color="auto" w:fill="auto"/>
          </w:tcPr>
          <w:p w14:paraId="495C06CE" w14:textId="77777777" w:rsidR="00A572E4" w:rsidRPr="00B33CF0" w:rsidRDefault="00A572E4" w:rsidP="005274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C20:2</w:t>
            </w:r>
          </w:p>
        </w:tc>
        <w:tc>
          <w:tcPr>
            <w:tcW w:w="686" w:type="dxa"/>
            <w:shd w:val="clear" w:color="auto" w:fill="auto"/>
          </w:tcPr>
          <w:p w14:paraId="6A7DF236" w14:textId="77777777" w:rsidR="00A572E4" w:rsidRPr="00B33CF0" w:rsidRDefault="00A572E4" w:rsidP="005274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C22:0</w:t>
            </w:r>
          </w:p>
        </w:tc>
        <w:tc>
          <w:tcPr>
            <w:tcW w:w="589" w:type="dxa"/>
            <w:shd w:val="clear" w:color="auto" w:fill="auto"/>
          </w:tcPr>
          <w:p w14:paraId="7CC1F89A" w14:textId="77777777" w:rsidR="00A572E4" w:rsidRPr="00B33CF0" w:rsidRDefault="00A572E4" w:rsidP="005274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C22:1</w:t>
            </w:r>
          </w:p>
        </w:tc>
        <w:tc>
          <w:tcPr>
            <w:tcW w:w="567" w:type="dxa"/>
            <w:shd w:val="clear" w:color="auto" w:fill="auto"/>
          </w:tcPr>
          <w:p w14:paraId="386B16DE" w14:textId="77777777" w:rsidR="00A572E4" w:rsidRPr="00B33CF0" w:rsidRDefault="00A572E4" w:rsidP="005274E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24:1</w:t>
            </w:r>
          </w:p>
        </w:tc>
      </w:tr>
      <w:tr w:rsidR="00A572E4" w:rsidRPr="00B33CF0" w14:paraId="5D00A227" w14:textId="77777777" w:rsidTr="00E820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19D1ABA3" w14:textId="77777777" w:rsidR="00A572E4" w:rsidRPr="00B33CF0" w:rsidRDefault="00A572E4" w:rsidP="005274E7">
            <w:pPr>
              <w:spacing w:before="100" w:beforeAutospacing="1" w:after="100" w:afterAutospacing="1"/>
              <w:rPr>
                <w:rFonts w:eastAsia="Times New Roman" w:cstheme="minorHAnsi"/>
                <w:sz w:val="16"/>
                <w:szCs w:val="16"/>
                <w:lang w:val="en-US"/>
              </w:rPr>
            </w:pPr>
            <w:r w:rsidRPr="00B33CF0">
              <w:rPr>
                <w:rFonts w:eastAsia="Times New Roman" w:cstheme="minorHAnsi"/>
                <w:sz w:val="16"/>
                <w:szCs w:val="16"/>
                <w:lang w:val="en-US"/>
              </w:rPr>
              <w:t>Camelina</w:t>
            </w:r>
            <w:r w:rsidRPr="00B33CF0">
              <w:rPr>
                <w:rFonts w:eastAsia="Times New Roman" w:cstheme="minorHAnsi"/>
                <w:sz w:val="16"/>
                <w:szCs w:val="16"/>
                <w:vertAlign w:val="superscript"/>
                <w:lang w:val="en-US"/>
              </w:rPr>
              <w:fldChar w:fldCharType="begin" w:fldLock="1"/>
            </w:r>
            <w:r>
              <w:rPr>
                <w:rFonts w:eastAsia="Times New Roman" w:cstheme="minorHAnsi"/>
                <w:sz w:val="16"/>
                <w:szCs w:val="16"/>
                <w:vertAlign w:val="superscript"/>
                <w:lang w:val="en-US"/>
              </w:rPr>
              <w:instrText>ADDIN CSL_CITATION {"citationItems":[{"id":"ITEM-1","itemData":{"abstract":"Biomass-derived jet (biojet) fuel has become a key element in the aviation industry’s strategy to reduce operating costs and environmental impacts. Researchers from the oil-refining industry, the aviation industry, government, biofuel companies, agricultural organizations, and academia are working toward developing commercially viable and sustainable processes that produce long-lasting renewable jet fuels with low production costs and low greenhouse gas emissions. Additionally, jet fuels must meet ASTM International specifications and potentially be a 100% drop-in replacement for the current petroleum jet fuel. The combustion characteristics and engine tests demonstrate the benefits of running the aviation gas turbine with biojet fuels. In this study, the current technologies for producing renewable jet fuels, categorized by alcohols- to-jet, oil-to-jet, syngas-to-jet, and sugar-to-jet pathways, are reviewed. The main challenges for each technology pathway, including feedstock availability, conceptual process design, process economics, life-cycle assessment of greenhouse gas emissions, and commercial readiness, are discussed. Although the feedstock price and availability and energy intensity of the process are significant barriers, biomass-derived jet fuel has the potential to replace a significant portion of conventional jet fuel required to meet commercial and military demand. vi","author":[{"dropping-particle":"","family":"Wang","given":"Wei-Cheng","non-dropping-particle":"","parse-names":false,"suffix":""},{"dropping-particle":"","family":"Tao","given":"Ling","non-dropping-particle":"","parse-names":false,"suffix":""},{"dropping-particle":"","family":"Markham","given":"Jennifer","non-dropping-particle":"","parse-names":false,"suffix":""},{"dropping-particle":"","family":"Zhang","given":"Yanan","non-dropping-particle":"","parse-names":false,"suffix":""},{"dropping-particle":"","family":"Tan","given":"Eric","non-dropping-particle":"","parse-names":false,"suffix":""},{"dropping-particle":"","family":"Batan","given":"Liaw","non-dropping-particle":"","parse-names":false,"suffix":""},{"dropping-particle":"","family":"Warner","given":"Ethan","non-dropping-particle":"","parse-names":false,"suffix":""},{"dropping-particle":"","family":"Biddy","given":"Mary","non-dropping-particle":"","parse-names":false,"suffix":""}],"id":"ITEM-1","issue":"Technical Report NREL/TP-5100-66291","issued":{"date-parts":[["2016"]]},"title":"National Renewable Energy Laboratory Technical Report (NREL/TP-5100-66291), Review of Biojet Fuel Conversion Technologies","type":"report"},"uris":["http://www.mendeley.com/documents/?uuid=dc7bcb52-54ec-4a85-b4e9-33390217d638"]}],"mendeley":{"formattedCitation":"[1]","plainTextFormattedCitation":"[1]","previouslyFormattedCitation":"[1]"},"properties":{"noteIndex":0},"schema":"https://github.com/citation-style-language/schema/raw/master/csl-citation.json"}</w:instrText>
            </w:r>
            <w:r w:rsidRPr="00B33CF0">
              <w:rPr>
                <w:rFonts w:eastAsia="Times New Roman" w:cstheme="minorHAnsi"/>
                <w:sz w:val="16"/>
                <w:szCs w:val="16"/>
                <w:vertAlign w:val="superscript"/>
                <w:lang w:val="en-US"/>
              </w:rPr>
              <w:fldChar w:fldCharType="separate"/>
            </w:r>
            <w:r w:rsidRPr="00461755">
              <w:rPr>
                <w:rFonts w:eastAsia="Times New Roman" w:cstheme="minorHAnsi"/>
                <w:b w:val="0"/>
                <w:noProof/>
                <w:sz w:val="16"/>
                <w:szCs w:val="16"/>
                <w:lang w:val="en-US"/>
              </w:rPr>
              <w:t>[1]</w:t>
            </w:r>
            <w:r w:rsidRPr="00B33CF0">
              <w:rPr>
                <w:rFonts w:eastAsia="Times New Roman" w:cstheme="minorHAnsi"/>
                <w:sz w:val="16"/>
                <w:szCs w:val="16"/>
                <w:vertAlign w:val="superscript"/>
                <w:lang w:val="en-US"/>
              </w:rPr>
              <w:fldChar w:fldCharType="end"/>
            </w:r>
          </w:p>
        </w:tc>
        <w:tc>
          <w:tcPr>
            <w:tcW w:w="672" w:type="dxa"/>
            <w:shd w:val="clear" w:color="auto" w:fill="auto"/>
          </w:tcPr>
          <w:p w14:paraId="1BB238CD"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7.8</w:t>
            </w:r>
          </w:p>
        </w:tc>
        <w:tc>
          <w:tcPr>
            <w:tcW w:w="648" w:type="dxa"/>
            <w:shd w:val="clear" w:color="auto" w:fill="auto"/>
          </w:tcPr>
          <w:p w14:paraId="1F39C6DF"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3.0</w:t>
            </w:r>
          </w:p>
        </w:tc>
        <w:tc>
          <w:tcPr>
            <w:tcW w:w="648" w:type="dxa"/>
            <w:shd w:val="clear" w:color="auto" w:fill="auto"/>
          </w:tcPr>
          <w:p w14:paraId="068F2DE9"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16.8</w:t>
            </w:r>
          </w:p>
        </w:tc>
        <w:tc>
          <w:tcPr>
            <w:tcW w:w="648" w:type="dxa"/>
            <w:shd w:val="clear" w:color="auto" w:fill="auto"/>
          </w:tcPr>
          <w:p w14:paraId="3DE0EF67"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23.0</w:t>
            </w:r>
          </w:p>
        </w:tc>
        <w:tc>
          <w:tcPr>
            <w:tcW w:w="649" w:type="dxa"/>
            <w:shd w:val="clear" w:color="auto" w:fill="auto"/>
          </w:tcPr>
          <w:p w14:paraId="794D1F40"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31.2</w:t>
            </w:r>
          </w:p>
        </w:tc>
        <w:tc>
          <w:tcPr>
            <w:tcW w:w="885" w:type="dxa"/>
            <w:shd w:val="clear" w:color="auto" w:fill="auto"/>
          </w:tcPr>
          <w:p w14:paraId="1EB4DC7A"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51" w:type="dxa"/>
            <w:shd w:val="clear" w:color="auto" w:fill="auto"/>
          </w:tcPr>
          <w:p w14:paraId="1B7B0279"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64" w:type="dxa"/>
            <w:shd w:val="clear" w:color="auto" w:fill="auto"/>
          </w:tcPr>
          <w:p w14:paraId="591AA0BD"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12.0</w:t>
            </w:r>
          </w:p>
        </w:tc>
        <w:tc>
          <w:tcPr>
            <w:tcW w:w="612" w:type="dxa"/>
            <w:shd w:val="clear" w:color="auto" w:fill="auto"/>
          </w:tcPr>
          <w:p w14:paraId="6D95691F"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86" w:type="dxa"/>
            <w:shd w:val="clear" w:color="auto" w:fill="auto"/>
          </w:tcPr>
          <w:p w14:paraId="17EEAAC6"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89" w:type="dxa"/>
            <w:shd w:val="clear" w:color="auto" w:fill="auto"/>
          </w:tcPr>
          <w:p w14:paraId="3A1A1F9C"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2.8</w:t>
            </w:r>
          </w:p>
        </w:tc>
        <w:tc>
          <w:tcPr>
            <w:tcW w:w="567" w:type="dxa"/>
            <w:shd w:val="clear" w:color="auto" w:fill="auto"/>
          </w:tcPr>
          <w:p w14:paraId="173B678F"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r>
      <w:tr w:rsidR="00A572E4" w:rsidRPr="00B33CF0" w14:paraId="04CE3830" w14:textId="77777777" w:rsidTr="00E8202C">
        <w:trPr>
          <w:jc w:val="center"/>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7C599DC3" w14:textId="77777777" w:rsidR="00A572E4" w:rsidRPr="00B33CF0" w:rsidRDefault="00A572E4" w:rsidP="005274E7">
            <w:pPr>
              <w:spacing w:before="100" w:beforeAutospacing="1" w:after="100" w:afterAutospacing="1"/>
              <w:rPr>
                <w:rFonts w:eastAsia="Times New Roman" w:cstheme="minorHAnsi"/>
                <w:sz w:val="16"/>
                <w:szCs w:val="16"/>
                <w:lang w:val="en-US"/>
              </w:rPr>
            </w:pPr>
            <w:r w:rsidRPr="00B33CF0">
              <w:rPr>
                <w:rFonts w:eastAsia="Times New Roman" w:cstheme="minorHAnsi"/>
                <w:sz w:val="16"/>
                <w:szCs w:val="16"/>
                <w:lang w:val="en-US"/>
              </w:rPr>
              <w:t>Castor</w:t>
            </w:r>
            <w:r w:rsidRPr="00B33CF0">
              <w:rPr>
                <w:rFonts w:eastAsia="Times New Roman" w:cstheme="minorHAnsi"/>
                <w:sz w:val="16"/>
                <w:szCs w:val="16"/>
                <w:vertAlign w:val="superscript"/>
                <w:lang w:val="en-US"/>
              </w:rPr>
              <w:t xml:space="preserve"> </w:t>
            </w:r>
            <w:r w:rsidRPr="00B33CF0">
              <w:rPr>
                <w:rFonts w:eastAsia="Times New Roman" w:cstheme="minorHAnsi"/>
                <w:sz w:val="16"/>
                <w:szCs w:val="16"/>
                <w:vertAlign w:val="superscript"/>
                <w:lang w:val="en-US"/>
              </w:rPr>
              <w:fldChar w:fldCharType="begin" w:fldLock="1"/>
            </w:r>
            <w:r>
              <w:rPr>
                <w:rFonts w:eastAsia="Times New Roman" w:cstheme="minorHAnsi"/>
                <w:sz w:val="16"/>
                <w:szCs w:val="16"/>
                <w:vertAlign w:val="superscript"/>
                <w:lang w:val="en-US"/>
              </w:rPr>
              <w:instrText>ADDIN CSL_CITATION {"citationItems":[{"id":"ITEM-1","itemData":{"DOI":"10.3390/en13102467","ISSN":"19961073","abstract":"An attractive alternative to the use of fossil fuels is biodiesel, which can be obtained from a variety of feedstock through different transesterification systems such as ultrasound, microwave, biological, chemical, among others. The efficient and cost-effective biodiesel production depends on several parameters such as free fatty acid content in the feedstock, transesterification reaction efficiency, alcohol:oil ratio, catalysts type, and several parameters during the production process. However, biodiesel production from vegetable oils is under development, causing the final price of biodiesel to be higher than diesel derived from petroleum. An alternative to decrease the production costs will be the use of economical feedstocks and simple production processes. Castor oil is an excellent raw material in terms of price and quality, but especially this non-edible vegetable oil does not have any issues or compromise food security. Recently, the use of castor oil has attracted attention for producing and optimizing biodiesel production, due to high content of ricinoleic fatty acid and the possibility to esterify with only methanol, which assures low production costs. Additionally, biodiesel from castor oil has different advantages over conventional diesel. Some of them are biodegradable, non-toxic, renewable, they can be used alone, low greenhouse gas emission, among others. This review discusses and analyzes different transesterification processes, technologies, as well as different technical aspects during biodiesel production using castor oil as a feedstock.","author":[{"dropping-particle":"","family":"Osorio-González","given":"Carlos S.","non-dropping-particle":"","parse-names":false,"suffix":""},{"dropping-particle":"","family":"Gómez-Falcon","given":"Natali","non-dropping-particle":"","parse-names":false,"suffix":""},{"dropping-particle":"","family":"Sandoval-Salas","given":"Fabiola","non-dropping-particle":"","parse-names":false,"suffix":""},{"dropping-particle":"","family":"Saini","given":"Rahul","non-dropping-particle":"","parse-names":false,"suffix":""},{"dropping-particle":"","family":"Brar","given":"Satinder K.","non-dropping-particle":"","parse-names":false,"suffix":""},{"dropping-particle":"","family":"Ramírez","given":"Antonio Avalos","non-dropping-particle":"","parse-names":false,"suffix":""}],"container-title":"Energies","id":"ITEM-1","issue":"10","issued":{"date-parts":[["2020"]]},"page":"1-22","title":"Production of biodiesel from castor oil: A review","type":"article-journal","volume":"13"},"uris":["http://www.mendeley.com/documents/?uuid=77e3cdf6-b0cd-4d86-9470-dcb5992bb0ff"]}],"mendeley":{"formattedCitation":"[2]","plainTextFormattedCitation":"[2]","previouslyFormattedCitation":"[2]"},"properties":{"noteIndex":0},"schema":"https://github.com/citation-style-language/schema/raw/master/csl-citation.json"}</w:instrText>
            </w:r>
            <w:r w:rsidRPr="00B33CF0">
              <w:rPr>
                <w:rFonts w:eastAsia="Times New Roman" w:cstheme="minorHAnsi"/>
                <w:sz w:val="16"/>
                <w:szCs w:val="16"/>
                <w:vertAlign w:val="superscript"/>
                <w:lang w:val="en-US"/>
              </w:rPr>
              <w:fldChar w:fldCharType="separate"/>
            </w:r>
            <w:r w:rsidRPr="00461755">
              <w:rPr>
                <w:rFonts w:eastAsia="Times New Roman" w:cstheme="minorHAnsi"/>
                <w:b w:val="0"/>
                <w:noProof/>
                <w:sz w:val="16"/>
                <w:szCs w:val="16"/>
                <w:lang w:val="en-US"/>
              </w:rPr>
              <w:t>[2]</w:t>
            </w:r>
            <w:r w:rsidRPr="00B33CF0">
              <w:rPr>
                <w:rFonts w:eastAsia="Times New Roman" w:cstheme="minorHAnsi"/>
                <w:sz w:val="16"/>
                <w:szCs w:val="16"/>
                <w:vertAlign w:val="superscript"/>
                <w:lang w:val="en-US"/>
              </w:rPr>
              <w:fldChar w:fldCharType="end"/>
            </w:r>
          </w:p>
        </w:tc>
        <w:tc>
          <w:tcPr>
            <w:tcW w:w="672" w:type="dxa"/>
            <w:shd w:val="clear" w:color="auto" w:fill="auto"/>
          </w:tcPr>
          <w:p w14:paraId="15063BC0"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1.1</w:t>
            </w:r>
          </w:p>
        </w:tc>
        <w:tc>
          <w:tcPr>
            <w:tcW w:w="648" w:type="dxa"/>
            <w:shd w:val="clear" w:color="auto" w:fill="auto"/>
          </w:tcPr>
          <w:p w14:paraId="2B2EFC9C"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1.0</w:t>
            </w:r>
          </w:p>
        </w:tc>
        <w:tc>
          <w:tcPr>
            <w:tcW w:w="648" w:type="dxa"/>
            <w:shd w:val="clear" w:color="auto" w:fill="auto"/>
          </w:tcPr>
          <w:p w14:paraId="449DA791"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3.3</w:t>
            </w:r>
          </w:p>
        </w:tc>
        <w:tc>
          <w:tcPr>
            <w:tcW w:w="648" w:type="dxa"/>
            <w:shd w:val="clear" w:color="auto" w:fill="auto"/>
          </w:tcPr>
          <w:p w14:paraId="6F3236AC"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4.7</w:t>
            </w:r>
          </w:p>
        </w:tc>
        <w:tc>
          <w:tcPr>
            <w:tcW w:w="649" w:type="dxa"/>
            <w:shd w:val="clear" w:color="auto" w:fill="auto"/>
          </w:tcPr>
          <w:p w14:paraId="74684BE2"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0.7</w:t>
            </w:r>
          </w:p>
        </w:tc>
        <w:tc>
          <w:tcPr>
            <w:tcW w:w="885" w:type="dxa"/>
            <w:shd w:val="clear" w:color="auto" w:fill="auto"/>
          </w:tcPr>
          <w:p w14:paraId="6034106A"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87.7</w:t>
            </w:r>
          </w:p>
        </w:tc>
        <w:tc>
          <w:tcPr>
            <w:tcW w:w="651" w:type="dxa"/>
            <w:shd w:val="clear" w:color="auto" w:fill="auto"/>
          </w:tcPr>
          <w:p w14:paraId="4866A154"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64" w:type="dxa"/>
            <w:shd w:val="clear" w:color="auto" w:fill="auto"/>
          </w:tcPr>
          <w:p w14:paraId="2447DFCB"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12" w:type="dxa"/>
            <w:shd w:val="clear" w:color="auto" w:fill="auto"/>
          </w:tcPr>
          <w:p w14:paraId="74614523"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86" w:type="dxa"/>
            <w:shd w:val="clear" w:color="auto" w:fill="auto"/>
          </w:tcPr>
          <w:p w14:paraId="52A63A1D"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89" w:type="dxa"/>
            <w:shd w:val="clear" w:color="auto" w:fill="auto"/>
          </w:tcPr>
          <w:p w14:paraId="4E1041AD"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67" w:type="dxa"/>
            <w:shd w:val="clear" w:color="auto" w:fill="auto"/>
          </w:tcPr>
          <w:p w14:paraId="60B46D33"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r>
      <w:tr w:rsidR="00A572E4" w:rsidRPr="00B33CF0" w14:paraId="4555B8DB" w14:textId="77777777" w:rsidTr="00E820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764E4A2C" w14:textId="77777777" w:rsidR="00A572E4" w:rsidRPr="00B33CF0" w:rsidRDefault="00A572E4" w:rsidP="005274E7">
            <w:pPr>
              <w:spacing w:before="100" w:beforeAutospacing="1" w:after="100" w:afterAutospacing="1"/>
              <w:rPr>
                <w:rFonts w:eastAsia="Times New Roman" w:cstheme="minorHAnsi"/>
                <w:sz w:val="16"/>
                <w:szCs w:val="16"/>
                <w:lang w:val="en-US"/>
              </w:rPr>
            </w:pPr>
            <w:r w:rsidRPr="00B33CF0">
              <w:rPr>
                <w:rFonts w:eastAsia="Times New Roman" w:cstheme="minorHAnsi"/>
                <w:sz w:val="16"/>
                <w:szCs w:val="16"/>
                <w:lang w:val="en-US"/>
              </w:rPr>
              <w:t>Jatropha</w:t>
            </w:r>
            <w:r w:rsidRPr="00B33CF0">
              <w:rPr>
                <w:rFonts w:eastAsia="Times New Roman" w:cstheme="minorHAnsi"/>
                <w:sz w:val="16"/>
                <w:szCs w:val="16"/>
                <w:vertAlign w:val="superscript"/>
                <w:lang w:val="en-US"/>
              </w:rPr>
              <w:t xml:space="preserve"> </w:t>
            </w:r>
            <w:r w:rsidRPr="00B33CF0">
              <w:rPr>
                <w:rFonts w:eastAsia="Times New Roman" w:cstheme="minorHAnsi"/>
                <w:sz w:val="16"/>
                <w:szCs w:val="16"/>
                <w:vertAlign w:val="superscript"/>
                <w:lang w:val="en-US"/>
              </w:rPr>
              <w:fldChar w:fldCharType="begin" w:fldLock="1"/>
            </w:r>
            <w:r>
              <w:rPr>
                <w:rFonts w:eastAsia="Times New Roman" w:cstheme="minorHAnsi"/>
                <w:sz w:val="16"/>
                <w:szCs w:val="16"/>
                <w:vertAlign w:val="superscript"/>
                <w:lang w:val="en-US"/>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sidRPr="00B33CF0">
              <w:rPr>
                <w:rFonts w:eastAsia="Times New Roman" w:cstheme="minorHAnsi"/>
                <w:sz w:val="16"/>
                <w:szCs w:val="16"/>
                <w:vertAlign w:val="superscript"/>
                <w:lang w:val="en-US"/>
              </w:rPr>
              <w:fldChar w:fldCharType="separate"/>
            </w:r>
            <w:r w:rsidRPr="00461755">
              <w:rPr>
                <w:rFonts w:eastAsia="Times New Roman" w:cstheme="minorHAnsi"/>
                <w:b w:val="0"/>
                <w:noProof/>
                <w:sz w:val="16"/>
                <w:szCs w:val="16"/>
                <w:lang w:val="en-US"/>
              </w:rPr>
              <w:t>[3]</w:t>
            </w:r>
            <w:r w:rsidRPr="00B33CF0">
              <w:rPr>
                <w:rFonts w:eastAsia="Times New Roman" w:cstheme="minorHAnsi"/>
                <w:sz w:val="16"/>
                <w:szCs w:val="16"/>
                <w:vertAlign w:val="superscript"/>
                <w:lang w:val="en-US"/>
              </w:rPr>
              <w:fldChar w:fldCharType="end"/>
            </w:r>
          </w:p>
        </w:tc>
        <w:tc>
          <w:tcPr>
            <w:tcW w:w="672" w:type="dxa"/>
            <w:shd w:val="clear" w:color="auto" w:fill="auto"/>
          </w:tcPr>
          <w:p w14:paraId="348077CA"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13.0</w:t>
            </w:r>
          </w:p>
        </w:tc>
        <w:tc>
          <w:tcPr>
            <w:tcW w:w="648" w:type="dxa"/>
            <w:shd w:val="clear" w:color="auto" w:fill="auto"/>
          </w:tcPr>
          <w:p w14:paraId="3F805953"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8.0</w:t>
            </w:r>
          </w:p>
        </w:tc>
        <w:tc>
          <w:tcPr>
            <w:tcW w:w="648" w:type="dxa"/>
            <w:shd w:val="clear" w:color="auto" w:fill="auto"/>
          </w:tcPr>
          <w:p w14:paraId="39EF8FEE"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45.0</w:t>
            </w:r>
          </w:p>
        </w:tc>
        <w:tc>
          <w:tcPr>
            <w:tcW w:w="648" w:type="dxa"/>
            <w:shd w:val="clear" w:color="auto" w:fill="auto"/>
          </w:tcPr>
          <w:p w14:paraId="367181F1"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34.0</w:t>
            </w:r>
          </w:p>
        </w:tc>
        <w:tc>
          <w:tcPr>
            <w:tcW w:w="649" w:type="dxa"/>
            <w:shd w:val="clear" w:color="auto" w:fill="auto"/>
          </w:tcPr>
          <w:p w14:paraId="3B92C448"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885" w:type="dxa"/>
            <w:shd w:val="clear" w:color="auto" w:fill="auto"/>
          </w:tcPr>
          <w:p w14:paraId="0880CDCF"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51" w:type="dxa"/>
            <w:shd w:val="clear" w:color="auto" w:fill="auto"/>
          </w:tcPr>
          <w:p w14:paraId="506434E5"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64" w:type="dxa"/>
            <w:shd w:val="clear" w:color="auto" w:fill="auto"/>
          </w:tcPr>
          <w:p w14:paraId="2F4E25F6"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12" w:type="dxa"/>
            <w:shd w:val="clear" w:color="auto" w:fill="auto"/>
          </w:tcPr>
          <w:p w14:paraId="64131001"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86" w:type="dxa"/>
            <w:shd w:val="clear" w:color="auto" w:fill="auto"/>
          </w:tcPr>
          <w:p w14:paraId="4A59D4B3"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1.0</w:t>
            </w:r>
          </w:p>
        </w:tc>
        <w:tc>
          <w:tcPr>
            <w:tcW w:w="589" w:type="dxa"/>
            <w:shd w:val="clear" w:color="auto" w:fill="auto"/>
          </w:tcPr>
          <w:p w14:paraId="7341A4CD"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67" w:type="dxa"/>
            <w:shd w:val="clear" w:color="auto" w:fill="auto"/>
          </w:tcPr>
          <w:p w14:paraId="385C3B24"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r>
      <w:tr w:rsidR="00A572E4" w:rsidRPr="00B33CF0" w14:paraId="45BBCC16" w14:textId="77777777" w:rsidTr="00E8202C">
        <w:trPr>
          <w:jc w:val="center"/>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04A18F2A" w14:textId="77777777" w:rsidR="00A572E4" w:rsidRPr="00B33CF0" w:rsidRDefault="00A572E4" w:rsidP="005274E7">
            <w:pPr>
              <w:spacing w:before="100" w:beforeAutospacing="1" w:after="100" w:afterAutospacing="1"/>
              <w:rPr>
                <w:rFonts w:eastAsia="Times New Roman" w:cstheme="minorHAnsi"/>
                <w:sz w:val="16"/>
                <w:szCs w:val="16"/>
                <w:lang w:val="en-US"/>
              </w:rPr>
            </w:pPr>
            <w:r w:rsidRPr="00B33CF0">
              <w:rPr>
                <w:rFonts w:eastAsia="Times New Roman" w:cstheme="minorHAnsi"/>
                <w:sz w:val="16"/>
                <w:szCs w:val="16"/>
                <w:lang w:val="en-US"/>
              </w:rPr>
              <w:t>Palm</w:t>
            </w:r>
            <w:r w:rsidRPr="00B33CF0">
              <w:rPr>
                <w:rFonts w:eastAsia="Times New Roman" w:cstheme="minorHAnsi"/>
                <w:sz w:val="16"/>
                <w:szCs w:val="16"/>
                <w:vertAlign w:val="superscript"/>
                <w:lang w:val="en-US"/>
              </w:rPr>
              <w:t xml:space="preserve"> </w:t>
            </w:r>
            <w:r w:rsidRPr="00B33CF0">
              <w:rPr>
                <w:rFonts w:eastAsia="Times New Roman" w:cstheme="minorHAnsi"/>
                <w:sz w:val="16"/>
                <w:szCs w:val="16"/>
                <w:vertAlign w:val="superscript"/>
                <w:lang w:val="en-US"/>
              </w:rPr>
              <w:fldChar w:fldCharType="begin" w:fldLock="1"/>
            </w:r>
            <w:r>
              <w:rPr>
                <w:rFonts w:eastAsia="Times New Roman" w:cstheme="minorHAnsi"/>
                <w:sz w:val="16"/>
                <w:szCs w:val="16"/>
                <w:vertAlign w:val="superscript"/>
                <w:lang w:val="en-US"/>
              </w:rPr>
              <w:instrText>ADDIN CSL_CITATION {"citationItems":[{"id":"ITEM-1","itemData":{"DOI":"10.1016/j.biortech.2013.07.153","ISSN":"09608524","PMID":"23978607","abstract":"Well-to-wake (WTWa) analysis of bio-based aviation fuels, including hydroprocessed renewable jet (HRJ) from various oil seeds, Fischer-Tropsch jet (FTJ) from corn-stover and co-feeding of coal and corn-stover, and pyrolysis jet from corn stover, is conducted and compared with petroleum jet. WTWa GHG emission reductions relative to petroleum jet can be 41-63% for HRJ, 68-76% for pyrolysis jet and 89% for FTJ from corn stover. The HRJ production stage dominates WTWa GHG emissions from HRJ pathways. The differences in GHG emissions from HRJ production stage among considered feedstocks are much smaller than those from fertilizer use and N2O emissions related to feedstock collection stage. Sensitivity analyses on FTJ production from coal and corn-stover are also conducted, showing the importance of biomass share in the feedstock, carbon capture and sequestration options, and overall efficiency. For both HRJ and FTJ, co-product handling methods have significant impacts on WTWa results. © 2013 Elsevier Ltd.","author":[{"dropping-particle":"","family":"Han","given":"Jeongwoo","non-dropping-particle":"","parse-names":false,"suffix":""},{"dropping-particle":"","family":"Elgowainy","given":"Amgad","non-dropping-particle":"","parse-names":false,"suffix":""},{"dropping-particle":"","family":"Cai","given":"Hao","non-dropping-particle":"","parse-names":false,"suffix":""},{"dropping-particle":"","family":"Wang","given":"Michael Q.","non-dropping-particle":"","parse-names":false,"suffix":""}],"container-title":"Bioresource Technology","id":"ITEM-1","issued":{"date-parts":[["2013","12"]]},"page":"447-456","publisher":"Elsevier Ltd","title":"Life-cycle analysis of bio-based aviation fuels","type":"article-journal","volume":"150"},"uris":["http://www.mendeley.com/documents/?uuid=d3a39d64-eb4c-468b-997a-665352e57f18"]}],"mendeley":{"formattedCitation":"[4]","plainTextFormattedCitation":"[4]","previouslyFormattedCitation":"[4]"},"properties":{"noteIndex":0},"schema":"https://github.com/citation-style-language/schema/raw/master/csl-citation.json"}</w:instrText>
            </w:r>
            <w:r w:rsidRPr="00B33CF0">
              <w:rPr>
                <w:rFonts w:eastAsia="Times New Roman" w:cstheme="minorHAnsi"/>
                <w:sz w:val="16"/>
                <w:szCs w:val="16"/>
                <w:vertAlign w:val="superscript"/>
                <w:lang w:val="en-US"/>
              </w:rPr>
              <w:fldChar w:fldCharType="separate"/>
            </w:r>
            <w:r w:rsidRPr="00461755">
              <w:rPr>
                <w:rFonts w:eastAsia="Times New Roman" w:cstheme="minorHAnsi"/>
                <w:b w:val="0"/>
                <w:noProof/>
                <w:sz w:val="16"/>
                <w:szCs w:val="16"/>
                <w:lang w:val="en-US"/>
              </w:rPr>
              <w:t>[4]</w:t>
            </w:r>
            <w:r w:rsidRPr="00B33CF0">
              <w:rPr>
                <w:rFonts w:eastAsia="Times New Roman" w:cstheme="minorHAnsi"/>
                <w:sz w:val="16"/>
                <w:szCs w:val="16"/>
                <w:vertAlign w:val="superscript"/>
                <w:lang w:val="en-US"/>
              </w:rPr>
              <w:fldChar w:fldCharType="end"/>
            </w:r>
          </w:p>
        </w:tc>
        <w:tc>
          <w:tcPr>
            <w:tcW w:w="672" w:type="dxa"/>
            <w:shd w:val="clear" w:color="auto" w:fill="auto"/>
          </w:tcPr>
          <w:p w14:paraId="44FDFD6C"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40.8</w:t>
            </w:r>
          </w:p>
        </w:tc>
        <w:tc>
          <w:tcPr>
            <w:tcW w:w="648" w:type="dxa"/>
            <w:shd w:val="clear" w:color="auto" w:fill="auto"/>
          </w:tcPr>
          <w:p w14:paraId="5EEFF6CB"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3.7</w:t>
            </w:r>
          </w:p>
        </w:tc>
        <w:tc>
          <w:tcPr>
            <w:tcW w:w="648" w:type="dxa"/>
            <w:shd w:val="clear" w:color="auto" w:fill="auto"/>
          </w:tcPr>
          <w:p w14:paraId="36DBAC6D"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37.2</w:t>
            </w:r>
          </w:p>
        </w:tc>
        <w:tc>
          <w:tcPr>
            <w:tcW w:w="648" w:type="dxa"/>
            <w:shd w:val="clear" w:color="auto" w:fill="auto"/>
          </w:tcPr>
          <w:p w14:paraId="2472B3E8"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10.1</w:t>
            </w:r>
          </w:p>
        </w:tc>
        <w:tc>
          <w:tcPr>
            <w:tcW w:w="649" w:type="dxa"/>
            <w:shd w:val="clear" w:color="auto" w:fill="auto"/>
          </w:tcPr>
          <w:p w14:paraId="5F6C8ABE"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885" w:type="dxa"/>
            <w:shd w:val="clear" w:color="auto" w:fill="auto"/>
          </w:tcPr>
          <w:p w14:paraId="62139574"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51" w:type="dxa"/>
            <w:shd w:val="clear" w:color="auto" w:fill="auto"/>
          </w:tcPr>
          <w:p w14:paraId="24597BB4"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64" w:type="dxa"/>
            <w:shd w:val="clear" w:color="auto" w:fill="auto"/>
          </w:tcPr>
          <w:p w14:paraId="17EB65D6"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12" w:type="dxa"/>
            <w:shd w:val="clear" w:color="auto" w:fill="auto"/>
          </w:tcPr>
          <w:p w14:paraId="3CAE741F"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86" w:type="dxa"/>
            <w:shd w:val="clear" w:color="auto" w:fill="auto"/>
          </w:tcPr>
          <w:p w14:paraId="0BA997A4"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89" w:type="dxa"/>
            <w:shd w:val="clear" w:color="auto" w:fill="auto"/>
          </w:tcPr>
          <w:p w14:paraId="042B21E8"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67" w:type="dxa"/>
            <w:shd w:val="clear" w:color="auto" w:fill="auto"/>
          </w:tcPr>
          <w:p w14:paraId="05C08505"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r>
      <w:tr w:rsidR="00A572E4" w:rsidRPr="00B33CF0" w14:paraId="130DACB1" w14:textId="77777777" w:rsidTr="00E820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50913578" w14:textId="77777777" w:rsidR="00A572E4" w:rsidRPr="00B33CF0" w:rsidRDefault="00A572E4" w:rsidP="005274E7">
            <w:pPr>
              <w:spacing w:before="100" w:beforeAutospacing="1" w:after="100" w:afterAutospacing="1"/>
              <w:rPr>
                <w:rFonts w:eastAsia="Times New Roman" w:cstheme="minorHAnsi"/>
                <w:sz w:val="16"/>
                <w:szCs w:val="16"/>
                <w:lang w:val="en-US"/>
              </w:rPr>
            </w:pPr>
            <w:r w:rsidRPr="00B33CF0">
              <w:rPr>
                <w:rFonts w:eastAsia="Times New Roman" w:cstheme="minorHAnsi"/>
                <w:sz w:val="16"/>
                <w:szCs w:val="16"/>
                <w:lang w:val="en-US"/>
              </w:rPr>
              <w:t>Pennycress</w:t>
            </w:r>
            <w:r w:rsidRPr="00B33CF0">
              <w:rPr>
                <w:rFonts w:eastAsia="Times New Roman" w:cstheme="minorHAnsi"/>
                <w:sz w:val="16"/>
                <w:szCs w:val="16"/>
                <w:vertAlign w:val="superscript"/>
                <w:lang w:val="en-US"/>
              </w:rPr>
              <w:fldChar w:fldCharType="begin" w:fldLock="1"/>
            </w:r>
            <w:r>
              <w:rPr>
                <w:rFonts w:eastAsia="Times New Roman" w:cstheme="minorHAnsi"/>
                <w:sz w:val="16"/>
                <w:szCs w:val="16"/>
                <w:vertAlign w:val="superscript"/>
                <w:lang w:val="en-US"/>
              </w:rPr>
              <w:instrText>ADDIN CSL_CITATION {"citationItems":[{"id":"ITEM-1","itemData":{"DOI":"10.1016/j.rser.2012.10.013","ISSN":"13640321","abstract":"World energy demand is expected to increase due to the expanding urbanization, better living standards and increasing population. At a time when society is becoming increasingly aware of the declining reserves of fossil fuels beside the environmental concerns, it has become apparent that biodiesel is destined to make a substantial contribution to the future energy demands of the domestic and industrial economies. There are different potential feedstocks for biodiesel production. Non-edible vegetable oils which are known as the second generation feedstocks can be considered as promising substitutions for traditional edible food crops for the production of biodiesel. The use of non-edible plant oils is very significant because of the tremendous demand for edible oils as food source. Moreover, edible oils' feedstock costs are far expensive to be used as fuel. Therefore, production of biodiesel from non-edible oils is an effective way to overcome all the associated problems with edible oils. However, the potential of converting non-edible oil into biodiesel must be well examined. This is because physical and chemical properties of biodiesel produced from any feedstock must comply with the limits of ASTM and DIN EN specifications for biodiesel fuels. This paper introduces non-edible vegetable oils to be used as biodiesel feedstocks. Several aspects related to these feedstocks have been reviewed from various recent publications. These aspects include overview of non-edible oil resources, advantages of non-edible oils, problems in exploitation of non-edible oils, fatty acid composition profiles (FAC) of various non-edible oils, oil extraction techniques, technologies of biodiesel production from non-edible oils, biodiesel standards and characterization, properties and characteristic of non-edible biodiesel and engine performance and emission production. As a conclusion, it has been found that there is a huge chance to produce biodiesel from non-edible oil sources and therefore it can boost the future production of biodiesel. © 2012 Elsevier Ltd. All rights reserved.","author":[{"dropping-particle":"","family":"Atabani","given":"A. E.","non-dropping-particle":"","parse-names":false,"suffix":""},{"dropping-particle":"","family":"Silitonga","given":"A. S.","non-dropping-particle":"","parse-names":false,"suffix":""},{"dropping-particle":"","family":"Ong","given":"H. C.","non-dropping-particle":"","parse-names":false,"suffix":""},{"dropping-particle":"","family":"Mahlia","given":"T. M.I.","non-dropping-particle":"","parse-names":false,"suffix":""},{"dropping-particle":"","family":"Masjuki","given":"H. H.","non-dropping-particle":"","parse-names":false,"suffix":""},{"dropping-particle":"","family":"Badruddin","given":"Irfan Anjum","non-dropping-particle":"","parse-names":false,"suffix":""},{"dropping-particle":"","family":"Fayaz","given":"H.","non-dropping-particle":"","parse-names":false,"suffix":""}],"container-title":"Renewable and Sustainable Energy Reviews","id":"ITEM-1","issued":{"date-parts":[["2013"]]},"page":"211-245","publisher":"Elsevier","title":"Non-edible vegetable oils: A critical evaluation of oil extraction, fatty acid compositions, biodiesel production, characteristics, engine performance and emissions production","type":"article-journal","volume":"18"},"uris":["http://www.mendeley.com/documents/?uuid=4d74a743-596e-4c3b-84e0-870da99042b4"]}],"mendeley":{"formattedCitation":"[5]","plainTextFormattedCitation":"[5]","previouslyFormattedCitation":"[5]"},"properties":{"noteIndex":0},"schema":"https://github.com/citation-style-language/schema/raw/master/csl-citation.json"}</w:instrText>
            </w:r>
            <w:r w:rsidRPr="00B33CF0">
              <w:rPr>
                <w:rFonts w:eastAsia="Times New Roman" w:cstheme="minorHAnsi"/>
                <w:sz w:val="16"/>
                <w:szCs w:val="16"/>
                <w:vertAlign w:val="superscript"/>
                <w:lang w:val="en-US"/>
              </w:rPr>
              <w:fldChar w:fldCharType="separate"/>
            </w:r>
            <w:r w:rsidRPr="00461755">
              <w:rPr>
                <w:rFonts w:eastAsia="Times New Roman" w:cstheme="minorHAnsi"/>
                <w:b w:val="0"/>
                <w:noProof/>
                <w:sz w:val="16"/>
                <w:szCs w:val="16"/>
                <w:lang w:val="en-US"/>
              </w:rPr>
              <w:t>[5]</w:t>
            </w:r>
            <w:r w:rsidRPr="00B33CF0">
              <w:rPr>
                <w:rFonts w:eastAsia="Times New Roman" w:cstheme="minorHAnsi"/>
                <w:sz w:val="16"/>
                <w:szCs w:val="16"/>
                <w:vertAlign w:val="superscript"/>
                <w:lang w:val="en-US"/>
              </w:rPr>
              <w:fldChar w:fldCharType="end"/>
            </w:r>
          </w:p>
        </w:tc>
        <w:tc>
          <w:tcPr>
            <w:tcW w:w="672" w:type="dxa"/>
            <w:shd w:val="clear" w:color="auto" w:fill="auto"/>
          </w:tcPr>
          <w:p w14:paraId="6DBD0F63"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3.1</w:t>
            </w:r>
          </w:p>
        </w:tc>
        <w:tc>
          <w:tcPr>
            <w:tcW w:w="648" w:type="dxa"/>
            <w:shd w:val="clear" w:color="auto" w:fill="auto"/>
          </w:tcPr>
          <w:p w14:paraId="09043E28"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0.5</w:t>
            </w:r>
          </w:p>
        </w:tc>
        <w:tc>
          <w:tcPr>
            <w:tcW w:w="648" w:type="dxa"/>
            <w:shd w:val="clear" w:color="auto" w:fill="auto"/>
          </w:tcPr>
          <w:p w14:paraId="02D13B4F"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11.1</w:t>
            </w:r>
          </w:p>
        </w:tc>
        <w:tc>
          <w:tcPr>
            <w:tcW w:w="648" w:type="dxa"/>
            <w:shd w:val="clear" w:color="auto" w:fill="auto"/>
          </w:tcPr>
          <w:p w14:paraId="2FDCF0B6"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22.4</w:t>
            </w:r>
          </w:p>
        </w:tc>
        <w:tc>
          <w:tcPr>
            <w:tcW w:w="649" w:type="dxa"/>
            <w:shd w:val="clear" w:color="auto" w:fill="auto"/>
          </w:tcPr>
          <w:p w14:paraId="4A0B33A3"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11.8</w:t>
            </w:r>
          </w:p>
        </w:tc>
        <w:tc>
          <w:tcPr>
            <w:tcW w:w="885" w:type="dxa"/>
            <w:shd w:val="clear" w:color="auto" w:fill="auto"/>
          </w:tcPr>
          <w:p w14:paraId="2AC8C391"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51" w:type="dxa"/>
            <w:shd w:val="clear" w:color="auto" w:fill="auto"/>
          </w:tcPr>
          <w:p w14:paraId="730352DC"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0.3</w:t>
            </w:r>
          </w:p>
        </w:tc>
        <w:tc>
          <w:tcPr>
            <w:tcW w:w="664" w:type="dxa"/>
            <w:shd w:val="clear" w:color="auto" w:fill="auto"/>
          </w:tcPr>
          <w:p w14:paraId="618EC32C"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8.6</w:t>
            </w:r>
          </w:p>
        </w:tc>
        <w:tc>
          <w:tcPr>
            <w:tcW w:w="612" w:type="dxa"/>
            <w:shd w:val="clear" w:color="auto" w:fill="auto"/>
          </w:tcPr>
          <w:p w14:paraId="3CE25590"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1.6</w:t>
            </w:r>
          </w:p>
        </w:tc>
        <w:tc>
          <w:tcPr>
            <w:tcW w:w="686" w:type="dxa"/>
            <w:shd w:val="clear" w:color="auto" w:fill="auto"/>
          </w:tcPr>
          <w:p w14:paraId="51F94257"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0.6</w:t>
            </w:r>
          </w:p>
        </w:tc>
        <w:tc>
          <w:tcPr>
            <w:tcW w:w="589" w:type="dxa"/>
            <w:shd w:val="clear" w:color="auto" w:fill="auto"/>
          </w:tcPr>
          <w:p w14:paraId="6272D2F4"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32.8</w:t>
            </w:r>
          </w:p>
        </w:tc>
        <w:tc>
          <w:tcPr>
            <w:tcW w:w="567" w:type="dxa"/>
            <w:shd w:val="clear" w:color="auto" w:fill="auto"/>
          </w:tcPr>
          <w:p w14:paraId="6A13C230"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2.9</w:t>
            </w:r>
          </w:p>
        </w:tc>
      </w:tr>
      <w:tr w:rsidR="00A572E4" w:rsidRPr="00B33CF0" w14:paraId="4C97EB99" w14:textId="77777777" w:rsidTr="00E8202C">
        <w:trPr>
          <w:jc w:val="center"/>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0EA6C271" w14:textId="77777777" w:rsidR="00A572E4" w:rsidRPr="00B33CF0" w:rsidRDefault="00A572E4" w:rsidP="005274E7">
            <w:pPr>
              <w:spacing w:before="100" w:beforeAutospacing="1" w:after="100" w:afterAutospacing="1"/>
              <w:rPr>
                <w:rFonts w:eastAsia="Times New Roman" w:cstheme="minorHAnsi"/>
                <w:sz w:val="16"/>
                <w:szCs w:val="16"/>
                <w:lang w:val="en-US"/>
              </w:rPr>
            </w:pPr>
            <w:r w:rsidRPr="00B33CF0">
              <w:rPr>
                <w:rFonts w:eastAsia="Times New Roman" w:cstheme="minorHAnsi"/>
                <w:sz w:val="16"/>
                <w:szCs w:val="16"/>
                <w:lang w:val="en-US"/>
              </w:rPr>
              <w:t>Rapeseed</w:t>
            </w:r>
            <w:r w:rsidRPr="00B33CF0">
              <w:rPr>
                <w:rFonts w:eastAsia="Times New Roman" w:cstheme="minorHAnsi"/>
                <w:sz w:val="16"/>
                <w:szCs w:val="16"/>
                <w:vertAlign w:val="superscript"/>
                <w:lang w:val="en-US"/>
              </w:rPr>
              <w:t xml:space="preserve"> </w:t>
            </w:r>
            <w:r w:rsidRPr="00B33CF0">
              <w:rPr>
                <w:rFonts w:eastAsia="Times New Roman" w:cstheme="minorHAnsi"/>
                <w:sz w:val="16"/>
                <w:szCs w:val="16"/>
                <w:vertAlign w:val="superscript"/>
                <w:lang w:val="en-US"/>
              </w:rPr>
              <w:fldChar w:fldCharType="begin" w:fldLock="1"/>
            </w:r>
            <w:r>
              <w:rPr>
                <w:rFonts w:eastAsia="Times New Roman" w:cstheme="minorHAnsi"/>
                <w:sz w:val="16"/>
                <w:szCs w:val="16"/>
                <w:vertAlign w:val="superscript"/>
                <w:lang w:val="en-US"/>
              </w:rPr>
              <w:instrText>ADDIN CSL_CITATION {"citationItems":[{"id":"ITEM-1","itemData":{"DOI":"10.1016/j.rser.2009.07.017","ISSN":"13640321","abstract":"The world is confronted with the twin crises of fossil fuel depletion and environmental degradation. The indiscriminate extraction and consumption of fossil fuels have led to a reduction in petroleum reserves. Petroleum based fuels are obtained from limited reserves. These finite reserves are highly concentrated in certain region of the world. Therefore, those countries not having these resources are facing a foreign exchange crisis, mainly due to the import of crude petroleum oil. Hence it is necessary to look for alternative fuels, which can be produced from materials available within the country. Although vegetative oils can be fuel for diesel engines, but their high viscosities, low volatilities and poor cold flow properties have led to the investigation of its various derivatives. Among the different possible sources, fatty acid methyl esters, known as Biodiesel fuel derived from triglycerides (vegetable oil and animal fates) by transesterification with methanol, present the promising alternative substitute to diesel fuels and have received the most attention now a day. The main advantages of using Biodiesel are its renewability, better quality exhaust gas emission, its biodegradability and the organic carbon present in it is photosynthetic in origin. It does not contribute to a rise in the level of carbon dioxide in the atmosphere and consequently to the green house effect. This paper reviews the source of production and characterization of vegetable oils and their methyl ester as the substitute of the petroleum fuel and future possibilities of Biodiesel production. © 2009 Elsevier Ltd. All rights reserved.","author":[{"dropping-particle":"","family":"Singh","given":"S. P.","non-dropping-particle":"","parse-names":false,"suffix":""},{"dropping-particle":"","family":"Singh","given":"Dipti","non-dropping-particle":"","parse-names":false,"suffix":""}],"container-title":"Renewable and Sustainable Energy Reviews","id":"ITEM-1","issue":"1","issued":{"date-parts":[["2010"]]},"page":"200-216","title":"Biodiesel production through the use of different sources and characterization of oils and their esters as the substitute of diesel: A review","type":"article-journal","volume":"14"},"uris":["http://www.mendeley.com/documents/?uuid=8506594a-c2bb-4eca-9f43-9b32c1736047"]}],"mendeley":{"formattedCitation":"[6]","plainTextFormattedCitation":"[6]","previouslyFormattedCitation":"[6]"},"properties":{"noteIndex":0},"schema":"https://github.com/citation-style-language/schema/raw/master/csl-citation.json"}</w:instrText>
            </w:r>
            <w:r w:rsidRPr="00B33CF0">
              <w:rPr>
                <w:rFonts w:eastAsia="Times New Roman" w:cstheme="minorHAnsi"/>
                <w:sz w:val="16"/>
                <w:szCs w:val="16"/>
                <w:vertAlign w:val="superscript"/>
                <w:lang w:val="en-US"/>
              </w:rPr>
              <w:fldChar w:fldCharType="separate"/>
            </w:r>
            <w:r w:rsidRPr="00461755">
              <w:rPr>
                <w:rFonts w:eastAsia="Times New Roman" w:cstheme="minorHAnsi"/>
                <w:b w:val="0"/>
                <w:noProof/>
                <w:sz w:val="16"/>
                <w:szCs w:val="16"/>
                <w:lang w:val="en-US"/>
              </w:rPr>
              <w:t>[6]</w:t>
            </w:r>
            <w:r w:rsidRPr="00B33CF0">
              <w:rPr>
                <w:rFonts w:eastAsia="Times New Roman" w:cstheme="minorHAnsi"/>
                <w:sz w:val="16"/>
                <w:szCs w:val="16"/>
                <w:vertAlign w:val="superscript"/>
                <w:lang w:val="en-US"/>
              </w:rPr>
              <w:fldChar w:fldCharType="end"/>
            </w:r>
          </w:p>
        </w:tc>
        <w:tc>
          <w:tcPr>
            <w:tcW w:w="672" w:type="dxa"/>
            <w:shd w:val="clear" w:color="auto" w:fill="auto"/>
          </w:tcPr>
          <w:p w14:paraId="2E7E2F1C"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3.5</w:t>
            </w:r>
          </w:p>
        </w:tc>
        <w:tc>
          <w:tcPr>
            <w:tcW w:w="648" w:type="dxa"/>
            <w:shd w:val="clear" w:color="auto" w:fill="auto"/>
          </w:tcPr>
          <w:p w14:paraId="39E218A5"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0.9</w:t>
            </w:r>
          </w:p>
        </w:tc>
        <w:tc>
          <w:tcPr>
            <w:tcW w:w="648" w:type="dxa"/>
            <w:shd w:val="clear" w:color="auto" w:fill="auto"/>
          </w:tcPr>
          <w:p w14:paraId="31D832C1"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64.1</w:t>
            </w:r>
          </w:p>
        </w:tc>
        <w:tc>
          <w:tcPr>
            <w:tcW w:w="648" w:type="dxa"/>
            <w:shd w:val="clear" w:color="auto" w:fill="auto"/>
          </w:tcPr>
          <w:p w14:paraId="4E1FF486"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22.3</w:t>
            </w:r>
          </w:p>
        </w:tc>
        <w:tc>
          <w:tcPr>
            <w:tcW w:w="649" w:type="dxa"/>
            <w:shd w:val="clear" w:color="auto" w:fill="auto"/>
          </w:tcPr>
          <w:p w14:paraId="3AF48D6D"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8.2</w:t>
            </w:r>
          </w:p>
        </w:tc>
        <w:tc>
          <w:tcPr>
            <w:tcW w:w="885" w:type="dxa"/>
            <w:shd w:val="clear" w:color="auto" w:fill="auto"/>
          </w:tcPr>
          <w:p w14:paraId="52E252C8"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51" w:type="dxa"/>
            <w:shd w:val="clear" w:color="auto" w:fill="auto"/>
          </w:tcPr>
          <w:p w14:paraId="4F8EA7BC"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64" w:type="dxa"/>
            <w:shd w:val="clear" w:color="auto" w:fill="auto"/>
          </w:tcPr>
          <w:p w14:paraId="2EC5B269"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12" w:type="dxa"/>
            <w:shd w:val="clear" w:color="auto" w:fill="auto"/>
          </w:tcPr>
          <w:p w14:paraId="715A3B2F"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86" w:type="dxa"/>
            <w:shd w:val="clear" w:color="auto" w:fill="auto"/>
          </w:tcPr>
          <w:p w14:paraId="2D9D807F"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89" w:type="dxa"/>
            <w:shd w:val="clear" w:color="auto" w:fill="auto"/>
          </w:tcPr>
          <w:p w14:paraId="0E575CE2"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67" w:type="dxa"/>
            <w:shd w:val="clear" w:color="auto" w:fill="auto"/>
          </w:tcPr>
          <w:p w14:paraId="48930E49"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r>
      <w:tr w:rsidR="00A572E4" w:rsidRPr="00B33CF0" w14:paraId="34C671C0" w14:textId="77777777" w:rsidTr="00E820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7B3627B1" w14:textId="77777777" w:rsidR="00A572E4" w:rsidRPr="00B33CF0" w:rsidRDefault="00A572E4" w:rsidP="005274E7">
            <w:pPr>
              <w:spacing w:before="100" w:beforeAutospacing="1" w:after="100" w:afterAutospacing="1"/>
              <w:rPr>
                <w:rFonts w:eastAsia="Times New Roman" w:cstheme="minorHAnsi"/>
                <w:sz w:val="16"/>
                <w:szCs w:val="16"/>
                <w:lang w:val="en-US"/>
              </w:rPr>
            </w:pPr>
            <w:r w:rsidRPr="00B33CF0">
              <w:rPr>
                <w:rFonts w:eastAsia="Times New Roman" w:cstheme="minorHAnsi"/>
                <w:sz w:val="16"/>
                <w:szCs w:val="16"/>
                <w:lang w:val="en-US"/>
              </w:rPr>
              <w:t>Salicornia</w:t>
            </w:r>
            <w:r w:rsidRPr="00B33CF0">
              <w:rPr>
                <w:rFonts w:eastAsia="Times New Roman" w:cstheme="minorHAnsi"/>
                <w:sz w:val="16"/>
                <w:szCs w:val="16"/>
                <w:vertAlign w:val="superscript"/>
                <w:lang w:val="en-US"/>
              </w:rPr>
              <w:t xml:space="preserve"> </w:t>
            </w:r>
            <w:r w:rsidRPr="00B33CF0">
              <w:rPr>
                <w:rFonts w:eastAsia="Times New Roman" w:cstheme="minorHAnsi"/>
                <w:sz w:val="16"/>
                <w:szCs w:val="16"/>
                <w:vertAlign w:val="superscript"/>
                <w:lang w:val="en-US"/>
              </w:rPr>
              <w:fldChar w:fldCharType="begin" w:fldLock="1"/>
            </w:r>
            <w:r>
              <w:rPr>
                <w:rFonts w:eastAsia="Times New Roman" w:cstheme="minorHAnsi"/>
                <w:sz w:val="16"/>
                <w:szCs w:val="16"/>
                <w:vertAlign w:val="superscript"/>
                <w:lang w:val="en-US"/>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sidRPr="00B33CF0">
              <w:rPr>
                <w:rFonts w:eastAsia="Times New Roman" w:cstheme="minorHAnsi"/>
                <w:sz w:val="16"/>
                <w:szCs w:val="16"/>
                <w:vertAlign w:val="superscript"/>
                <w:lang w:val="en-US"/>
              </w:rPr>
              <w:fldChar w:fldCharType="separate"/>
            </w:r>
            <w:r w:rsidRPr="00461755">
              <w:rPr>
                <w:rFonts w:eastAsia="Times New Roman" w:cstheme="minorHAnsi"/>
                <w:b w:val="0"/>
                <w:noProof/>
                <w:sz w:val="16"/>
                <w:szCs w:val="16"/>
                <w:lang w:val="en-US"/>
              </w:rPr>
              <w:t>[3]</w:t>
            </w:r>
            <w:r w:rsidRPr="00B33CF0">
              <w:rPr>
                <w:rFonts w:eastAsia="Times New Roman" w:cstheme="minorHAnsi"/>
                <w:sz w:val="16"/>
                <w:szCs w:val="16"/>
                <w:vertAlign w:val="superscript"/>
                <w:lang w:val="en-US"/>
              </w:rPr>
              <w:fldChar w:fldCharType="end"/>
            </w:r>
          </w:p>
        </w:tc>
        <w:tc>
          <w:tcPr>
            <w:tcW w:w="672" w:type="dxa"/>
            <w:shd w:val="clear" w:color="auto" w:fill="auto"/>
          </w:tcPr>
          <w:p w14:paraId="679DACB5"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7.0</w:t>
            </w:r>
          </w:p>
        </w:tc>
        <w:tc>
          <w:tcPr>
            <w:tcW w:w="648" w:type="dxa"/>
            <w:shd w:val="clear" w:color="auto" w:fill="auto"/>
          </w:tcPr>
          <w:p w14:paraId="26F77BE4"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3.0</w:t>
            </w:r>
          </w:p>
        </w:tc>
        <w:tc>
          <w:tcPr>
            <w:tcW w:w="648" w:type="dxa"/>
            <w:shd w:val="clear" w:color="auto" w:fill="auto"/>
          </w:tcPr>
          <w:p w14:paraId="7F588F06"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18.0</w:t>
            </w:r>
          </w:p>
        </w:tc>
        <w:tc>
          <w:tcPr>
            <w:tcW w:w="648" w:type="dxa"/>
            <w:shd w:val="clear" w:color="auto" w:fill="auto"/>
          </w:tcPr>
          <w:p w14:paraId="0373D80A"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73.0</w:t>
            </w:r>
          </w:p>
        </w:tc>
        <w:tc>
          <w:tcPr>
            <w:tcW w:w="649" w:type="dxa"/>
            <w:shd w:val="clear" w:color="auto" w:fill="auto"/>
          </w:tcPr>
          <w:p w14:paraId="0E3398AE"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885" w:type="dxa"/>
            <w:shd w:val="clear" w:color="auto" w:fill="auto"/>
          </w:tcPr>
          <w:p w14:paraId="6C7502A8"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51" w:type="dxa"/>
            <w:shd w:val="clear" w:color="auto" w:fill="auto"/>
          </w:tcPr>
          <w:p w14:paraId="5FF3D0C1"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64" w:type="dxa"/>
            <w:shd w:val="clear" w:color="auto" w:fill="auto"/>
          </w:tcPr>
          <w:p w14:paraId="279C6158"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12" w:type="dxa"/>
            <w:shd w:val="clear" w:color="auto" w:fill="auto"/>
          </w:tcPr>
          <w:p w14:paraId="354F2FA8"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86" w:type="dxa"/>
            <w:shd w:val="clear" w:color="auto" w:fill="auto"/>
          </w:tcPr>
          <w:p w14:paraId="39E40CD5"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89" w:type="dxa"/>
            <w:shd w:val="clear" w:color="auto" w:fill="auto"/>
          </w:tcPr>
          <w:p w14:paraId="7CCD282F"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67" w:type="dxa"/>
            <w:shd w:val="clear" w:color="auto" w:fill="auto"/>
          </w:tcPr>
          <w:p w14:paraId="658B86FC"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r>
      <w:tr w:rsidR="00A572E4" w:rsidRPr="00B33CF0" w14:paraId="79DB3ADF" w14:textId="77777777" w:rsidTr="00E8202C">
        <w:trPr>
          <w:jc w:val="center"/>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3C06A46C" w14:textId="77777777" w:rsidR="00A572E4" w:rsidRPr="00B33CF0" w:rsidRDefault="00A572E4" w:rsidP="005274E7">
            <w:pPr>
              <w:spacing w:before="100" w:beforeAutospacing="1" w:after="100" w:afterAutospacing="1"/>
              <w:rPr>
                <w:rFonts w:eastAsia="Times New Roman" w:cstheme="minorHAnsi"/>
                <w:sz w:val="16"/>
                <w:szCs w:val="16"/>
                <w:lang w:val="en-US"/>
              </w:rPr>
            </w:pPr>
            <w:r w:rsidRPr="00B33CF0">
              <w:rPr>
                <w:rFonts w:eastAsia="Times New Roman" w:cstheme="minorHAnsi"/>
                <w:sz w:val="16"/>
                <w:szCs w:val="16"/>
                <w:lang w:val="en-US"/>
              </w:rPr>
              <w:t>Soybean</w:t>
            </w:r>
            <w:r w:rsidRPr="00B33CF0">
              <w:rPr>
                <w:rFonts w:eastAsia="Times New Roman" w:cstheme="minorHAnsi"/>
                <w:sz w:val="16"/>
                <w:szCs w:val="16"/>
                <w:vertAlign w:val="superscript"/>
                <w:lang w:val="en-US"/>
              </w:rPr>
              <w:t xml:space="preserve"> </w:t>
            </w:r>
            <w:r w:rsidRPr="00B33CF0">
              <w:rPr>
                <w:rFonts w:eastAsia="Times New Roman" w:cstheme="minorHAnsi"/>
                <w:sz w:val="16"/>
                <w:szCs w:val="16"/>
                <w:vertAlign w:val="superscript"/>
                <w:lang w:val="en-US"/>
              </w:rPr>
              <w:fldChar w:fldCharType="begin" w:fldLock="1"/>
            </w:r>
            <w:r>
              <w:rPr>
                <w:rFonts w:eastAsia="Times New Roman" w:cstheme="minorHAnsi"/>
                <w:sz w:val="16"/>
                <w:szCs w:val="16"/>
                <w:vertAlign w:val="superscript"/>
                <w:lang w:val="en-US"/>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sidRPr="00B33CF0">
              <w:rPr>
                <w:rFonts w:eastAsia="Times New Roman" w:cstheme="minorHAnsi"/>
                <w:sz w:val="16"/>
                <w:szCs w:val="16"/>
                <w:vertAlign w:val="superscript"/>
                <w:lang w:val="en-US"/>
              </w:rPr>
              <w:fldChar w:fldCharType="separate"/>
            </w:r>
            <w:r w:rsidRPr="00461755">
              <w:rPr>
                <w:rFonts w:eastAsia="Times New Roman" w:cstheme="minorHAnsi"/>
                <w:b w:val="0"/>
                <w:noProof/>
                <w:sz w:val="16"/>
                <w:szCs w:val="16"/>
                <w:lang w:val="en-US"/>
              </w:rPr>
              <w:t>[3]</w:t>
            </w:r>
            <w:r w:rsidRPr="00B33CF0">
              <w:rPr>
                <w:rFonts w:eastAsia="Times New Roman" w:cstheme="minorHAnsi"/>
                <w:sz w:val="16"/>
                <w:szCs w:val="16"/>
                <w:vertAlign w:val="superscript"/>
                <w:lang w:val="en-US"/>
              </w:rPr>
              <w:fldChar w:fldCharType="end"/>
            </w:r>
          </w:p>
        </w:tc>
        <w:tc>
          <w:tcPr>
            <w:tcW w:w="672" w:type="dxa"/>
            <w:shd w:val="clear" w:color="auto" w:fill="auto"/>
          </w:tcPr>
          <w:p w14:paraId="65DE9C9F"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11.0</w:t>
            </w:r>
          </w:p>
        </w:tc>
        <w:tc>
          <w:tcPr>
            <w:tcW w:w="648" w:type="dxa"/>
            <w:shd w:val="clear" w:color="auto" w:fill="auto"/>
          </w:tcPr>
          <w:p w14:paraId="282B745A"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4.0</w:t>
            </w:r>
          </w:p>
        </w:tc>
        <w:tc>
          <w:tcPr>
            <w:tcW w:w="648" w:type="dxa"/>
            <w:shd w:val="clear" w:color="auto" w:fill="auto"/>
          </w:tcPr>
          <w:p w14:paraId="261B6C73"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22.0</w:t>
            </w:r>
          </w:p>
        </w:tc>
        <w:tc>
          <w:tcPr>
            <w:tcW w:w="648" w:type="dxa"/>
            <w:shd w:val="clear" w:color="auto" w:fill="auto"/>
          </w:tcPr>
          <w:p w14:paraId="051C43C2"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53.0</w:t>
            </w:r>
          </w:p>
        </w:tc>
        <w:tc>
          <w:tcPr>
            <w:tcW w:w="649" w:type="dxa"/>
            <w:shd w:val="clear" w:color="auto" w:fill="auto"/>
          </w:tcPr>
          <w:p w14:paraId="286023FF"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8.0</w:t>
            </w:r>
          </w:p>
        </w:tc>
        <w:tc>
          <w:tcPr>
            <w:tcW w:w="885" w:type="dxa"/>
            <w:shd w:val="clear" w:color="auto" w:fill="auto"/>
          </w:tcPr>
          <w:p w14:paraId="0B51C229"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51" w:type="dxa"/>
            <w:shd w:val="clear" w:color="auto" w:fill="auto"/>
          </w:tcPr>
          <w:p w14:paraId="5A924E2C"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64" w:type="dxa"/>
            <w:shd w:val="clear" w:color="auto" w:fill="auto"/>
          </w:tcPr>
          <w:p w14:paraId="39CDDF6D"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12" w:type="dxa"/>
            <w:shd w:val="clear" w:color="auto" w:fill="auto"/>
          </w:tcPr>
          <w:p w14:paraId="2A013297"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86" w:type="dxa"/>
            <w:shd w:val="clear" w:color="auto" w:fill="auto"/>
          </w:tcPr>
          <w:p w14:paraId="0AFE841B"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89" w:type="dxa"/>
            <w:shd w:val="clear" w:color="auto" w:fill="auto"/>
          </w:tcPr>
          <w:p w14:paraId="611EAA97"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67" w:type="dxa"/>
            <w:shd w:val="clear" w:color="auto" w:fill="auto"/>
          </w:tcPr>
          <w:p w14:paraId="70835831" w14:textId="77777777" w:rsidR="00A572E4" w:rsidRPr="00B33CF0" w:rsidRDefault="00A572E4" w:rsidP="005274E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r>
      <w:tr w:rsidR="00A572E4" w:rsidRPr="00B33CF0" w14:paraId="2C9885A9" w14:textId="77777777" w:rsidTr="00E820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shd w:val="clear" w:color="auto" w:fill="auto"/>
          </w:tcPr>
          <w:p w14:paraId="6A6E6C94" w14:textId="77777777" w:rsidR="00A572E4" w:rsidRPr="00B33CF0" w:rsidRDefault="00A572E4" w:rsidP="005274E7">
            <w:pPr>
              <w:spacing w:before="100" w:beforeAutospacing="1" w:after="100" w:afterAutospacing="1"/>
              <w:rPr>
                <w:rFonts w:eastAsia="Times New Roman" w:cstheme="minorHAnsi"/>
                <w:sz w:val="16"/>
                <w:szCs w:val="16"/>
                <w:lang w:val="en-US"/>
              </w:rPr>
            </w:pPr>
            <w:r w:rsidRPr="00B33CF0">
              <w:rPr>
                <w:rFonts w:eastAsia="Times New Roman" w:cstheme="minorHAnsi"/>
                <w:sz w:val="16"/>
                <w:szCs w:val="16"/>
                <w:lang w:val="en-US"/>
              </w:rPr>
              <w:t>E. tobacco</w:t>
            </w:r>
            <w:r w:rsidRPr="00B33CF0">
              <w:rPr>
                <w:rFonts w:eastAsia="Times New Roman" w:cstheme="minorHAnsi"/>
                <w:sz w:val="16"/>
                <w:szCs w:val="16"/>
                <w:vertAlign w:val="superscript"/>
                <w:lang w:val="en-US"/>
              </w:rPr>
              <w:fldChar w:fldCharType="begin" w:fldLock="1"/>
            </w:r>
            <w:r>
              <w:rPr>
                <w:rFonts w:eastAsia="Times New Roman" w:cstheme="minorHAnsi"/>
                <w:sz w:val="16"/>
                <w:szCs w:val="16"/>
                <w:vertAlign w:val="superscript"/>
                <w:lang w:val="en-US"/>
              </w:rPr>
              <w:instrText>ADDIN CSL_CITATION {"citationItems":[{"id":"ITEM-1","itemData":{"DOI":"10.1080/17597269.2016.1242684","ISSN":"17597277","abstract":"Tobacco plants can be developed as an energy crop for biofuels production. Tobacco represents a well-established non-food crop with an over 400-year tradition of cultivation in the United States. It is the most popular non-food crop in the world, grown in more than 120 other countries. Energy tobacco as a platform biomass for biofuels, combined with a water-based green-process technology to produce fermentable sugars from tobacco plants or tobacco stalks, was the aim of this study. The composition analysis showed that non-structural sugars in modified or unmodified tobacco leaves are comparable to those of energy crops (switch grass, miscanthus), whereas lignin content in tobacco leaves is significantly lower. Moreover, the elemental analysis of tobacco leaves showed that the carbon content is in the range of 37–39 wt% on a dry basis, and oil content was about 5 wt%. Upon hydrolysis, more than 75 wt% of structural or non-structural sugars in tobacco biomass was available as glucose. The results showed that tobacco cellulose could be effectively converted to hydrolytic products (glucose, cellobiose and oligosaccharides) within a few seconds under hydrothermal liquefaction (HTL) conditions. There are some parameters that are crucial for a successful HTL reaction, such as residence time, temperature, pressure and the particle size of the biomass.","author":[{"dropping-particle":"","family":"Barla","given":"Florin G.","non-dropping-particle":"","parse-names":false,"suffix":""},{"dropping-particle":"","family":"Kumar","given":"Sandeep","non-dropping-particle":"","parse-names":false,"suffix":""}],"container-title":"Biofuels","id":"ITEM-1","issued":{"date-parts":[["2016"]]},"page":"335-346","title":"Tobacco biomass as a source of advanced biofuels","type":"article-journal","volume":"10"},"uris":["http://www.mendeley.com/documents/?uuid=2546dd7c-10b1-433c-9d04-ae9ee80e20f6"]}],"mendeley":{"formattedCitation":"[7]","plainTextFormattedCitation":"[7]","previouslyFormattedCitation":"[7]"},"properties":{"noteIndex":0},"schema":"https://github.com/citation-style-language/schema/raw/master/csl-citation.json"}</w:instrText>
            </w:r>
            <w:r w:rsidRPr="00B33CF0">
              <w:rPr>
                <w:rFonts w:eastAsia="Times New Roman" w:cstheme="minorHAnsi"/>
                <w:sz w:val="16"/>
                <w:szCs w:val="16"/>
                <w:vertAlign w:val="superscript"/>
                <w:lang w:val="en-US"/>
              </w:rPr>
              <w:fldChar w:fldCharType="separate"/>
            </w:r>
            <w:r w:rsidRPr="00461755">
              <w:rPr>
                <w:rFonts w:eastAsia="Times New Roman" w:cstheme="minorHAnsi"/>
                <w:b w:val="0"/>
                <w:noProof/>
                <w:sz w:val="16"/>
                <w:szCs w:val="16"/>
                <w:lang w:val="en-US"/>
              </w:rPr>
              <w:t>[7]</w:t>
            </w:r>
            <w:r w:rsidRPr="00B33CF0">
              <w:rPr>
                <w:rFonts w:eastAsia="Times New Roman" w:cstheme="minorHAnsi"/>
                <w:sz w:val="16"/>
                <w:szCs w:val="16"/>
                <w:vertAlign w:val="superscript"/>
                <w:lang w:val="en-US"/>
              </w:rPr>
              <w:fldChar w:fldCharType="end"/>
            </w:r>
          </w:p>
        </w:tc>
        <w:tc>
          <w:tcPr>
            <w:tcW w:w="672" w:type="dxa"/>
            <w:shd w:val="clear" w:color="auto" w:fill="auto"/>
          </w:tcPr>
          <w:p w14:paraId="29485570"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15.2</w:t>
            </w:r>
          </w:p>
        </w:tc>
        <w:tc>
          <w:tcPr>
            <w:tcW w:w="648" w:type="dxa"/>
            <w:shd w:val="clear" w:color="auto" w:fill="auto"/>
          </w:tcPr>
          <w:p w14:paraId="57028433"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4.8</w:t>
            </w:r>
          </w:p>
        </w:tc>
        <w:tc>
          <w:tcPr>
            <w:tcW w:w="648" w:type="dxa"/>
            <w:shd w:val="clear" w:color="auto" w:fill="auto"/>
          </w:tcPr>
          <w:p w14:paraId="1696828E"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13.2</w:t>
            </w:r>
          </w:p>
        </w:tc>
        <w:tc>
          <w:tcPr>
            <w:tcW w:w="648" w:type="dxa"/>
            <w:shd w:val="clear" w:color="auto" w:fill="auto"/>
          </w:tcPr>
          <w:p w14:paraId="271B35E3"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66.7</w:t>
            </w:r>
          </w:p>
        </w:tc>
        <w:tc>
          <w:tcPr>
            <w:tcW w:w="649" w:type="dxa"/>
            <w:shd w:val="clear" w:color="auto" w:fill="auto"/>
          </w:tcPr>
          <w:p w14:paraId="59EF170F"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1</w:t>
            </w:r>
          </w:p>
        </w:tc>
        <w:tc>
          <w:tcPr>
            <w:tcW w:w="885" w:type="dxa"/>
            <w:shd w:val="clear" w:color="auto" w:fill="auto"/>
          </w:tcPr>
          <w:p w14:paraId="4454933C"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51" w:type="dxa"/>
            <w:shd w:val="clear" w:color="auto" w:fill="auto"/>
          </w:tcPr>
          <w:p w14:paraId="7BA13724"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64" w:type="dxa"/>
            <w:shd w:val="clear" w:color="auto" w:fill="auto"/>
          </w:tcPr>
          <w:p w14:paraId="72CD51D1"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12" w:type="dxa"/>
            <w:shd w:val="clear" w:color="auto" w:fill="auto"/>
          </w:tcPr>
          <w:p w14:paraId="49C8B4F0"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686" w:type="dxa"/>
            <w:shd w:val="clear" w:color="auto" w:fill="auto"/>
          </w:tcPr>
          <w:p w14:paraId="33D23853"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89" w:type="dxa"/>
            <w:shd w:val="clear" w:color="auto" w:fill="auto"/>
          </w:tcPr>
          <w:p w14:paraId="22C79987"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c>
          <w:tcPr>
            <w:tcW w:w="567" w:type="dxa"/>
            <w:shd w:val="clear" w:color="auto" w:fill="auto"/>
          </w:tcPr>
          <w:p w14:paraId="5E598D8F" w14:textId="77777777" w:rsidR="00A572E4" w:rsidRPr="00B33CF0" w:rsidRDefault="00A572E4" w:rsidP="005274E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rPr>
            </w:pPr>
            <w:r w:rsidRPr="00B33CF0">
              <w:rPr>
                <w:rFonts w:eastAsia="Times New Roman" w:cstheme="minorHAnsi"/>
                <w:sz w:val="16"/>
                <w:szCs w:val="16"/>
                <w:lang w:val="en-US"/>
              </w:rPr>
              <w:t>-</w:t>
            </w:r>
          </w:p>
        </w:tc>
      </w:tr>
    </w:tbl>
    <w:p w14:paraId="7F29A4C6" w14:textId="7BA33411" w:rsidR="00877EA1" w:rsidRDefault="00877EA1" w:rsidP="00396072">
      <w:pPr>
        <w:pStyle w:val="Heading1"/>
        <w:spacing w:before="240"/>
      </w:pPr>
    </w:p>
    <w:p w14:paraId="3F115EFF" w14:textId="187628FE" w:rsidR="00877EA1" w:rsidRDefault="00877EA1" w:rsidP="00877EA1">
      <w:pPr>
        <w:rPr>
          <w:lang w:eastAsia="en-GB"/>
        </w:rPr>
      </w:pPr>
    </w:p>
    <w:p w14:paraId="080F4F46" w14:textId="4E60F058" w:rsidR="00877EA1" w:rsidRDefault="00877EA1" w:rsidP="00877EA1">
      <w:pPr>
        <w:rPr>
          <w:lang w:eastAsia="en-GB"/>
        </w:rPr>
      </w:pPr>
    </w:p>
    <w:p w14:paraId="77F1377B" w14:textId="7BEA6FE0" w:rsidR="00877EA1" w:rsidRDefault="00877EA1" w:rsidP="00877EA1">
      <w:pPr>
        <w:rPr>
          <w:lang w:eastAsia="en-GB"/>
        </w:rPr>
      </w:pPr>
    </w:p>
    <w:p w14:paraId="6BD2F0DD" w14:textId="166F3E4E" w:rsidR="00877EA1" w:rsidRDefault="00877EA1" w:rsidP="00877EA1">
      <w:pPr>
        <w:rPr>
          <w:lang w:eastAsia="en-GB"/>
        </w:rPr>
      </w:pPr>
    </w:p>
    <w:p w14:paraId="44B5FF17" w14:textId="1507FD82" w:rsidR="00877EA1" w:rsidRDefault="00877EA1" w:rsidP="00877EA1">
      <w:pPr>
        <w:rPr>
          <w:lang w:eastAsia="en-GB"/>
        </w:rPr>
      </w:pPr>
    </w:p>
    <w:p w14:paraId="6E952A22" w14:textId="6B7E463F" w:rsidR="00877EA1" w:rsidRDefault="00877EA1" w:rsidP="00877EA1">
      <w:pPr>
        <w:rPr>
          <w:lang w:eastAsia="en-GB"/>
        </w:rPr>
      </w:pPr>
    </w:p>
    <w:p w14:paraId="6659CE4E" w14:textId="1E4C6413" w:rsidR="00877EA1" w:rsidRDefault="00877EA1" w:rsidP="00877EA1">
      <w:pPr>
        <w:rPr>
          <w:lang w:eastAsia="en-GB"/>
        </w:rPr>
      </w:pPr>
    </w:p>
    <w:p w14:paraId="73A7E94B" w14:textId="0BADCB86" w:rsidR="00877EA1" w:rsidRDefault="00877EA1" w:rsidP="00877EA1">
      <w:pPr>
        <w:rPr>
          <w:lang w:eastAsia="en-GB"/>
        </w:rPr>
      </w:pPr>
    </w:p>
    <w:p w14:paraId="25658F1A" w14:textId="442F8D7F" w:rsidR="00877EA1" w:rsidRDefault="00877EA1" w:rsidP="00877EA1">
      <w:pPr>
        <w:rPr>
          <w:lang w:eastAsia="en-GB"/>
        </w:rPr>
      </w:pPr>
    </w:p>
    <w:p w14:paraId="6F540BB0" w14:textId="065154E1" w:rsidR="00877EA1" w:rsidRDefault="00877EA1" w:rsidP="00877EA1">
      <w:pPr>
        <w:rPr>
          <w:lang w:eastAsia="en-GB"/>
        </w:rPr>
      </w:pPr>
    </w:p>
    <w:p w14:paraId="7931EB9D" w14:textId="0B28E8DD" w:rsidR="00877EA1" w:rsidRDefault="00877EA1" w:rsidP="00877EA1">
      <w:pPr>
        <w:rPr>
          <w:lang w:eastAsia="en-GB"/>
        </w:rPr>
      </w:pPr>
    </w:p>
    <w:p w14:paraId="3B7A1F75" w14:textId="571595AF" w:rsidR="00877EA1" w:rsidRDefault="00877EA1" w:rsidP="00877EA1">
      <w:pPr>
        <w:rPr>
          <w:lang w:eastAsia="en-GB"/>
        </w:rPr>
      </w:pPr>
    </w:p>
    <w:p w14:paraId="721C2DAB" w14:textId="3E10E3D2" w:rsidR="00877EA1" w:rsidRDefault="00877EA1" w:rsidP="00877EA1">
      <w:pPr>
        <w:rPr>
          <w:lang w:eastAsia="en-GB"/>
        </w:rPr>
      </w:pPr>
    </w:p>
    <w:p w14:paraId="2900BBF1" w14:textId="1C36DF6D" w:rsidR="00877EA1" w:rsidRDefault="00877EA1" w:rsidP="00877EA1">
      <w:pPr>
        <w:rPr>
          <w:lang w:eastAsia="en-GB"/>
        </w:rPr>
      </w:pPr>
    </w:p>
    <w:p w14:paraId="00260808" w14:textId="4E0ECD8F" w:rsidR="00877EA1" w:rsidRDefault="00877EA1" w:rsidP="00877EA1">
      <w:pPr>
        <w:rPr>
          <w:lang w:eastAsia="en-GB"/>
        </w:rPr>
      </w:pPr>
    </w:p>
    <w:p w14:paraId="28F0B8B3" w14:textId="35EA7369" w:rsidR="00877EA1" w:rsidRDefault="00877EA1" w:rsidP="00877EA1">
      <w:pPr>
        <w:rPr>
          <w:lang w:eastAsia="en-GB"/>
        </w:rPr>
      </w:pPr>
    </w:p>
    <w:p w14:paraId="7E5A4873" w14:textId="689A64A7" w:rsidR="00877EA1" w:rsidRDefault="00877EA1" w:rsidP="00877EA1">
      <w:pPr>
        <w:rPr>
          <w:lang w:eastAsia="en-GB"/>
        </w:rPr>
      </w:pPr>
    </w:p>
    <w:p w14:paraId="061444B2" w14:textId="529C14F7" w:rsidR="00877EA1" w:rsidRDefault="00877EA1" w:rsidP="00877EA1">
      <w:pPr>
        <w:rPr>
          <w:lang w:eastAsia="en-GB"/>
        </w:rPr>
      </w:pPr>
    </w:p>
    <w:p w14:paraId="48DD1954" w14:textId="65217DEF" w:rsidR="00877EA1" w:rsidRDefault="00877EA1" w:rsidP="00877EA1">
      <w:pPr>
        <w:rPr>
          <w:lang w:eastAsia="en-GB"/>
        </w:rPr>
      </w:pPr>
    </w:p>
    <w:p w14:paraId="50E93288" w14:textId="1D447D26" w:rsidR="00877EA1" w:rsidRDefault="00877EA1" w:rsidP="00877EA1">
      <w:pPr>
        <w:rPr>
          <w:lang w:eastAsia="en-GB"/>
        </w:rPr>
      </w:pPr>
    </w:p>
    <w:p w14:paraId="6781EA4D" w14:textId="7E068175" w:rsidR="00877EA1" w:rsidRDefault="00877EA1" w:rsidP="00877EA1">
      <w:pPr>
        <w:rPr>
          <w:lang w:eastAsia="en-GB"/>
        </w:rPr>
      </w:pPr>
    </w:p>
    <w:p w14:paraId="5AA15E83" w14:textId="7BB3AEEA" w:rsidR="00877EA1" w:rsidRDefault="00877EA1" w:rsidP="00877EA1">
      <w:pPr>
        <w:rPr>
          <w:lang w:eastAsia="en-GB"/>
        </w:rPr>
      </w:pPr>
    </w:p>
    <w:p w14:paraId="374A335B" w14:textId="34A0F6B6" w:rsidR="00877EA1" w:rsidRDefault="00877EA1" w:rsidP="00877EA1">
      <w:pPr>
        <w:rPr>
          <w:lang w:eastAsia="en-GB"/>
        </w:rPr>
      </w:pPr>
    </w:p>
    <w:p w14:paraId="1E2576FE" w14:textId="77777777" w:rsidR="00877EA1" w:rsidRPr="00877EA1" w:rsidRDefault="00877EA1" w:rsidP="00877EA1">
      <w:pPr>
        <w:rPr>
          <w:lang w:eastAsia="en-GB"/>
        </w:rPr>
      </w:pPr>
    </w:p>
    <w:p w14:paraId="4C253C69" w14:textId="332A7725" w:rsidR="003968C8" w:rsidRPr="00776411" w:rsidRDefault="00776411" w:rsidP="00396072">
      <w:pPr>
        <w:pStyle w:val="Heading1"/>
        <w:spacing w:before="240"/>
      </w:pPr>
      <w:bookmarkStart w:id="1" w:name="_Toc114657623"/>
      <w:r>
        <w:lastRenderedPageBreak/>
        <w:t>S</w:t>
      </w:r>
      <w:r w:rsidR="00E11F23">
        <w:t>M</w:t>
      </w:r>
      <w:r w:rsidR="00CC6600">
        <w:t>2</w:t>
      </w:r>
      <w:r>
        <w:t>.</w:t>
      </w:r>
      <w:r>
        <w:tab/>
      </w:r>
      <w:r w:rsidR="00C4417C">
        <w:t>Life cycle inventory for castor-</w:t>
      </w:r>
      <w:proofErr w:type="spellStart"/>
      <w:r w:rsidR="00C4417C">
        <w:t>HEFA</w:t>
      </w:r>
      <w:proofErr w:type="spellEnd"/>
      <w:r w:rsidR="00C4417C">
        <w:t xml:space="preserve"> fuel production</w:t>
      </w:r>
      <w:bookmarkEnd w:id="1"/>
    </w:p>
    <w:tbl>
      <w:tblPr>
        <w:tblStyle w:val="ListTable1Light"/>
        <w:tblW w:w="8500" w:type="dxa"/>
        <w:tblLayout w:type="fixed"/>
        <w:tblLook w:val="04A0" w:firstRow="1" w:lastRow="0" w:firstColumn="1" w:lastColumn="0" w:noHBand="0" w:noVBand="1"/>
      </w:tblPr>
      <w:tblGrid>
        <w:gridCol w:w="2436"/>
        <w:gridCol w:w="1209"/>
        <w:gridCol w:w="1819"/>
        <w:gridCol w:w="1425"/>
        <w:gridCol w:w="1611"/>
      </w:tblGrid>
      <w:tr w:rsidR="003968C8" w:rsidRPr="003968C8" w14:paraId="7854BBC4" w14:textId="77777777" w:rsidTr="004F10B9">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B8B54CC" w14:textId="77777777" w:rsidR="003968C8" w:rsidRPr="003968C8" w:rsidRDefault="003968C8" w:rsidP="003968C8">
            <w:pPr>
              <w:rPr>
                <w:sz w:val="18"/>
                <w:szCs w:val="18"/>
              </w:rPr>
            </w:pPr>
            <w:r w:rsidRPr="003968C8">
              <w:rPr>
                <w:i/>
                <w:sz w:val="18"/>
                <w:szCs w:val="18"/>
              </w:rPr>
              <w:t>Parameter</w:t>
            </w:r>
          </w:p>
        </w:tc>
        <w:tc>
          <w:tcPr>
            <w:tcW w:w="1209" w:type="dxa"/>
            <w:shd w:val="clear" w:color="auto" w:fill="auto"/>
          </w:tcPr>
          <w:p w14:paraId="3B40E8FB"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Unit</w:t>
            </w:r>
          </w:p>
        </w:tc>
        <w:tc>
          <w:tcPr>
            <w:tcW w:w="1819" w:type="dxa"/>
            <w:shd w:val="clear" w:color="auto" w:fill="auto"/>
          </w:tcPr>
          <w:p w14:paraId="4436BAFA"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proofErr w:type="spellStart"/>
            <w:r w:rsidRPr="003968C8">
              <w:rPr>
                <w:i/>
                <w:sz w:val="18"/>
                <w:szCs w:val="18"/>
              </w:rPr>
              <w:t>Range</w:t>
            </w:r>
            <w:r w:rsidR="000569B7" w:rsidRPr="000569B7">
              <w:rPr>
                <w:i/>
                <w:sz w:val="18"/>
                <w:szCs w:val="18"/>
                <w:vertAlign w:val="superscript"/>
              </w:rPr>
              <w:t>a</w:t>
            </w:r>
            <w:proofErr w:type="spellEnd"/>
          </w:p>
        </w:tc>
        <w:tc>
          <w:tcPr>
            <w:tcW w:w="1425" w:type="dxa"/>
            <w:shd w:val="clear" w:color="auto" w:fill="auto"/>
          </w:tcPr>
          <w:p w14:paraId="02AFE1D7"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Distribution</w:t>
            </w:r>
          </w:p>
        </w:tc>
        <w:tc>
          <w:tcPr>
            <w:tcW w:w="1611" w:type="dxa"/>
            <w:shd w:val="clear" w:color="auto" w:fill="auto"/>
          </w:tcPr>
          <w:p w14:paraId="3077A07D"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References/notes</w:t>
            </w:r>
          </w:p>
        </w:tc>
      </w:tr>
      <w:tr w:rsidR="003968C8" w:rsidRPr="003968C8" w14:paraId="104C4537" w14:textId="77777777" w:rsidTr="004F10B9">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5B455AC" w14:textId="77777777" w:rsidR="003968C8" w:rsidRPr="003968C8" w:rsidRDefault="003968C8" w:rsidP="003968C8">
            <w:pPr>
              <w:rPr>
                <w:sz w:val="18"/>
                <w:szCs w:val="18"/>
              </w:rPr>
            </w:pPr>
            <w:r w:rsidRPr="003968C8">
              <w:rPr>
                <w:i/>
                <w:sz w:val="18"/>
                <w:szCs w:val="18"/>
              </w:rPr>
              <w:t>Cultivation</w:t>
            </w:r>
          </w:p>
        </w:tc>
        <w:tc>
          <w:tcPr>
            <w:tcW w:w="1209" w:type="dxa"/>
            <w:shd w:val="clear" w:color="auto" w:fill="auto"/>
          </w:tcPr>
          <w:p w14:paraId="524790E8"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shd w:val="clear" w:color="auto" w:fill="auto"/>
          </w:tcPr>
          <w:p w14:paraId="1E8F03ED"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shd w:val="clear" w:color="auto" w:fill="auto"/>
          </w:tcPr>
          <w:p w14:paraId="6F96674C"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611" w:type="dxa"/>
            <w:shd w:val="clear" w:color="auto" w:fill="auto"/>
          </w:tcPr>
          <w:p w14:paraId="7805C465"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3C1FB310" w14:textId="77777777" w:rsidTr="004F10B9">
        <w:trPr>
          <w:trHeight w:val="6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5907FF75" w14:textId="77777777" w:rsidR="003968C8" w:rsidRPr="003968C8" w:rsidRDefault="003968C8" w:rsidP="003968C8">
            <w:pPr>
              <w:rPr>
                <w:sz w:val="18"/>
                <w:szCs w:val="18"/>
              </w:rPr>
            </w:pPr>
            <w:r w:rsidRPr="003968C8">
              <w:rPr>
                <w:i/>
                <w:sz w:val="18"/>
                <w:szCs w:val="18"/>
              </w:rPr>
              <w:t>Castor seed yield</w:t>
            </w:r>
          </w:p>
        </w:tc>
        <w:tc>
          <w:tcPr>
            <w:tcW w:w="1209" w:type="dxa"/>
            <w:shd w:val="clear" w:color="auto" w:fill="auto"/>
          </w:tcPr>
          <w:p w14:paraId="22E0195A"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kg/ha</w:t>
            </w:r>
          </w:p>
        </w:tc>
        <w:tc>
          <w:tcPr>
            <w:tcW w:w="1819" w:type="dxa"/>
            <w:shd w:val="clear" w:color="auto" w:fill="auto"/>
          </w:tcPr>
          <w:p w14:paraId="0A39501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1100</w:t>
            </w:r>
          </w:p>
        </w:tc>
        <w:tc>
          <w:tcPr>
            <w:tcW w:w="1425" w:type="dxa"/>
            <w:shd w:val="clear" w:color="auto" w:fill="auto"/>
          </w:tcPr>
          <w:p w14:paraId="53C327C6"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611" w:type="dxa"/>
            <w:shd w:val="clear" w:color="auto" w:fill="auto"/>
          </w:tcPr>
          <w:p w14:paraId="00D9BC76" w14:textId="65FB98A6" w:rsidR="003968C8" w:rsidRPr="003968C8" w:rsidRDefault="00B6244E"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{"citationItems":[{"id":"ITEM-1","itemData":{"DOI":"10.3390/agronomy10111690","ISSN":"20734395","abstract":"The urgency to reduce resource depletion and waste production is expected to lead to an economy based on renewable resources. Biofuels, for instance, are a great green alternative to fossil fuel, but they are currently derived from edible vegetable oils such as soybean, palm, and sunflower. Concerns have been raised about the social-economic implication and ecological impacts of biodiesel production. Cultivating new lands as biodiesel feedstock rather than food supply, with the consequent increase in food prices, leads to so-called indirect land-use change (ILUC). Establishing bioenergy crops with phytoremediation ability on contaminated soils offers multiple benefits such as improving soil properties and ecosystem services, decreasing soil erosion, and diminishing the dispersion of potentially toxic elements (PTEs) into the environment. Castor bean is an unpalatable, high-biomass plant, and it has been widely demonstrated to possess phytoremediation capability for several PTEs. Castor bean can grow on marginal lands not suitable for food crops, has multiple uses as a raw material, and is already used in biodiesel production. These characteristics make it perfect for sustainable biodiesel production. Linking biofuel production with environmental remediation can be considered a win-win strategy.","author":[{"dropping-particle":"","family":"Carrino","given":"Linda","non-dropping-particle":"","parse-names":false,"suffix":""},{"dropping-particle":"","family":"Visconti","given":"Donato","non-dropping-particle":"","parse-names":false,"suffix":""},{"dropping-particle":"","family":"Fiorentino","given":"Nunzio","non-dropping-particle":"","parse-names":false,"suffix":""},{"dropping-particle":"","family":"Fagnano","given":"Massimo","non-dropping-particle":"","parse-names":false,"suffix":""}],"container-title":"Agronomy","id":"ITEM-1","issue":"11","issued":{"date-parts":[["2020"]]},"title":"Biofuel production with castor bean: A win-win strategy for marginal land","type":"article-journal","volume":"10"},"uris":["http://www.mendeley.com/documents/?uuid=2fac35eb-61f2-4601-9359-c547cd2f4d92"]}],"mendeley":{"formattedCitation":"[8]","plainTextFormattedCitation":"[8]","previouslyFormattedCitation":"[8]"},"properties":{"noteIndex":0},"schema":"https://github.com/citation-style-language/schema/raw/master/csl-citation.json"}</w:instrText>
            </w:r>
            <w:r>
              <w:rPr>
                <w:sz w:val="18"/>
                <w:szCs w:val="18"/>
              </w:rPr>
              <w:fldChar w:fldCharType="separate"/>
            </w:r>
            <w:r w:rsidR="00461755" w:rsidRPr="00461755">
              <w:rPr>
                <w:noProof/>
                <w:sz w:val="18"/>
                <w:szCs w:val="18"/>
              </w:rPr>
              <w:t>[8]</w:t>
            </w:r>
            <w:r>
              <w:rPr>
                <w:sz w:val="18"/>
                <w:szCs w:val="18"/>
              </w:rPr>
              <w:fldChar w:fldCharType="end"/>
            </w:r>
          </w:p>
        </w:tc>
      </w:tr>
      <w:tr w:rsidR="003968C8" w:rsidRPr="003968C8" w14:paraId="3C869007" w14:textId="77777777" w:rsidTr="004F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7254F7F" w14:textId="77777777" w:rsidR="003968C8" w:rsidRPr="003968C8" w:rsidRDefault="003968C8" w:rsidP="003968C8">
            <w:pPr>
              <w:rPr>
                <w:sz w:val="18"/>
                <w:szCs w:val="18"/>
              </w:rPr>
            </w:pPr>
            <w:r w:rsidRPr="003968C8">
              <w:rPr>
                <w:i/>
                <w:sz w:val="18"/>
                <w:szCs w:val="18"/>
              </w:rPr>
              <w:t>Seed moisture content</w:t>
            </w:r>
          </w:p>
        </w:tc>
        <w:tc>
          <w:tcPr>
            <w:tcW w:w="1209" w:type="dxa"/>
            <w:shd w:val="clear" w:color="auto" w:fill="auto"/>
          </w:tcPr>
          <w:p w14:paraId="5D67828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3968C8">
              <w:rPr>
                <w:sz w:val="18"/>
                <w:szCs w:val="18"/>
              </w:rPr>
              <w:t>wt</w:t>
            </w:r>
            <w:proofErr w:type="spellEnd"/>
            <w:r w:rsidRPr="003968C8">
              <w:rPr>
                <w:sz w:val="18"/>
                <w:szCs w:val="18"/>
              </w:rPr>
              <w:t xml:space="preserve"> %</w:t>
            </w:r>
          </w:p>
        </w:tc>
        <w:tc>
          <w:tcPr>
            <w:tcW w:w="1819" w:type="dxa"/>
            <w:shd w:val="clear" w:color="auto" w:fill="auto"/>
          </w:tcPr>
          <w:p w14:paraId="6707EC4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3.5</w:t>
            </w:r>
          </w:p>
        </w:tc>
        <w:tc>
          <w:tcPr>
            <w:tcW w:w="1425" w:type="dxa"/>
            <w:shd w:val="clear" w:color="auto" w:fill="auto"/>
          </w:tcPr>
          <w:p w14:paraId="36015610"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611" w:type="dxa"/>
            <w:shd w:val="clear" w:color="auto" w:fill="auto"/>
          </w:tcPr>
          <w:p w14:paraId="6C4F629A" w14:textId="7ED5C73F" w:rsidR="003968C8" w:rsidRPr="003968C8" w:rsidRDefault="00B6244E"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{"citationItems":[{"id":"ITEM-1","itemData":{"DOI":"10.1016/j.biombioe.2012.10.020","ISSN":"09619534","abstract":"This paper presents a rigorous study and characterization of seven Mexican Ricinus communis L. seeds and its respective extracted oil. Several physical-chemical properties were measured in order to know moisture, total lipid content, fiber content, starch presence, morphology, acidity, free fatty acid profile, ricinoleic acid content, viscosity and crude oil density. Three different methodologies were implemented for the oil extraction in each variety (extraction with chemical solvents and mechanical compression heated and non-heated). The yield percentage of the oil extraction was evaluated as well as the extraction method influence over the oil's nature. © 2012 Elsevier Ltd.","author":[{"dropping-particle":"","family":"Perdomo","given":"Felipe A.","non-dropping-particle":"","parse-names":false,"suffix":""},{"dropping-particle":"","family":"Acosta-Osorio","given":"Andrés A.","non-dropping-particle":"","parse-names":false,"suffix":""},{"dropping-particle":"","family":"Herrera","given":"G.","non-dropping-particle":"","parse-names":false,"suffix":""},{"dropping-particle":"","family":"Vasco-Leal","given":"José F.","non-dropping-particle":"","parse-names":false,"suffix":""},{"dropping-particle":"","family":"Mosquera-Artamonov","given":"José D.","non-dropping-particle":"","parse-names":false,"suffix":""},{"dropping-particle":"","family":"Millan-Malo","given":"Beatriz","non-dropping-particle":"","parse-names":false,"suffix":""},{"dropping-particle":"","family":"Rodriguez-Garcia","given":"Mario E.","non-dropping-particle":"","parse-names":false,"suffix":""}],"container-title":"Biomass and Bioenergy","id":"ITEM-1","issued":{"date-parts":[["2013"]]},"page":"17-24","title":"Physicochemical characterization of seven Mexican Ricinus communis L. seeds &amp; oil contents","type":"article-journal","volume":"48"},"uris":["http://www.mendeley.com/documents/?uuid=18df77eb-20f8-4089-82b7-cdb05d7f7f57"]}],"mendeley":{"formattedCitation":"[9]","plainTextFormattedCitation":"[9]","previouslyFormattedCitation":"[9]"},"properties":{"noteIndex":0},"schema":"https://github.com/citation-style-language/schema/raw/master/csl-citation.json"}</w:instrText>
            </w:r>
            <w:r>
              <w:rPr>
                <w:sz w:val="18"/>
                <w:szCs w:val="18"/>
              </w:rPr>
              <w:fldChar w:fldCharType="separate"/>
            </w:r>
            <w:r w:rsidR="00461755" w:rsidRPr="00461755">
              <w:rPr>
                <w:noProof/>
                <w:sz w:val="18"/>
                <w:szCs w:val="18"/>
              </w:rPr>
              <w:t>[9]</w:t>
            </w:r>
            <w:r>
              <w:rPr>
                <w:sz w:val="18"/>
                <w:szCs w:val="18"/>
              </w:rPr>
              <w:fldChar w:fldCharType="end"/>
            </w:r>
          </w:p>
        </w:tc>
      </w:tr>
      <w:tr w:rsidR="003968C8" w:rsidRPr="003968C8" w14:paraId="46076EC5" w14:textId="77777777" w:rsidTr="004F10B9">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11502D8B" w14:textId="77777777" w:rsidR="003968C8" w:rsidRPr="003968C8" w:rsidRDefault="003968C8" w:rsidP="003968C8">
            <w:pPr>
              <w:rPr>
                <w:sz w:val="18"/>
                <w:szCs w:val="18"/>
              </w:rPr>
            </w:pPr>
            <w:r w:rsidRPr="003968C8">
              <w:rPr>
                <w:i/>
                <w:sz w:val="18"/>
                <w:szCs w:val="18"/>
              </w:rPr>
              <w:t xml:space="preserve">Seed oil content </w:t>
            </w:r>
          </w:p>
        </w:tc>
        <w:tc>
          <w:tcPr>
            <w:tcW w:w="1209" w:type="dxa"/>
            <w:shd w:val="clear" w:color="auto" w:fill="auto"/>
          </w:tcPr>
          <w:p w14:paraId="4BEFEE89"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68C8">
              <w:rPr>
                <w:sz w:val="18"/>
                <w:szCs w:val="18"/>
              </w:rPr>
              <w:t>wt</w:t>
            </w:r>
            <w:proofErr w:type="spellEnd"/>
            <w:r w:rsidRPr="003968C8">
              <w:rPr>
                <w:sz w:val="18"/>
                <w:szCs w:val="18"/>
              </w:rPr>
              <w:t xml:space="preserve"> %</w:t>
            </w:r>
          </w:p>
        </w:tc>
        <w:tc>
          <w:tcPr>
            <w:tcW w:w="1819" w:type="dxa"/>
            <w:shd w:val="clear" w:color="auto" w:fill="auto"/>
          </w:tcPr>
          <w:p w14:paraId="4E9ECAB8"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[45.5, 47.0, 52.1]</w:t>
            </w:r>
          </w:p>
        </w:tc>
        <w:tc>
          <w:tcPr>
            <w:tcW w:w="1425" w:type="dxa"/>
            <w:shd w:val="clear" w:color="auto" w:fill="auto"/>
          </w:tcPr>
          <w:p w14:paraId="3CD3E397"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611" w:type="dxa"/>
            <w:shd w:val="clear" w:color="auto" w:fill="auto"/>
          </w:tcPr>
          <w:p w14:paraId="27CEDD2A" w14:textId="30F72AA2" w:rsidR="003968C8" w:rsidRPr="003968C8" w:rsidRDefault="00B6244E"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{"citationItems":[{"id":"ITEM-1","itemData":{"DOI":"10.1016/j.indcrop.2015.07.015","ISSN":"09266690","abstract":"For three growing periods (2011, 2012 &amp; 2014) a total number of tencastor hybrids (Kaiima 71, Kaiima 75, Kaiima 93, C854, C855, C856, C 857, C864, C1002 and C1008) were tested in Greece (Aliartos; 2011, 2012 &amp; 2014) and Italy (Cadriano; 2014) in order to compare the seed yields and straw production as well as to evaluate residual straw as solid biofuel. In Greece, the mean seed yields, was 2.77. t/ha and ranged from 1.68. t/ha (C865, 2012) to 4.27. t/ha (Kaiima 93, 2011). Correspondingly, the mean oil content of the castor seeds was 48.12% with a range from 45.5% (C1008, 2014) to 52.1% (Kaiima 75, 2011). In Italy, the mean seed yields was 2.46. t/ha and varied from 0.94. ton/ha (C855) to 4.44. ton/ha (C856). In both sites the seed yields were significantly affected by the hybrid. In terms of the common tested hybrids (C855, C856, C864 and C1008) it was found that the best performed hybrid in Greece was C855 with seed yields 3.87. t/ha, while in Italy was C856 with 4.44. t/ha. The remaining dry biomassyields varied from 0.88. t/ha (2012) to 2.86. t/ha (2011). The gross calorific value (GCV) of the remaining biomass was 4035. kcal/kg and the net calorific value (NCV) was 3852. kcal/kg. The ash content was quite high, varied from 9.21% (Kaiima 93, 2012) to 11.75% (C864, 2012), while the nitrogen content was quite low, ranged from 0.73% (C855) to 0.94% (Kaiima 93).","author":[{"dropping-particle":"","family":"Alexopoulou","given":"Efthymia","non-dropping-particle":"","parse-names":false,"suffix":""},{"dropping-particle":"","family":"Papatheohari","given":"Yolanda","non-dropping-particle":"","parse-names":false,"suffix":""},{"dropping-particle":"","family":"Zanetti","given":"Federica","non-dropping-particle":"","parse-names":false,"suffix":""},{"dropping-particle":"","family":"Tsiotas","given":"Kostas","non-dropping-particle":"","parse-names":false,"suffix":""},{"dropping-particle":"","family":"Papamichael","given":"Ioanna","non-dropping-particle":"","parse-names":false,"suffix":""},{"dropping-particle":"","family":"Christou","given":"Myrsini","non-dropping-particle":"","parse-names":false,"suffix":""},{"dropping-particle":"","family":"Namatov","given":"Ioanna","non-dropping-particle":"","parse-names":false,"suffix":""},{"dropping-particle":"","family":"Monti","given":"Andrea","non-dropping-particle":"","parse-names":false,"suffix":""}],"container-title":"Industrial Crops and Products","id":"ITEM-1","issued":{"date-parts":[["2015"]]},"page":"8-13","publisher":"Elsevier B.V.","title":"Comparative studies on several castor (Ricinus communis L.) hybrids: Growth, yields, seed oil and biomass characterization","type":"article-journal","volume":"75"},"uris":["http://www.mendeley.com/documents/?uuid=1dc48776-c438-4516-a39e-998031120d32"]},{"id":"ITEM-2","itemData":{"DOI":"10.1007/s10098-016-1262-4","ISSN":"16189558","abstract":"Biofuels are considered as eco-friendly fuels and can readily replace fossil fuels while helping to reduce greenhouse gas emissions and promoting sustainable rural development. Although Algeria is an oil producer and exporter, the development of renewable energies is a strategic goal for public authorities, which are giving new impetus to this sector to replace the fossil energy resources of which are becoming increasingly scarce. In this context, the life-cycle assessment (LCA) of a second-generation biodiesel derived from Ricinus communis feedstock is undertaken. LCA is a tool that can be used effectively in evaluating various renewable energy sources for their sustainability and can help policy makers to choose the optimal energy source for specific purpose. The life cycle of Castor bean-based biodiesel production includes the stages of cultivation, oil extraction, and biodiesel production. The impact categories studied were global warming, Energy return-on-energy investment (EROEI), human health, and ecosystem. We have used the impact 2002 + evaluation method which is implemented in the SimaPro© software package. Moreover, it is the most useful method for identifying and measuring the impact of industrial products on the environment. Results show that among all the production stages, the cultivation process of Ricinus communis and the conversion of oil to biodiesel are the largest contributors to most of environmental impact categories. Life-cycle analysis revealed that the use of castor for biodiesel production could have many advantages like an energy return-on-energy investment (EROEI) of 2.60 and a positive contribution to climate-change reduction as revealed by a positive carbon balance.","author":[{"dropping-particle":"","family":"Amouri","given":"Mohammed","non-dropping-particle":"","parse-names":false,"suffix":""},{"dropping-particle":"","family":"Mohellebi","given":"Faroudja","non-dropping-particle":"","parse-names":false,"suffix":""},{"dropping-particle":"","family":"Zaïd","given":"Toudert Ahmed","non-dropping-particle":"","parse-names":false,"suffix":""},{"dropping-particle":"","family":"Aziza","given":"Majda","non-dropping-particle":"","parse-names":false,"suffix":""}],"container-title":"Clean Technologies and Environmental Policy","id":"ITEM-2","issued":{"date-parts":[["2017"]]},"page":"749-760","title":"Sustainability assessment of Ricinus communis biodiesel using LCA Approach","type":"article-journal","volume":"19"},"uris":["http://www.mendeley.com/documents/?uuid=248c1bfc-b671-42b0-bde0-f4eb342fb85b"]}],"mendeley":{"formattedCitation":"[10,11]","plainTextFormattedCitation":"[10,11]","previouslyFormattedCitation":"[10,11]"},"properties":{"noteIndex":0},"schema":"https://github.com/citation-style-language/schema/raw/master/csl-citation.json"}</w:instrText>
            </w:r>
            <w:r>
              <w:rPr>
                <w:sz w:val="18"/>
                <w:szCs w:val="18"/>
              </w:rPr>
              <w:fldChar w:fldCharType="separate"/>
            </w:r>
            <w:r w:rsidR="00461755" w:rsidRPr="00461755">
              <w:rPr>
                <w:noProof/>
                <w:sz w:val="18"/>
                <w:szCs w:val="18"/>
              </w:rPr>
              <w:t>[10,11]</w:t>
            </w:r>
            <w:r>
              <w:rPr>
                <w:sz w:val="18"/>
                <w:szCs w:val="18"/>
              </w:rPr>
              <w:fldChar w:fldCharType="end"/>
            </w:r>
          </w:p>
        </w:tc>
      </w:tr>
      <w:tr w:rsidR="003968C8" w:rsidRPr="003968C8" w14:paraId="7EB8DA13" w14:textId="77777777" w:rsidTr="004F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6316598" w14:textId="77777777" w:rsidR="003968C8" w:rsidRPr="003968C8" w:rsidRDefault="003968C8" w:rsidP="003968C8">
            <w:pPr>
              <w:rPr>
                <w:sz w:val="18"/>
                <w:szCs w:val="18"/>
              </w:rPr>
            </w:pPr>
            <w:r w:rsidRPr="003968C8">
              <w:rPr>
                <w:i/>
                <w:sz w:val="18"/>
                <w:szCs w:val="18"/>
              </w:rPr>
              <w:t>Oil extraction efficiency</w:t>
            </w:r>
          </w:p>
        </w:tc>
        <w:tc>
          <w:tcPr>
            <w:tcW w:w="1209" w:type="dxa"/>
            <w:shd w:val="clear" w:color="auto" w:fill="auto"/>
          </w:tcPr>
          <w:p w14:paraId="50132C85"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819" w:type="dxa"/>
            <w:shd w:val="clear" w:color="auto" w:fill="auto"/>
          </w:tcPr>
          <w:p w14:paraId="0A9FBBE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96</w:t>
            </w:r>
          </w:p>
        </w:tc>
        <w:tc>
          <w:tcPr>
            <w:tcW w:w="1425" w:type="dxa"/>
            <w:shd w:val="clear" w:color="auto" w:fill="auto"/>
          </w:tcPr>
          <w:p w14:paraId="2CF8D26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611" w:type="dxa"/>
            <w:shd w:val="clear" w:color="auto" w:fill="auto"/>
          </w:tcPr>
          <w:p w14:paraId="60AD984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4C7FD748" w14:textId="77777777" w:rsidTr="004F10B9">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149300C4" w14:textId="441862C8" w:rsidR="003968C8" w:rsidRPr="003968C8" w:rsidRDefault="003968C8" w:rsidP="003968C8">
            <w:pPr>
              <w:rPr>
                <w:sz w:val="18"/>
                <w:szCs w:val="18"/>
              </w:rPr>
            </w:pPr>
            <w:r w:rsidRPr="003968C8">
              <w:rPr>
                <w:i/>
                <w:sz w:val="18"/>
                <w:szCs w:val="18"/>
              </w:rPr>
              <w:t xml:space="preserve">N fertilizer </w:t>
            </w:r>
          </w:p>
        </w:tc>
        <w:tc>
          <w:tcPr>
            <w:tcW w:w="1209" w:type="dxa"/>
            <w:shd w:val="clear" w:color="auto" w:fill="auto"/>
          </w:tcPr>
          <w:p w14:paraId="66912E66"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6AADFF08" w14:textId="14F4D4CB"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 xml:space="preserve">[13.5, </w:t>
            </w:r>
            <w:r w:rsidR="00A5166E">
              <w:rPr>
                <w:sz w:val="18"/>
                <w:szCs w:val="18"/>
              </w:rPr>
              <w:t>32.8</w:t>
            </w:r>
            <w:r w:rsidRPr="003968C8">
              <w:rPr>
                <w:sz w:val="18"/>
                <w:szCs w:val="18"/>
              </w:rPr>
              <w:t xml:space="preserve">, </w:t>
            </w:r>
            <w:r w:rsidR="000569B7">
              <w:rPr>
                <w:sz w:val="18"/>
                <w:szCs w:val="18"/>
              </w:rPr>
              <w:t>67.4</w:t>
            </w:r>
            <w:r w:rsidRPr="003968C8">
              <w:rPr>
                <w:sz w:val="18"/>
                <w:szCs w:val="18"/>
              </w:rPr>
              <w:t>]</w:t>
            </w:r>
          </w:p>
        </w:tc>
        <w:tc>
          <w:tcPr>
            <w:tcW w:w="1425" w:type="dxa"/>
            <w:shd w:val="clear" w:color="auto" w:fill="auto"/>
          </w:tcPr>
          <w:p w14:paraId="301DB90A" w14:textId="77777777" w:rsidR="003968C8" w:rsidRPr="003968C8" w:rsidRDefault="00E74E3A"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Triangular</w:t>
            </w:r>
          </w:p>
        </w:tc>
        <w:tc>
          <w:tcPr>
            <w:tcW w:w="1611" w:type="dxa"/>
            <w:shd w:val="clear" w:color="auto" w:fill="auto"/>
          </w:tcPr>
          <w:p w14:paraId="7F507405" w14:textId="3CD0905A" w:rsidR="003968C8" w:rsidRPr="003968C8" w:rsidRDefault="00B6244E"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{"citationItems":[{"id":"ITEM-1","itemData":{"DOI":"10.3390/SU12166339","ISBN":"3906906752","ISSN":"20711050","abstract":"Among the species currently cultivated for industrial vegetable oil production, castor could be a good candidate for future investments due to the good resistance to pests, tolerance to drought, and suitability for marginal lands cultivation. In addition, the production of castor oil from Ricinus generates a large quantity of press cake, husks, and crop residues that, in a framework of bioeconomy, could be used as by-products for different purposes. Using a case study approach, the work presents results of the environmental impact assessment and economic feasibility of the production of castor oil from two different castor hybrids comparing four by-products management scenarios and two harvesting systems (manual vs. mechanical). Castor hybrid C-856 harvested manually and that involved only the soil incorporation of press cake obtained by the oil extraction resulted as the most sustainable. The hybrid C-1030 resulted as more profitable than C-856 when harvested with the combine harvester. The ratio between gross margin and GWP emissions was applied to calculate the economic performance (gross margin) per unit of environmental burden. Findings showed that Sc1B scenario in case of C-856 cultivar hybrid had a better ratio between economic performance and greenhouse gas (GHG) emitted into the atmosphere (€3.75 per kg CO2eq).","author":[{"dropping-particle":"","family":"Pari","given":"Luigi","non-dropping-particle":"","parse-names":false,"suffix":""},{"dropping-particle":"","family":"Suardi","given":"Alessandro","non-dropping-particle":"","parse-names":false,"suffix":""},{"dropping-particle":"","family":"Stefanoni","given":"Walter","non-dropping-particle":"","parse-names":false,"suffix":""},{"dropping-particle":"","family":"Latterini","given":"Francesco","non-dropping-particle":"","parse-names":false,"suffix":""},{"dropping-particle":"","family":"Palmieri","given":"Nadia","non-dropping-particle":"","parse-names":false,"suffix":""}],"container-title":"Sustainability (Switzerland)","id":"ITEM-1","issue":"16","issued":{"date-parts":[["2020"]]},"title":"Environmental and economic assessment of castor oil supply chain: A case study","type":"article-journal","volume":"12"},"uris":["http://www.mendeley.com/documents/?uuid=4a7862c0-4f04-4106-a70b-3ca92294992d"]},{"id":"ITEM-2","itemData":{"DOI":"10.1016/j.indcrop.2015.07.015","ISSN":"09266690","abstract":"For three growing periods (2011, 2012 &amp; 2014) a total number of tencastor hybrids (Kaiima 71, Kaiima 75, Kaiima 93, C854, C855, C856, C 857, C864, C1002 and C1008) were tested in Greece (Aliartos; 2011, 2012 &amp; 2014) and Italy (Cadriano; 2014) in order to compare the seed yields and straw production as well as to evaluate residual straw as solid biofuel. In Greece, the mean seed yields, was 2.77. t/ha and ranged from 1.68. t/ha (C865, 2012) to 4.27. t/ha (Kaiima 93, 2011). Correspondingly, the mean oil content of the castor seeds was 48.12% with a range from 45.5% (C1008, 2014) to 52.1% (Kaiima 75, 2011). In Italy, the mean seed yields was 2.46. t/ha and varied from 0.94. ton/ha (C855) to 4.44. ton/ha (C856). In both sites the seed yields were significantly affected by the hybrid. In terms of the common tested hybrids (C855, C856, C864 and C1008) it was found that the best performed hybrid in Greece was C855 with seed yields 3.87. t/ha, while in Italy was C856 with 4.44. t/ha. The remaining dry biomassyields varied from 0.88. t/ha (2012) to 2.86. t/ha (2011). The gross calorific value (GCV) of the remaining biomass was 4035. kcal/kg and the net calorific value (NCV) was 3852. kcal/kg. The ash content was quite high, varied from 9.21% (Kaiima 93, 2012) to 11.75% (C864, 2012), while the nitrogen content was quite low, ranged from 0.73% (C855) to 0.94% (Kaiima 93).","author":[{"dropping-particle":"","family":"Alexopoulou","given":"Efthymia","non-dropping-particle":"","parse-names":false,"suffix":""},{"dropping-particle":"","family":"Papatheohari","given":"Yolanda","non-dropping-particle":"","parse-names":false,"suffix":""},{"dropping-particle":"","family":"Zanetti","given":"Federica","non-dropping-particle":"","parse-names":false,"suffix":""},{"dropping-particle":"","family":"Tsiotas","given":"Kostas","non-dropping-particle":"","parse-names":false,"suffix":""},{"dropping-particle":"","family":"Papamichael","given":"Ioanna","non-dropping-particle":"","parse-names":false,"suffix":""},{"dropping-particle":"","family":"Christou","given":"Myrsini","non-dropping-particle":"","parse-names":false,"suffix":""},{"dropping-particle":"","family":"Namatov","given":"Ioanna","non-dropping-particle":"","parse-names":false,"suffix":""},{"dropping-particle":"","family":"Monti","given":"Andrea","non-dropping-particle":"","parse-names":false,"suffix":""}],"container-title":"Industrial Crops and Products","id":"ITEM-2","issued":{"date-parts":[["2015"]]},"page":"8-13","publisher":"Elsevier B.V.","title":"Comparative studies on several castor (Ricinus communis L.) hybrids: Growth, yields, seed oil and biomass characterization","type":"article-journal","volume":"75"},"uris":["http://www.mendeley.com/documents/?uuid=1dc48776-c438-4516-a39e-998031120d32"]},{"id":"ITEM-3","itemData":{"author":[{"dropping-particle":"","family":"Yousaf","given":"Malik Muhammad","non-dropping-particle":"","parse-names":false,"suffix":""},{"dropping-particle":"","family":"Hussain","given":"Mumtaz","non-dropping-particle":"","parse-names":false,"suffix":""},{"dropping-particle":"","family":"Shah","given":"Muhammad Jahangir","non-dropping-particle":"","parse-names":false,"suffix":""},{"dropping-particle":"","family":"Ahmed","given":"Bashir","non-dropping-particle":"","parse-names":false,"suffix":""},{"dropping-particle":"","family":"Raza","given":"Muhammad Mohsin","non-dropping-particle":"","parse-names":false,"suffix":""},{"dropping-particle":"","family":"Ali","given":"Kazim","non-dropping-particle":"","parse-names":false,"suffix":""}],"container-title":"Pakistan Journal of Agricultural Research","id":"ITEM-3","issue":"2","issued":{"date-parts":[["2018"]]},"page":"180","title":"Yield Response of Castor (Ricinus communis L.) to NPK Fertilizers under Arid Climatic Conditions Malik","type":"article-journal","volume":"31"},"uris":["http://www.mendeley.com/documents/?uuid=af0c48da-b871-443e-a235-19eb417a331c"]},{"id":"ITEM-4","itemData":{"author":[{"dropping-particle":"","family":"Shinde","given":"R S","non-dropping-particle":"","parse-names":false,"suffix":""},{"dropping-particle":"","family":"Kalegore","given":"N K","non-dropping-particle":"","parse-names":false,"suffix":""},{"dropping-particle":"","family":"Gagare","given":"Yogini M","non-dropping-particle":"","parse-names":false,"suffix":""}],"container-title":"Int.J.Curr.Microbiol.App.Sci","id":"ITEM-4","issue":"6","issued":{"date-parts":[["2018"]]},"page":"1738-1743","title":"Effect of Plant Spacing and Fertilizer Levels on Yield and Yield Attributes of Castor ( Ricinus communis L .)","type":"article-journal"},"uris":["http://www.mendeley.com/documents/?uuid=84ea009d-5b4c-4914-bab0-e2f71a1f38c8"]},{"id":"ITEM-5","itemData":{"DOI":"10.1007/s11367-017-1383-y","ISBN":"8415683111","ISSN":"16147502","abstract":"Purpose: Diminishing fossil resources and environmental concerns associated with their vast utilization have been in focus by energy policy makers and researchers. Among the different scenarios put forth to commercialize biofuels, various biorefinery concepts have aroused global interests because of their ability in converting biomass into a spectrum of marketable products and bioenergies. This study was aimed at developing different novel castor-based biorefinery scenarios for generating biodiesel and other co-products, i.e., ethanol and biogas. In these scenarios, glycerin, heat, and electricity were also considered as byproducts. Developed scenarios were also compared with a fossil reference system delivering the same amount of energy through the combustion of neat diesel. Materials and methods: Life cycle assessment (LCA) was used to investigate the environmental consequences of castor biodiesel production and consumption with a biorefinery approach. All the input and output flows from the cultivation stage to the combustion in diesel engines as well as changes in soil organic carbon (SOC) were taken into account. Impact 2002+ method was used to quantify the environmental consequences. Results and discussion: The LCA results demonstrated that in comparison with the fossil reference system, only one scenario (i.e., Sc-3 with co-production of significant amounts of biodiesel and biomethane) had 16% lower GHG emissions without even considering the improving effect of SOC. Moreover, resource damage category of this scenario was 50% lower than that of neat diesel combustion. The results proved that from a life cycle perspective, energy should be given priority in biorefineries because it is essential for a biorefinery to have a positive energy balance in order to be considered as a sustainable source of energy. Despite a positive effect on energy and GHG balances, these biorefineries had negative environmental impacts on the other damage categories like Human Health and Ecosystem Quality. Conclusions: Although biorefineries offer unique features as promising solutions for mitigating climate change and reducing dependence on fossil fuels, the selection of biomass processing options and management decisions can affect the final results in terms of environmental evaluations and energy balance. Moreover, if biorefineries are focused on transportation fuel production, a great deal of effort should still be made to have better environmental performance in Huma…","author":[{"dropping-particle":"","family":"Khoshnevisan","given":"Benyamin","non-dropping-particle":"","parse-names":false,"suffix":""},{"dropping-particle":"","family":"Rafiee","given":"Shahin","non-dropping-particle":"","parse-names":false,"suffix":""},{"dropping-particle":"","family":"Tabatabaei","given":"Meisam","non-dropping-particle":"","parse-names":false,"suffix":""},{"dropping-particle":"","family":"Ghanavati","given":"Hossein","non-dropping-particle":"","parse-names":false,"suffix":""},{"dropping-particle":"","family":"Mohtasebi","given":"Seyed Saeid","non-dropping-particle":"","parse-names":false,"suffix":""},{"dropping-particle":"","family":"Rahimi","given":"Vajiheh","non-dropping-particle":"","parse-names":false,"suffix":""},{"dropping-particle":"","family":"Shafiei","given":"Marzieh","non-dropping-particle":"","parse-names":false,"suffix":""},{"dropping-particle":"","family":"Angelidaki","given":"Irini","non-dropping-particle":"","parse-names":false,"suffix":""},{"dropping-particle":"","family":"Karimi","given":"Keikhosro","non-dropping-particle":"","parse-names":false,"suffix":""}],"container-title":"International Journal of Life Cycle Assessment","id":"ITEM-5","issue":"9","issued":{"date-parts":[["2018"]]},"page":"1788-1805","publisher":"The International Journal of Life Cycle Assessment","title":"Life cycle assessment of castor-based biorefinery: a well to wheel LCA","type":"article-journal","volume":"23"},"uris":["http://www.mendeley.com/documents/?uuid=cf7453fc-38fc-444b-a6ae-30425ebf816c"]}],"mendeley":{"formattedCitation":"[10,12–15]","plainTextFormattedCitation":"[10,12–15]","previouslyFormattedCitation":"[10,12–15]"},"properties":{"noteIndex":0},"schema":"https://github.com/citation-style-language/schema/raw/master/csl-citation.json"}</w:instrText>
            </w:r>
            <w:r>
              <w:rPr>
                <w:sz w:val="18"/>
                <w:szCs w:val="18"/>
              </w:rPr>
              <w:fldChar w:fldCharType="separate"/>
            </w:r>
            <w:r w:rsidR="00461755" w:rsidRPr="00461755">
              <w:rPr>
                <w:noProof/>
                <w:sz w:val="18"/>
                <w:szCs w:val="18"/>
              </w:rPr>
              <w:t>[10,12–15]</w:t>
            </w:r>
            <w:r>
              <w:rPr>
                <w:sz w:val="18"/>
                <w:szCs w:val="18"/>
              </w:rPr>
              <w:fldChar w:fldCharType="end"/>
            </w:r>
          </w:p>
        </w:tc>
      </w:tr>
      <w:tr w:rsidR="003968C8" w:rsidRPr="003968C8" w14:paraId="0CCC0563" w14:textId="77777777" w:rsidTr="004F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5F72BB8C" w14:textId="4360A166" w:rsidR="003968C8" w:rsidRPr="003968C8" w:rsidRDefault="003968C8" w:rsidP="003968C8">
            <w:pPr>
              <w:rPr>
                <w:sz w:val="18"/>
                <w:szCs w:val="18"/>
              </w:rPr>
            </w:pPr>
            <w:r w:rsidRPr="003968C8">
              <w:rPr>
                <w:i/>
                <w:sz w:val="18"/>
                <w:szCs w:val="18"/>
              </w:rPr>
              <w:t xml:space="preserve">P fertilizer </w:t>
            </w:r>
          </w:p>
        </w:tc>
        <w:tc>
          <w:tcPr>
            <w:tcW w:w="1209" w:type="dxa"/>
            <w:shd w:val="clear" w:color="auto" w:fill="auto"/>
          </w:tcPr>
          <w:p w14:paraId="4F91D442"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2888BF1F" w14:textId="36AEF828"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 xml:space="preserve">[0. </w:t>
            </w:r>
            <w:r w:rsidR="00A5166E">
              <w:rPr>
                <w:sz w:val="18"/>
                <w:szCs w:val="18"/>
              </w:rPr>
              <w:t>17.3</w:t>
            </w:r>
            <w:r w:rsidRPr="003968C8">
              <w:rPr>
                <w:sz w:val="18"/>
                <w:szCs w:val="18"/>
              </w:rPr>
              <w:t>, 42.1]</w:t>
            </w:r>
          </w:p>
        </w:tc>
        <w:tc>
          <w:tcPr>
            <w:tcW w:w="1425" w:type="dxa"/>
            <w:shd w:val="clear" w:color="auto" w:fill="auto"/>
          </w:tcPr>
          <w:p w14:paraId="2118C541"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611" w:type="dxa"/>
            <w:shd w:val="clear" w:color="auto" w:fill="auto"/>
          </w:tcPr>
          <w:p w14:paraId="4E5422E8" w14:textId="71F1CCF3" w:rsidR="003968C8" w:rsidRPr="003968C8" w:rsidRDefault="00B6244E"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{"citationItems":[{"id":"ITEM-1","itemData":{"DOI":"10.3390/SU12166339","ISBN":"3906906752","ISSN":"20711050","abstract":"Among the species currently cultivated for industrial vegetable oil production, castor could be a good candidate for future investments due to the good resistance to pests, tolerance to drought, and suitability for marginal lands cultivation. In addition, the production of castor oil from Ricinus generates a large quantity of press cake, husks, and crop residues that, in a framework of bioeconomy, could be used as by-products for different purposes. Using a case study approach, the work presents results of the environmental impact assessment and economic feasibility of the production of castor oil from two different castor hybrids comparing four by-products management scenarios and two harvesting systems (manual vs. mechanical). Castor hybrid C-856 harvested manually and that involved only the soil incorporation of press cake obtained by the oil extraction resulted as the most sustainable. The hybrid C-1030 resulted as more profitable than C-856 when harvested with the combine harvester. The ratio between gross margin and GWP emissions was applied to calculate the economic performance (gross margin) per unit of environmental burden. Findings showed that Sc1B scenario in case of C-856 cultivar hybrid had a better ratio between economic performance and greenhouse gas (GHG) emitted into the atmosphere (€3.75 per kg CO2eq).","author":[{"dropping-particle":"","family":"Pari","given":"Luigi","non-dropping-particle":"","parse-names":false,"suffix":""},{"dropping-particle":"","family":"Suardi","given":"Alessandro","non-dropping-particle":"","parse-names":false,"suffix":""},{"dropping-particle":"","family":"Stefanoni","given":"Walter","non-dropping-particle":"","parse-names":false,"suffix":""},{"dropping-particle":"","family":"Latterini","given":"Francesco","non-dropping-particle":"","parse-names":false,"suffix":""},{"dropping-particle":"","family":"Palmieri","given":"Nadia","non-dropping-particle":"","parse-names":false,"suffix":""}],"container-title":"Sustainability (Switzerland)","id":"ITEM-1","issue":"16","issued":{"date-parts":[["2020"]]},"title":"Environmental and economic assessment of castor oil supply chain: A case study","type":"article-journal","volume":"12"},"uris":["http://www.mendeley.com/documents/?uuid=4a7862c0-4f04-4106-a70b-3ca92294992d"]},{"id":"ITEM-2","itemData":{"DOI":"10.1016/j.indcrop.2015.07.015","ISSN":"09266690","abstract":"For three growing periods (2011, 2012 &amp; 2014) a total number of tencastor hybrids (Kaiima 71, Kaiima 75, Kaiima 93, C854, C855, C856, C 857, C864, C1002 and C1008) were tested in Greece (Aliartos; 2011, 2012 &amp; 2014) and Italy (Cadriano; 2014) in order to compare the seed yields and straw production as well as to evaluate residual straw as solid biofuel. In Greece, the mean seed yields, was 2.77. t/ha and ranged from 1.68. t/ha (C865, 2012) to 4.27. t/ha (Kaiima 93, 2011). Correspondingly, the mean oil content of the castor seeds was 48.12% with a range from 45.5% (C1008, 2014) to 52.1% (Kaiima 75, 2011). In Italy, the mean seed yields was 2.46. t/ha and varied from 0.94. ton/ha (C855) to 4.44. ton/ha (C856). In both sites the seed yields were significantly affected by the hybrid. In terms of the common tested hybrids (C855, C856, C864 and C1008) it was found that the best performed hybrid in Greece was C855 with seed yields 3.87. t/ha, while in Italy was C856 with 4.44. t/ha. The remaining dry biomassyields varied from 0.88. t/ha (2012) to 2.86. t/ha (2011). The gross calorific value (GCV) of the remaining biomass was 4035. kcal/kg and the net calorific value (NCV) was 3852. kcal/kg. The ash content was quite high, varied from 9.21% (Kaiima 93, 2012) to 11.75% (C864, 2012), while the nitrogen content was quite low, ranged from 0.73% (C855) to 0.94% (Kaiima 93).","author":[{"dropping-particle":"","family":"Alexopoulou","given":"Efthymia","non-dropping-particle":"","parse-names":false,"suffix":""},{"dropping-particle":"","family":"Papatheohari","given":"Yolanda","non-dropping-particle":"","parse-names":false,"suffix":""},{"dropping-particle":"","family":"Zanetti","given":"Federica","non-dropping-particle":"","parse-names":false,"suffix":""},{"dropping-particle":"","family":"Tsiotas","given":"Kostas","non-dropping-particle":"","parse-names":false,"suffix":""},{"dropping-particle":"","family":"Papamichael","given":"Ioanna","non-dropping-particle":"","parse-names":false,"suffix":""},{"dropping-particle":"","family":"Christou","given":"Myrsini","non-dropping-particle":"","parse-names":false,"suffix":""},{"dropping-particle":"","family":"Namatov","given":"Ioanna","non-dropping-particle":"","parse-names":false,"suffix":""},{"dropping-particle":"","family":"Monti","given":"Andrea","non-dropping-particle":"","parse-names":false,"suffix":""}],"container-title":"Industrial Crops and Products","id":"ITEM-2","issued":{"date-parts":[["2015"]]},"page":"8-13","publisher":"Elsevier B.V.","title":"Comparative studies on several castor (Ricinus communis L.) hybrids: Growth, yields, seed oil and biomass characterization","type":"article-journal","volume":"75"},"uris":["http://www.mendeley.com/documents/?uuid=1dc48776-c438-4516-a39e-998031120d32"]},{"id":"ITEM-3","itemData":{"author":[{"dropping-particle":"","family":"Yousaf","given":"Malik Muhammad","non-dropping-particle":"","parse-names":false,"suffix":""},{"dropping-particle":"","family":"Hussain","given":"Mumtaz","non-dropping-particle":"","parse-names":false,"suffix":""},{"dropping-particle":"","family":"Shah","given":"Muhammad Jahangir","non-dropping-particle":"","parse-names":false,"suffix":""},{"dropping-particle":"","family":"Ahmed","given":"Bashir","non-dropping-particle":"","parse-names":false,"suffix":""},{"dropping-particle":"","family":"Raza","given":"Muhammad Mohsin","non-dropping-particle":"","parse-names":false,"suffix":""},{"dropping-particle":"","family":"Ali","given":"Kazim","non-dropping-particle":"","parse-names":false,"suffix":""}],"container-title":"Pakistan Journal of Agricultural Research","id":"ITEM-3","issue":"2","issued":{"date-parts":[["2018"]]},"page":"180","title":"Yield Response of Castor (Ricinus communis L.) to NPK Fertilizers under Arid Climatic Conditions Malik","type":"article-journal","volume":"31"},"uris":["http://www.mendeley.com/documents/?uuid=af0c48da-b871-443e-a235-19eb417a331c"]},{"id":"ITEM-4","itemData":{"author":[{"dropping-particle":"","family":"Shinde","given":"R S","non-dropping-particle":"","parse-names":false,"suffix":""},{"dropping-particle":"","family":"Kalegore","given":"N K","non-dropping-particle":"","parse-names":false,"suffix":""},{"dropping-particle":"","family":"Gagare","given":"Yogini M","non-dropping-particle":"","parse-names":false,"suffix":""}],"container-title":"Int.J.Curr.Microbiol.App.Sci","id":"ITEM-4","issue":"6","issued":{"date-parts":[["2018"]]},"page":"1738-1743","title":"Effect of Plant Spacing and Fertilizer Levels on Yield and Yield Attributes of Castor ( Ricinus communis L .)","type":"article-journal"},"uris":["http://www.mendeley.com/documents/?uuid=84ea009d-5b4c-4914-bab0-e2f71a1f38c8"]},{"id":"ITEM-5","itemData":{"DOI":"10.1007/s11367-017-1383-y","ISBN":"8415683111","ISSN":"16147502","abstract":"Purpose: Diminishing fossil resources and environmental concerns associated with their vast utilization have been in focus by energy policy makers and researchers. Among the different scenarios put forth to commercialize biofuels, various biorefinery concepts have aroused global interests because of their ability in converting biomass into a spectrum of marketable products and bioenergies. This study was aimed at developing different novel castor-based biorefinery scenarios for generating biodiesel and other co-products, i.e., ethanol and biogas. In these scenarios, glycerin, heat, and electricity were also considered as byproducts. Developed scenarios were also compared with a fossil reference system delivering the same amount of energy through the combustion of neat diesel. Materials and methods: Life cycle assessment (LCA) was used to investigate the environmental consequences of castor biodiesel production and consumption with a biorefinery approach. All the input and output flows from the cultivation stage to the combustion in diesel engines as well as changes in soil organic carbon (SOC) were taken into account. Impact 2002+ method was used to quantify the environmental consequences. Results and discussion: The LCA results demonstrated that in comparison with the fossil reference system, only one scenario (i.e., Sc-3 with co-production of significant amounts of biodiesel and biomethane) had 16% lower GHG emissions without even considering the improving effect of SOC. Moreover, resource damage category of this scenario was 50% lower than that of neat diesel combustion. The results proved that from a life cycle perspective, energy should be given priority in biorefineries because it is essential for a biorefinery to have a positive energy balance in order to be considered as a sustainable source of energy. Despite a positive effect on energy and GHG balances, these biorefineries had negative environmental impacts on the other damage categories like Human Health and Ecosystem Quality. Conclusions: Although biorefineries offer unique features as promising solutions for mitigating climate change and reducing dependence on fossil fuels, the selection of biomass processing options and management decisions can affect the final results in terms of environmental evaluations and energy balance. Moreover, if biorefineries are focused on transportation fuel production, a great deal of effort should still be made to have better environmental performance in Huma…","author":[{"dropping-particle":"","family":"Khoshnevisan","given":"Benyamin","non-dropping-particle":"","parse-names":false,"suffix":""},{"dropping-particle":"","family":"Rafiee","given":"Shahin","non-dropping-particle":"","parse-names":false,"suffix":""},{"dropping-particle":"","family":"Tabatabaei","given":"Meisam","non-dropping-particle":"","parse-names":false,"suffix":""},{"dropping-particle":"","family":"Ghanavati","given":"Hossein","non-dropping-particle":"","parse-names":false,"suffix":""},{"dropping-particle":"","family":"Mohtasebi","given":"Seyed Saeid","non-dropping-particle":"","parse-names":false,"suffix":""},{"dropping-particle":"","family":"Rahimi","given":"Vajiheh","non-dropping-particle":"","parse-names":false,"suffix":""},{"dropping-particle":"","family":"Shafiei","given":"Marzieh","non-dropping-particle":"","parse-names":false,"suffix":""},{"dropping-particle":"","family":"Angelidaki","given":"Irini","non-dropping-particle":"","parse-names":false,"suffix":""},{"dropping-particle":"","family":"Karimi","given":"Keikhosro","non-dropping-particle":"","parse-names":false,"suffix":""}],"container-title":"International Journal of Life Cycle Assessment","id":"ITEM-5","issue":"9","issued":{"date-parts":[["2018"]]},"page":"1788-1805","publisher":"The International Journal of Life Cycle Assessment","title":"Life cycle assessment of castor-based biorefinery: a well to wheel LCA","type":"article-journal","volume":"23"},"uris":["http://www.mendeley.com/documents/?uuid=cf7453fc-38fc-444b-a6ae-30425ebf816c"]}],"mendeley":{"formattedCitation":"[10,12–15]","plainTextFormattedCitation":"[10,12–15]","previouslyFormattedCitation":"[10,12–15]"},"properties":{"noteIndex":0},"schema":"https://github.com/citation-style-language/schema/raw/master/csl-citation.json"}</w:instrText>
            </w:r>
            <w:r>
              <w:rPr>
                <w:sz w:val="18"/>
                <w:szCs w:val="18"/>
              </w:rPr>
              <w:fldChar w:fldCharType="separate"/>
            </w:r>
            <w:r w:rsidR="00461755" w:rsidRPr="00461755">
              <w:rPr>
                <w:noProof/>
                <w:sz w:val="18"/>
                <w:szCs w:val="18"/>
              </w:rPr>
              <w:t>[10,12–15]</w:t>
            </w:r>
            <w:r>
              <w:rPr>
                <w:sz w:val="18"/>
                <w:szCs w:val="18"/>
              </w:rPr>
              <w:fldChar w:fldCharType="end"/>
            </w:r>
          </w:p>
        </w:tc>
      </w:tr>
      <w:tr w:rsidR="003968C8" w:rsidRPr="003968C8" w14:paraId="4911B881" w14:textId="77777777" w:rsidTr="004F10B9">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9F7580C" w14:textId="21109607" w:rsidR="003968C8" w:rsidRPr="003968C8" w:rsidRDefault="003968C8" w:rsidP="003968C8">
            <w:pPr>
              <w:rPr>
                <w:sz w:val="18"/>
                <w:szCs w:val="18"/>
              </w:rPr>
            </w:pPr>
            <w:r w:rsidRPr="003968C8">
              <w:rPr>
                <w:i/>
                <w:sz w:val="18"/>
                <w:szCs w:val="18"/>
              </w:rPr>
              <w:t xml:space="preserve">K fertilizer </w:t>
            </w:r>
          </w:p>
        </w:tc>
        <w:tc>
          <w:tcPr>
            <w:tcW w:w="1209" w:type="dxa"/>
            <w:shd w:val="clear" w:color="auto" w:fill="auto"/>
          </w:tcPr>
          <w:p w14:paraId="70F976DC"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2D51C019" w14:textId="6B15AC0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 1</w:t>
            </w:r>
            <w:r w:rsidR="00A5166E">
              <w:rPr>
                <w:sz w:val="18"/>
                <w:szCs w:val="18"/>
              </w:rPr>
              <w:t>3.7</w:t>
            </w:r>
            <w:r w:rsidRPr="003968C8">
              <w:rPr>
                <w:sz w:val="18"/>
                <w:szCs w:val="18"/>
              </w:rPr>
              <w:t>, 33.7]</w:t>
            </w:r>
          </w:p>
        </w:tc>
        <w:tc>
          <w:tcPr>
            <w:tcW w:w="1425" w:type="dxa"/>
            <w:shd w:val="clear" w:color="auto" w:fill="auto"/>
          </w:tcPr>
          <w:p w14:paraId="34434165"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611" w:type="dxa"/>
            <w:shd w:val="clear" w:color="auto" w:fill="auto"/>
          </w:tcPr>
          <w:p w14:paraId="13309005" w14:textId="38DECDC7" w:rsidR="003968C8" w:rsidRPr="003968C8" w:rsidRDefault="00B6244E"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{"citationItems":[{"id":"ITEM-1","itemData":{"DOI":"10.3390/SU12166339","ISBN":"3906906752","ISSN":"20711050","abstract":"Among the species currently cultivated for industrial vegetable oil production, castor could be a good candidate for future investments due to the good resistance to pests, tolerance to drought, and suitability for marginal lands cultivation. In addition, the production of castor oil from Ricinus generates a large quantity of press cake, husks, and crop residues that, in a framework of bioeconomy, could be used as by-products for different purposes. Using a case study approach, the work presents results of the environmental impact assessment and economic feasibility of the production of castor oil from two different castor hybrids comparing four by-products management scenarios and two harvesting systems (manual vs. mechanical). Castor hybrid C-856 harvested manually and that involved only the soil incorporation of press cake obtained by the oil extraction resulted as the most sustainable. The hybrid C-1030 resulted as more profitable than C-856 when harvested with the combine harvester. The ratio between gross margin and GWP emissions was applied to calculate the economic performance (gross margin) per unit of environmental burden. Findings showed that Sc1B scenario in case of C-856 cultivar hybrid had a better ratio between economic performance and greenhouse gas (GHG) emitted into the atmosphere (€3.75 per kg CO2eq).","author":[{"dropping-particle":"","family":"Pari","given":"Luigi","non-dropping-particle":"","parse-names":false,"suffix":""},{"dropping-particle":"","family":"Suardi","given":"Alessandro","non-dropping-particle":"","parse-names":false,"suffix":""},{"dropping-particle":"","family":"Stefanoni","given":"Walter","non-dropping-particle":"","parse-names":false,"suffix":""},{"dropping-particle":"","family":"Latterini","given":"Francesco","non-dropping-particle":"","parse-names":false,"suffix":""},{"dropping-particle":"","family":"Palmieri","given":"Nadia","non-dropping-particle":"","parse-names":false,"suffix":""}],"container-title":"Sustainability (Switzerland)","id":"ITEM-1","issue":"16","issued":{"date-parts":[["2020"]]},"title":"Environmental and economic assessment of castor oil supply chain: A case study","type":"article-journal","volume":"12"},"uris":["http://www.mendeley.com/documents/?uuid=4a7862c0-4f04-4106-a70b-3ca92294992d"]},{"id":"ITEM-2","itemData":{"DOI":"10.1016/j.indcrop.2015.07.015","ISSN":"09266690","abstract":"For three growing periods (2011, 2012 &amp; 2014) a total number of tencastor hybrids (Kaiima 71, Kaiima 75, Kaiima 93, C854, C855, C856, C 857, C864, C1002 and C1008) were tested in Greece (Aliartos; 2011, 2012 &amp; 2014) and Italy (Cadriano; 2014) in order to compare the seed yields and straw production as well as to evaluate residual straw as solid biofuel. In Greece, the mean seed yields, was 2.77. t/ha and ranged from 1.68. t/ha (C865, 2012) to 4.27. t/ha (Kaiima 93, 2011). Correspondingly, the mean oil content of the castor seeds was 48.12% with a range from 45.5% (C1008, 2014) to 52.1% (Kaiima 75, 2011). In Italy, the mean seed yields was 2.46. t/ha and varied from 0.94. ton/ha (C855) to 4.44. ton/ha (C856). In both sites the seed yields were significantly affected by the hybrid. In terms of the common tested hybrids (C855, C856, C864 and C1008) it was found that the best performed hybrid in Greece was C855 with seed yields 3.87. t/ha, while in Italy was C856 with 4.44. t/ha. The remaining dry biomassyields varied from 0.88. t/ha (2012) to 2.86. t/ha (2011). The gross calorific value (GCV) of the remaining biomass was 4035. kcal/kg and the net calorific value (NCV) was 3852. kcal/kg. The ash content was quite high, varied from 9.21% (Kaiima 93, 2012) to 11.75% (C864, 2012), while the nitrogen content was quite low, ranged from 0.73% (C855) to 0.94% (Kaiima 93).","author":[{"dropping-particle":"","family":"Alexopoulou","given":"Efthymia","non-dropping-particle":"","parse-names":false,"suffix":""},{"dropping-particle":"","family":"Papatheohari","given":"Yolanda","non-dropping-particle":"","parse-names":false,"suffix":""},{"dropping-particle":"","family":"Zanetti","given":"Federica","non-dropping-particle":"","parse-names":false,"suffix":""},{"dropping-particle":"","family":"Tsiotas","given":"Kostas","non-dropping-particle":"","parse-names":false,"suffix":""},{"dropping-particle":"","family":"Papamichael","given":"Ioanna","non-dropping-particle":"","parse-names":false,"suffix":""},{"dropping-particle":"","family":"Christou","given":"Myrsini","non-dropping-particle":"","parse-names":false,"suffix":""},{"dropping-particle":"","family":"Namatov","given":"Ioanna","non-dropping-particle":"","parse-names":false,"suffix":""},{"dropping-particle":"","family":"Monti","given":"Andrea","non-dropping-particle":"","parse-names":false,"suffix":""}],"container-title":"Industrial Crops and Products","id":"ITEM-2","issued":{"date-parts":[["2015"]]},"page":"8-13","publisher":"Elsevier B.V.","title":"Comparative studies on several castor (Ricinus communis L.) hybrids: Growth, yields, seed oil and biomass characterization","type":"article-journal","volume":"75"},"uris":["http://www.mendeley.com/documents/?uuid=1dc48776-c438-4516-a39e-998031120d32"]},{"id":"ITEM-3","itemData":{"author":[{"dropping-particle":"","family":"Yousaf","given":"Malik Muhammad","non-dropping-particle":"","parse-names":false,"suffix":""},{"dropping-particle":"","family":"Hussain","given":"Mumtaz","non-dropping-particle":"","parse-names":false,"suffix":""},{"dropping-particle":"","family":"Shah","given":"Muhammad Jahangir","non-dropping-particle":"","parse-names":false,"suffix":""},{"dropping-particle":"","family":"Ahmed","given":"Bashir","non-dropping-particle":"","parse-names":false,"suffix":""},{"dropping-particle":"","family":"Raza","given":"Muhammad Mohsin","non-dropping-particle":"","parse-names":false,"suffix":""},{"dropping-particle":"","family":"Ali","given":"Kazim","non-dropping-particle":"","parse-names":false,"suffix":""}],"container-title":"Pakistan Journal of Agricultural Research","id":"ITEM-3","issue":"2","issued":{"date-parts":[["2018"]]},"page":"180","title":"Yield Response of Castor (Ricinus communis L.) to NPK Fertilizers under Arid Climatic Conditions Malik","type":"article-journal","volume":"31"},"uris":["http://www.mendeley.com/documents/?uuid=af0c48da-b871-443e-a235-19eb417a331c"]},{"id":"ITEM-4","itemData":{"author":[{"dropping-particle":"","family":"Shinde","given":"R S","non-dropping-particle":"","parse-names":false,"suffix":""},{"dropping-particle":"","family":"Kalegore","given":"N K","non-dropping-particle":"","parse-names":false,"suffix":""},{"dropping-particle":"","family":"Gagare","given":"Yogini M","non-dropping-particle":"","parse-names":false,"suffix":""}],"container-title":"Int.J.Curr.Microbiol.App.Sci","id":"ITEM-4","issue":"6","issued":{"date-parts":[["2018"]]},"page":"1738-1743","title":"Effect of Plant Spacing and Fertilizer Levels on Yield and Yield Attributes of Castor ( Ricinus communis L .)","type":"article-journal"},"uris":["http://www.mendeley.com/documents/?uuid=84ea009d-5b4c-4914-bab0-e2f71a1f38c8"]},{"id":"ITEM-5","itemData":{"DOI":"10.1007/s11367-017-1383-y","ISBN":"8415683111","ISSN":"16147502","abstract":"Purpose: Diminishing fossil resources and environmental concerns associated with their vast utilization have been in focus by energy policy makers and researchers. Among the different scenarios put forth to commercialize biofuels, various biorefinery concepts have aroused global interests because of their ability in converting biomass into a spectrum of marketable products and bioenergies. This study was aimed at developing different novel castor-based biorefinery scenarios for generating biodiesel and other co-products, i.e., ethanol and biogas. In these scenarios, glycerin, heat, and electricity were also considered as byproducts. Developed scenarios were also compared with a fossil reference system delivering the same amount of energy through the combustion of neat diesel. Materials and methods: Life cycle assessment (LCA) was used to investigate the environmental consequences of castor biodiesel production and consumption with a biorefinery approach. All the input and output flows from the cultivation stage to the combustion in diesel engines as well as changes in soil organic carbon (SOC) were taken into account. Impact 2002+ method was used to quantify the environmental consequences. Results and discussion: The LCA results demonstrated that in comparison with the fossil reference system, only one scenario (i.e., Sc-3 with co-production of significant amounts of biodiesel and biomethane) had 16% lower GHG emissions without even considering the improving effect of SOC. Moreover, resource damage category of this scenario was 50% lower than that of neat diesel combustion. The results proved that from a life cycle perspective, energy should be given priority in biorefineries because it is essential for a biorefinery to have a positive energy balance in order to be considered as a sustainable source of energy. Despite a positive effect on energy and GHG balances, these biorefineries had negative environmental impacts on the other damage categories like Human Health and Ecosystem Quality. Conclusions: Although biorefineries offer unique features as promising solutions for mitigating climate change and reducing dependence on fossil fuels, the selection of biomass processing options and management decisions can affect the final results in terms of environmental evaluations and energy balance. Moreover, if biorefineries are focused on transportation fuel production, a great deal of effort should still be made to have better environmental performance in Huma…","author":[{"dropping-particle":"","family":"Khoshnevisan","given":"Benyamin","non-dropping-particle":"","parse-names":false,"suffix":""},{"dropping-particle":"","family":"Rafiee","given":"Shahin","non-dropping-particle":"","parse-names":false,"suffix":""},{"dropping-particle":"","family":"Tabatabaei","given":"Meisam","non-dropping-particle":"","parse-names":false,"suffix":""},{"dropping-particle":"","family":"Ghanavati","given":"Hossein","non-dropping-particle":"","parse-names":false,"suffix":""},{"dropping-particle":"","family":"Mohtasebi","given":"Seyed Saeid","non-dropping-particle":"","parse-names":false,"suffix":""},{"dropping-particle":"","family":"Rahimi","given":"Vajiheh","non-dropping-particle":"","parse-names":false,"suffix":""},{"dropping-particle":"","family":"Shafiei","given":"Marzieh","non-dropping-particle":"","parse-names":false,"suffix":""},{"dropping-particle":"","family":"Angelidaki","given":"Irini","non-dropping-particle":"","parse-names":false,"suffix":""},{"dropping-particle":"","family":"Karimi","given":"Keikhosro","non-dropping-particle":"","parse-names":false,"suffix":""}],"container-title":"International Journal of Life Cycle Assessment","id":"ITEM-5","issue":"9","issued":{"date-parts":[["2018"]]},"page":"1788-1805","publisher":"The International Journal of Life Cycle Assessment","title":"Life cycle assessment of castor-based biorefinery: a well to wheel LCA","type":"article-journal","volume":"23"},"uris":["http://www.mendeley.com/documents/?uuid=cf7453fc-38fc-444b-a6ae-30425ebf816c"]}],"mendeley":{"formattedCitation":"[10,12–15]","plainTextFormattedCitation":"[10,12–15]","previouslyFormattedCitation":"[10,12–15]"},"properties":{"noteIndex":0},"schema":"https://github.com/citation-style-language/schema/raw/master/csl-citation.json"}</w:instrText>
            </w:r>
            <w:r>
              <w:rPr>
                <w:sz w:val="18"/>
                <w:szCs w:val="18"/>
              </w:rPr>
              <w:fldChar w:fldCharType="separate"/>
            </w:r>
            <w:r w:rsidR="00461755" w:rsidRPr="00461755">
              <w:rPr>
                <w:noProof/>
                <w:sz w:val="18"/>
                <w:szCs w:val="18"/>
              </w:rPr>
              <w:t>[10,12–15]</w:t>
            </w:r>
            <w:r>
              <w:rPr>
                <w:sz w:val="18"/>
                <w:szCs w:val="18"/>
              </w:rPr>
              <w:fldChar w:fldCharType="end"/>
            </w:r>
          </w:p>
        </w:tc>
      </w:tr>
      <w:tr w:rsidR="003968C8" w:rsidRPr="003968C8" w14:paraId="3B86F454" w14:textId="77777777" w:rsidTr="004F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7DFF88A" w14:textId="13AA9A83" w:rsidR="003968C8" w:rsidRPr="003968C8" w:rsidRDefault="003968C8" w:rsidP="003968C8">
            <w:pPr>
              <w:rPr>
                <w:sz w:val="18"/>
                <w:szCs w:val="18"/>
              </w:rPr>
            </w:pPr>
            <w:r w:rsidRPr="003968C8">
              <w:rPr>
                <w:i/>
                <w:sz w:val="18"/>
                <w:szCs w:val="18"/>
              </w:rPr>
              <w:t xml:space="preserve">Diesel </w:t>
            </w:r>
            <w:r w:rsidR="00F25C79">
              <w:rPr>
                <w:i/>
                <w:sz w:val="18"/>
                <w:szCs w:val="18"/>
              </w:rPr>
              <w:t xml:space="preserve">for farming </w:t>
            </w:r>
          </w:p>
        </w:tc>
        <w:tc>
          <w:tcPr>
            <w:tcW w:w="1209" w:type="dxa"/>
            <w:shd w:val="clear" w:color="auto" w:fill="auto"/>
          </w:tcPr>
          <w:p w14:paraId="764EB181"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seeds</w:t>
            </w:r>
          </w:p>
        </w:tc>
        <w:tc>
          <w:tcPr>
            <w:tcW w:w="1819" w:type="dxa"/>
            <w:shd w:val="clear" w:color="auto" w:fill="auto"/>
          </w:tcPr>
          <w:p w14:paraId="43FC86D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[1.16, 1.19, 1.22]</w:t>
            </w:r>
          </w:p>
        </w:tc>
        <w:tc>
          <w:tcPr>
            <w:tcW w:w="1425" w:type="dxa"/>
            <w:shd w:val="clear" w:color="auto" w:fill="auto"/>
          </w:tcPr>
          <w:p w14:paraId="49CEC6C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611" w:type="dxa"/>
            <w:shd w:val="clear" w:color="auto" w:fill="auto"/>
          </w:tcPr>
          <w:p w14:paraId="1CAD32EA" w14:textId="23C8145F" w:rsidR="003968C8" w:rsidRPr="003968C8" w:rsidRDefault="00B6244E"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{"citationItems":[{"id":"ITEM-1","itemData":{"DOI":"10.3390/SU12166339","ISBN":"3906906752","ISSN":"20711050","abstract":"Among the species currently cultivated for industrial vegetable oil production, castor could be a good candidate for future investments due to the good resistance to pests, tolerance to drought, and suitability for marginal lands cultivation. In addition, the production of castor oil from Ricinus generates a large quantity of press cake, husks, and crop residues that, in a framework of bioeconomy, could be used as by-products for different purposes. Using a case study approach, the work presents results of the environmental impact assessment and economic feasibility of the production of castor oil from two different castor hybrids comparing four by-products management scenarios and two harvesting systems (manual vs. mechanical). Castor hybrid C-856 harvested manually and that involved only the soil incorporation of press cake obtained by the oil extraction resulted as the most sustainable. The hybrid C-1030 resulted as more profitable than C-856 when harvested with the combine harvester. The ratio between gross margin and GWP emissions was applied to calculate the economic performance (gross margin) per unit of environmental burden. Findings showed that Sc1B scenario in case of C-856 cultivar hybrid had a better ratio between economic performance and greenhouse gas (GHG) emitted into the atmosphere (€3.75 per kg CO2eq).","author":[{"dropping-particle":"","family":"Pari","given":"Luigi","non-dropping-particle":"","parse-names":false,"suffix":""},{"dropping-particle":"","family":"Suardi","given":"Alessandro","non-dropping-particle":"","parse-names":false,"suffix":""},{"dropping-particle":"","family":"Stefanoni","given":"Walter","non-dropping-particle":"","parse-names":false,"suffix":""},{"dropping-particle":"","family":"Latterini","given":"Francesco","non-dropping-particle":"","parse-names":false,"suffix":""},{"dropping-particle":"","family":"Palmieri","given":"Nadia","non-dropping-particle":"","parse-names":false,"suffix":""}],"container-title":"Sustainability (Switzerland)","id":"ITEM-1","issue":"16","issued":{"date-parts":[["2020"]]},"title":"Environmental and economic assessment of castor oil supply chain: A case study","type":"article-journal","volume":"12"},"uris":["http://www.mendeley.com/documents/?uuid=4a7862c0-4f04-4106-a70b-3ca92294992d"]},{"id":"ITEM-2","itemData":{"DOI":"10.1007/s11367-017-1383-y","ISBN":"8415683111","ISSN":"16147502","abstract":"Purpose: Diminishing fossil resources and environmental concerns associated with their vast utilization have been in focus by energy policy makers and researchers. Among the different scenarios put forth to commercialize biofuels, various biorefinery concepts have aroused global interests because of their ability in converting biomass into a spectrum of marketable products and bioenergies. This study was aimed at developing different novel castor-based biorefinery scenarios for generating biodiesel and other co-products, i.e., ethanol and biogas. In these scenarios, glycerin, heat, and electricity were also considered as byproducts. Developed scenarios were also compared with a fossil reference system delivering the same amount of energy through the combustion of neat diesel. Materials and methods: Life cycle assessment (LCA) was used to investigate the environmental consequences of castor biodiesel production and consumption with a biorefinery approach. All the input and output flows from the cultivation stage to the combustion in diesel engines as well as changes in soil organic carbon (SOC) were taken into account. Impact 2002+ method was used to quantify the environmental consequences. Results and discussion: The LCA results demonstrated that in comparison with the fossil reference system, only one scenario (i.e., Sc-3 with co-production of significant amounts of biodiesel and biomethane) had 16% lower GHG emissions without even considering the improving effect of SOC. Moreover, resource damage category of this scenario was 50% lower than that of neat diesel combustion. The results proved that from a life cycle perspective, energy should be given priority in biorefineries because it is essential for a biorefinery to have a positive energy balance in order to be considered as a sustainable source of energy. Despite a positive effect on energy and GHG balances, these biorefineries had negative environmental impacts on the other damage categories like Human Health and Ecosystem Quality. Conclusions: Although biorefineries offer unique features as promising solutions for mitigating climate change and reducing dependence on fossil fuels, the selection of biomass processing options and management decisions can affect the final results in terms of environmental evaluations and energy balance. Moreover, if biorefineries are focused on transportation fuel production, a great deal of effort should still be made to have better environmental performance in Huma…","author":[{"dropping-particle":"","family":"Khoshnevisan","given":"Benyamin","non-dropping-particle":"","parse-names":false,"suffix":""},{"dropping-particle":"","family":"Rafiee","given":"Shahin","non-dropping-particle":"","parse-names":false,"suffix":""},{"dropping-particle":"","family":"Tabatabaei","given":"Meisam","non-dropping-particle":"","parse-names":false,"suffix":""},{"dropping-particle":"","family":"Ghanavati","given":"Hossein","non-dropping-particle":"","parse-names":false,"suffix":""},{"dropping-particle":"","family":"Mohtasebi","given":"Seyed Saeid","non-dropping-particle":"","parse-names":false,"suffix":""},{"dropping-particle":"","family":"Rahimi","given":"Vajiheh","non-dropping-particle":"","parse-names":false,"suffix":""},{"dropping-particle":"","family":"Shafiei","given":"Marzieh","non-dropping-particle":"","parse-names":false,"suffix":""},{"dropping-particle":"","family":"Angelidaki","given":"Irini","non-dropping-particle":"","parse-names":false,"suffix":""},{"dropping-particle":"","family":"Karimi","given":"Keikhosro","non-dropping-particle":"","parse-names":false,"suffix":""}],"container-title":"International Journal of Life Cycle Assessment","id":"ITEM-2","issue":"9","issued":{"date-parts":[["2018"]]},"page":"1788-1805","publisher":"The International Journal of Life Cycle Assessment","title":"Life cycle assessment of castor-based biorefinery: a well to wheel LCA","type":"article-journal","volume":"23"},"uris":["http://www.mendeley.com/documents/?uuid=cf7453fc-38fc-444b-a6ae-30425ebf816c"]}],"mendeley":{"formattedCitation":"[12,15]","plainTextFormattedCitation":"[12,15]","previouslyFormattedCitation":"[12,15]"},"properties":{"noteIndex":0},"schema":"https://github.com/citation-style-language/schema/raw/master/csl-citation.json"}</w:instrText>
            </w:r>
            <w:r>
              <w:rPr>
                <w:sz w:val="18"/>
                <w:szCs w:val="18"/>
              </w:rPr>
              <w:fldChar w:fldCharType="separate"/>
            </w:r>
            <w:r w:rsidR="00461755" w:rsidRPr="00461755">
              <w:rPr>
                <w:noProof/>
                <w:sz w:val="18"/>
                <w:szCs w:val="18"/>
              </w:rPr>
              <w:t>[12,15]</w:t>
            </w:r>
            <w:r>
              <w:rPr>
                <w:sz w:val="18"/>
                <w:szCs w:val="18"/>
              </w:rPr>
              <w:fldChar w:fldCharType="end"/>
            </w:r>
          </w:p>
        </w:tc>
      </w:tr>
      <w:tr w:rsidR="003968C8" w:rsidRPr="003968C8" w14:paraId="54839E67" w14:textId="77777777" w:rsidTr="004F10B9">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35812A2" w14:textId="77777777" w:rsidR="003968C8" w:rsidRPr="003968C8" w:rsidRDefault="003968C8" w:rsidP="003968C8">
            <w:pPr>
              <w:rPr>
                <w:sz w:val="18"/>
                <w:szCs w:val="18"/>
              </w:rPr>
            </w:pPr>
          </w:p>
        </w:tc>
        <w:tc>
          <w:tcPr>
            <w:tcW w:w="1209" w:type="dxa"/>
            <w:shd w:val="clear" w:color="auto" w:fill="auto"/>
          </w:tcPr>
          <w:p w14:paraId="24CF9BB5"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19" w:type="dxa"/>
            <w:shd w:val="clear" w:color="auto" w:fill="auto"/>
          </w:tcPr>
          <w:p w14:paraId="4B9533D6"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shd w:val="clear" w:color="auto" w:fill="auto"/>
          </w:tcPr>
          <w:p w14:paraId="35F284B7"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611" w:type="dxa"/>
            <w:shd w:val="clear" w:color="auto" w:fill="auto"/>
          </w:tcPr>
          <w:p w14:paraId="33DA3081"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968C8" w:rsidRPr="003968C8" w14:paraId="54D0DE33" w14:textId="77777777" w:rsidTr="004F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5860B194" w14:textId="77777777" w:rsidR="003968C8" w:rsidRPr="003968C8" w:rsidRDefault="003968C8" w:rsidP="003968C8">
            <w:pPr>
              <w:rPr>
                <w:sz w:val="18"/>
                <w:szCs w:val="18"/>
              </w:rPr>
            </w:pPr>
            <w:r w:rsidRPr="003968C8">
              <w:rPr>
                <w:i/>
                <w:sz w:val="18"/>
                <w:szCs w:val="18"/>
              </w:rPr>
              <w:t xml:space="preserve">Oil </w:t>
            </w:r>
            <w:proofErr w:type="spellStart"/>
            <w:r w:rsidRPr="003968C8">
              <w:rPr>
                <w:i/>
                <w:sz w:val="18"/>
                <w:szCs w:val="18"/>
              </w:rPr>
              <w:t>extraction</w:t>
            </w:r>
            <w:r w:rsidR="004713DC" w:rsidRPr="004713DC">
              <w:rPr>
                <w:i/>
                <w:sz w:val="18"/>
                <w:szCs w:val="18"/>
                <w:vertAlign w:val="superscript"/>
              </w:rPr>
              <w:t>b</w:t>
            </w:r>
            <w:proofErr w:type="spellEnd"/>
          </w:p>
        </w:tc>
        <w:tc>
          <w:tcPr>
            <w:tcW w:w="1209" w:type="dxa"/>
            <w:shd w:val="clear" w:color="auto" w:fill="auto"/>
          </w:tcPr>
          <w:p w14:paraId="108964A4"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shd w:val="clear" w:color="auto" w:fill="auto"/>
          </w:tcPr>
          <w:p w14:paraId="01E6B44F"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shd w:val="clear" w:color="auto" w:fill="auto"/>
          </w:tcPr>
          <w:p w14:paraId="0A9FEE2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611" w:type="dxa"/>
            <w:shd w:val="clear" w:color="auto" w:fill="auto"/>
          </w:tcPr>
          <w:p w14:paraId="34810606"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3E76BAE1" w14:textId="77777777" w:rsidTr="004F10B9">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BE926CD" w14:textId="77777777" w:rsidR="003968C8" w:rsidRPr="003968C8" w:rsidRDefault="003968C8" w:rsidP="003968C8">
            <w:pPr>
              <w:rPr>
                <w:sz w:val="18"/>
                <w:szCs w:val="18"/>
              </w:rPr>
            </w:pPr>
            <w:r w:rsidRPr="003968C8">
              <w:rPr>
                <w:i/>
                <w:sz w:val="18"/>
                <w:szCs w:val="18"/>
              </w:rPr>
              <w:t>Castor seeds</w:t>
            </w:r>
          </w:p>
        </w:tc>
        <w:tc>
          <w:tcPr>
            <w:tcW w:w="1209" w:type="dxa"/>
            <w:shd w:val="clear" w:color="auto" w:fill="auto"/>
          </w:tcPr>
          <w:p w14:paraId="6A826794"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kg/kg oil</w:t>
            </w:r>
          </w:p>
        </w:tc>
        <w:tc>
          <w:tcPr>
            <w:tcW w:w="1819" w:type="dxa"/>
            <w:shd w:val="clear" w:color="auto" w:fill="auto"/>
          </w:tcPr>
          <w:p w14:paraId="27CC8231"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[1.9, 2.1, 2.2]</w:t>
            </w:r>
          </w:p>
        </w:tc>
        <w:tc>
          <w:tcPr>
            <w:tcW w:w="1425" w:type="dxa"/>
            <w:shd w:val="clear" w:color="auto" w:fill="auto"/>
          </w:tcPr>
          <w:p w14:paraId="6BAB5B14" w14:textId="77777777" w:rsidR="003968C8" w:rsidRPr="003968C8" w:rsidRDefault="000569B7"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w:t>
            </w:r>
          </w:p>
        </w:tc>
        <w:tc>
          <w:tcPr>
            <w:tcW w:w="1611" w:type="dxa"/>
            <w:shd w:val="clear" w:color="auto" w:fill="auto"/>
          </w:tcPr>
          <w:p w14:paraId="27D200D5"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68C8">
              <w:rPr>
                <w:sz w:val="18"/>
                <w:szCs w:val="18"/>
              </w:rPr>
              <w:t>Calculated</w:t>
            </w:r>
            <w:r w:rsidR="004713DC">
              <w:rPr>
                <w:sz w:val="18"/>
                <w:szCs w:val="18"/>
                <w:vertAlign w:val="superscript"/>
              </w:rPr>
              <w:t>c</w:t>
            </w:r>
            <w:proofErr w:type="spellEnd"/>
          </w:p>
        </w:tc>
      </w:tr>
      <w:tr w:rsidR="003968C8" w:rsidRPr="003968C8" w14:paraId="05DE859B" w14:textId="77777777" w:rsidTr="004F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BEC18DC" w14:textId="77777777" w:rsidR="003968C8" w:rsidRPr="003968C8" w:rsidRDefault="003968C8" w:rsidP="003968C8">
            <w:pPr>
              <w:rPr>
                <w:sz w:val="18"/>
                <w:szCs w:val="18"/>
              </w:rPr>
            </w:pPr>
            <w:r w:rsidRPr="003968C8">
              <w:rPr>
                <w:i/>
                <w:sz w:val="18"/>
                <w:szCs w:val="18"/>
              </w:rPr>
              <w:t>Natural gas</w:t>
            </w:r>
          </w:p>
        </w:tc>
        <w:tc>
          <w:tcPr>
            <w:tcW w:w="1209" w:type="dxa"/>
            <w:shd w:val="clear" w:color="auto" w:fill="auto"/>
          </w:tcPr>
          <w:p w14:paraId="5B82A8E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3E9799CA"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[2.2, 2.4, 2.5]</w:t>
            </w:r>
          </w:p>
        </w:tc>
        <w:tc>
          <w:tcPr>
            <w:tcW w:w="1425" w:type="dxa"/>
            <w:shd w:val="clear" w:color="auto" w:fill="auto"/>
          </w:tcPr>
          <w:p w14:paraId="58F3A05D"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611" w:type="dxa"/>
            <w:shd w:val="clear" w:color="auto" w:fill="auto"/>
          </w:tcPr>
          <w:p w14:paraId="155C02A7" w14:textId="47007A8D" w:rsidR="003968C8" w:rsidRPr="004713DC"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444CBDBE" w14:textId="77777777" w:rsidTr="004F10B9">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4B842FB" w14:textId="77777777" w:rsidR="003968C8" w:rsidRPr="003968C8" w:rsidRDefault="003968C8" w:rsidP="003968C8">
            <w:pPr>
              <w:rPr>
                <w:sz w:val="18"/>
                <w:szCs w:val="18"/>
              </w:rPr>
            </w:pPr>
            <w:r w:rsidRPr="003968C8">
              <w:rPr>
                <w:i/>
                <w:sz w:val="18"/>
                <w:szCs w:val="18"/>
              </w:rPr>
              <w:t>Electricity</w:t>
            </w:r>
          </w:p>
        </w:tc>
        <w:tc>
          <w:tcPr>
            <w:tcW w:w="1209" w:type="dxa"/>
            <w:shd w:val="clear" w:color="auto" w:fill="auto"/>
          </w:tcPr>
          <w:p w14:paraId="6BEE6F72"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35366792"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968C8">
              <w:rPr>
                <w:color w:val="000000"/>
                <w:sz w:val="18"/>
                <w:szCs w:val="18"/>
              </w:rPr>
              <w:t>[0.38, 0.41, 0.43]</w:t>
            </w:r>
          </w:p>
        </w:tc>
        <w:tc>
          <w:tcPr>
            <w:tcW w:w="1425" w:type="dxa"/>
            <w:shd w:val="clear" w:color="auto" w:fill="auto"/>
          </w:tcPr>
          <w:p w14:paraId="033008F6"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611" w:type="dxa"/>
            <w:shd w:val="clear" w:color="auto" w:fill="auto"/>
          </w:tcPr>
          <w:p w14:paraId="64D46C54" w14:textId="539645CC" w:rsidR="003968C8" w:rsidRPr="003968C8" w:rsidRDefault="003968C8" w:rsidP="00CB6272">
            <w:pPr>
              <w:cnfStyle w:val="000000000000" w:firstRow="0" w:lastRow="0" w:firstColumn="0" w:lastColumn="0" w:oddVBand="0" w:evenVBand="0" w:oddHBand="0" w:evenHBand="0" w:firstRowFirstColumn="0" w:firstRowLastColumn="0" w:lastRowFirstColumn="0" w:lastRowLastColumn="0"/>
              <w:rPr>
                <w:sz w:val="18"/>
                <w:szCs w:val="18"/>
              </w:rPr>
            </w:pPr>
          </w:p>
        </w:tc>
      </w:tr>
      <w:tr w:rsidR="003968C8" w:rsidRPr="003968C8" w14:paraId="10112D52" w14:textId="77777777" w:rsidTr="004F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F17E9BB" w14:textId="77777777" w:rsidR="003968C8" w:rsidRPr="003968C8" w:rsidRDefault="003968C8" w:rsidP="003968C8">
            <w:pPr>
              <w:rPr>
                <w:sz w:val="18"/>
                <w:szCs w:val="18"/>
              </w:rPr>
            </w:pPr>
            <w:r w:rsidRPr="003968C8">
              <w:rPr>
                <w:i/>
                <w:sz w:val="18"/>
                <w:szCs w:val="18"/>
              </w:rPr>
              <w:t>N-hexane</w:t>
            </w:r>
          </w:p>
        </w:tc>
        <w:tc>
          <w:tcPr>
            <w:tcW w:w="1209" w:type="dxa"/>
            <w:shd w:val="clear" w:color="auto" w:fill="auto"/>
          </w:tcPr>
          <w:p w14:paraId="636E7E41"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kg/kg oil</w:t>
            </w:r>
          </w:p>
        </w:tc>
        <w:tc>
          <w:tcPr>
            <w:tcW w:w="1819" w:type="dxa"/>
            <w:shd w:val="clear" w:color="auto" w:fill="auto"/>
          </w:tcPr>
          <w:p w14:paraId="20EE5CD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968C8">
              <w:rPr>
                <w:color w:val="000000"/>
                <w:sz w:val="18"/>
                <w:szCs w:val="18"/>
              </w:rPr>
              <w:t>[0.13, 0.14, 0.15]</w:t>
            </w:r>
          </w:p>
        </w:tc>
        <w:tc>
          <w:tcPr>
            <w:tcW w:w="1425" w:type="dxa"/>
            <w:shd w:val="clear" w:color="auto" w:fill="auto"/>
          </w:tcPr>
          <w:p w14:paraId="736CFDD8"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611" w:type="dxa"/>
            <w:shd w:val="clear" w:color="auto" w:fill="auto"/>
          </w:tcPr>
          <w:p w14:paraId="375341D4" w14:textId="7F7F596A" w:rsidR="003968C8" w:rsidRPr="003968C8" w:rsidRDefault="003968C8" w:rsidP="00CB6272">
            <w:pP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187D82E0" w14:textId="77777777" w:rsidTr="004F10B9">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E046B51" w14:textId="77777777" w:rsidR="003968C8" w:rsidRPr="003968C8" w:rsidRDefault="003968C8" w:rsidP="003968C8">
            <w:pPr>
              <w:rPr>
                <w:sz w:val="18"/>
                <w:szCs w:val="18"/>
              </w:rPr>
            </w:pPr>
            <w:r w:rsidRPr="003968C8">
              <w:rPr>
                <w:i/>
                <w:sz w:val="18"/>
                <w:szCs w:val="18"/>
              </w:rPr>
              <w:t>Co-product, meal</w:t>
            </w:r>
          </w:p>
        </w:tc>
        <w:tc>
          <w:tcPr>
            <w:tcW w:w="1209" w:type="dxa"/>
            <w:shd w:val="clear" w:color="auto" w:fill="auto"/>
          </w:tcPr>
          <w:p w14:paraId="0A95FC0A"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color w:val="000000"/>
                <w:sz w:val="18"/>
                <w:szCs w:val="18"/>
              </w:rPr>
              <w:t>kg/kg oil</w:t>
            </w:r>
          </w:p>
        </w:tc>
        <w:tc>
          <w:tcPr>
            <w:tcW w:w="1819" w:type="dxa"/>
            <w:shd w:val="clear" w:color="auto" w:fill="auto"/>
          </w:tcPr>
          <w:p w14:paraId="36F2B79E"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968C8">
              <w:rPr>
                <w:color w:val="000000"/>
                <w:sz w:val="18"/>
                <w:szCs w:val="18"/>
              </w:rPr>
              <w:t>[0.9, 1.1, 1.2]</w:t>
            </w:r>
          </w:p>
        </w:tc>
        <w:tc>
          <w:tcPr>
            <w:tcW w:w="1425" w:type="dxa"/>
            <w:shd w:val="clear" w:color="auto" w:fill="auto"/>
          </w:tcPr>
          <w:p w14:paraId="187AF3C7" w14:textId="77777777" w:rsidR="003968C8" w:rsidRPr="003968C8" w:rsidRDefault="000569B7"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611" w:type="dxa"/>
            <w:shd w:val="clear" w:color="auto" w:fill="auto"/>
          </w:tcPr>
          <w:p w14:paraId="3FE6E8CB" w14:textId="60729F61"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68C8">
              <w:rPr>
                <w:sz w:val="18"/>
                <w:szCs w:val="18"/>
              </w:rPr>
              <w:t>Calculated</w:t>
            </w:r>
            <w:r w:rsidR="00A5166E">
              <w:rPr>
                <w:sz w:val="18"/>
                <w:szCs w:val="18"/>
                <w:vertAlign w:val="superscript"/>
              </w:rPr>
              <w:t>d</w:t>
            </w:r>
            <w:proofErr w:type="spellEnd"/>
          </w:p>
        </w:tc>
      </w:tr>
      <w:tr w:rsidR="003968C8" w:rsidRPr="003968C8" w14:paraId="697665E1" w14:textId="77777777" w:rsidTr="004F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21277A9" w14:textId="77777777" w:rsidR="003968C8" w:rsidRPr="003968C8" w:rsidRDefault="003968C8" w:rsidP="003968C8">
            <w:pPr>
              <w:rPr>
                <w:sz w:val="18"/>
                <w:szCs w:val="18"/>
              </w:rPr>
            </w:pPr>
            <w:r w:rsidRPr="003968C8">
              <w:rPr>
                <w:i/>
                <w:sz w:val="18"/>
                <w:szCs w:val="18"/>
              </w:rPr>
              <w:t>Meal energy content</w:t>
            </w:r>
          </w:p>
        </w:tc>
        <w:tc>
          <w:tcPr>
            <w:tcW w:w="1209" w:type="dxa"/>
            <w:shd w:val="clear" w:color="auto" w:fill="auto"/>
          </w:tcPr>
          <w:p w14:paraId="39854F48"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meal</w:t>
            </w:r>
          </w:p>
        </w:tc>
        <w:tc>
          <w:tcPr>
            <w:tcW w:w="1819" w:type="dxa"/>
            <w:shd w:val="clear" w:color="auto" w:fill="auto"/>
          </w:tcPr>
          <w:p w14:paraId="4A3F6289"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15.2</w:t>
            </w:r>
          </w:p>
        </w:tc>
        <w:tc>
          <w:tcPr>
            <w:tcW w:w="1425" w:type="dxa"/>
            <w:shd w:val="clear" w:color="auto" w:fill="auto"/>
          </w:tcPr>
          <w:p w14:paraId="7CB3F264"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611" w:type="dxa"/>
            <w:shd w:val="clear" w:color="auto" w:fill="auto"/>
          </w:tcPr>
          <w:p w14:paraId="1E66D141" w14:textId="3F0B0576"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4CC8B2A6" w14:textId="77777777" w:rsidTr="004F10B9">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E2F5C93" w14:textId="77777777" w:rsidR="003968C8" w:rsidRPr="003968C8" w:rsidRDefault="003968C8" w:rsidP="003968C8">
            <w:pPr>
              <w:rPr>
                <w:sz w:val="18"/>
                <w:szCs w:val="18"/>
              </w:rPr>
            </w:pPr>
            <w:r w:rsidRPr="003968C8">
              <w:rPr>
                <w:i/>
                <w:sz w:val="18"/>
                <w:szCs w:val="18"/>
              </w:rPr>
              <w:t>Oil energy content</w:t>
            </w:r>
          </w:p>
        </w:tc>
        <w:tc>
          <w:tcPr>
            <w:tcW w:w="1209" w:type="dxa"/>
            <w:shd w:val="clear" w:color="auto" w:fill="auto"/>
          </w:tcPr>
          <w:p w14:paraId="79FF6C8F"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56F49F36"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36.2</w:t>
            </w:r>
          </w:p>
        </w:tc>
        <w:tc>
          <w:tcPr>
            <w:tcW w:w="1425" w:type="dxa"/>
            <w:shd w:val="clear" w:color="auto" w:fill="auto"/>
          </w:tcPr>
          <w:p w14:paraId="018CBEC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611" w:type="dxa"/>
            <w:shd w:val="clear" w:color="auto" w:fill="auto"/>
          </w:tcPr>
          <w:p w14:paraId="0F806C55" w14:textId="6745E072" w:rsidR="003968C8" w:rsidRPr="003968C8" w:rsidRDefault="00B6244E"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{"citationItems":[{"id":"ITEM-1","itemData":{"DOI":"10.1007/s10098-016-1262-4","ISSN":"16189558","abstract":"Biofuels are considered as eco-friendly fuels and can readily replace fossil fuels while helping to reduce greenhouse gas emissions and promoting sustainable rural development. Although Algeria is an oil producer and exporter, the development of renewable energies is a strategic goal for public authorities, which are giving new impetus to this sector to replace the fossil energy resources of which are becoming increasingly scarce. In this context, the life-cycle assessment (LCA) of a second-generation biodiesel derived from Ricinus communis feedstock is undertaken. LCA is a tool that can be used effectively in evaluating various renewable energy sources for their sustainability and can help policy makers to choose the optimal energy source for specific purpose. The life cycle of Castor bean-based biodiesel production includes the stages of cultivation, oil extraction, and biodiesel production. The impact categories studied were global warming, Energy return-on-energy investment (EROEI), human health, and ecosystem. We have used the impact 2002 + evaluation method which is implemented in the SimaPro© software package. Moreover, it is the most useful method for identifying and measuring the impact of industrial products on the environment. Results show that among all the production stages, the cultivation process of Ricinus communis and the conversion of oil to biodiesel are the largest contributors to most of environmental impact categories. Life-cycle analysis revealed that the use of castor for biodiesel production could have many advantages like an energy return-on-energy investment (EROEI) of 2.60 and a positive contribution to climate-change reduction as revealed by a positive carbon balance.","author":[{"dropping-particle":"","family":"Amouri","given":"Mohammed","non-dropping-particle":"","parse-names":false,"suffix":""},{"dropping-particle":"","family":"Mohellebi","given":"Faroudja","non-dropping-particle":"","parse-names":false,"suffix":""},{"dropping-particle":"","family":"Zaïd","given":"Toudert Ahmed","non-dropping-particle":"","parse-names":false,"suffix":""},{"dropping-particle":"","family":"Aziza","given":"Majda","non-dropping-particle":"","parse-names":false,"suffix":""}],"container-title":"Clean Technologies and Environmental Policy","id":"ITEM-1","issued":{"date-parts":[["2017"]]},"page":"749-760","title":"Sustainability assessment of Ricinus communis biodiesel using LCA Approach","type":"article-journal","volume":"19"},"uris":["http://www.mendeley.com/documents/?uuid=248c1bfc-b671-42b0-bde0-f4eb342fb85b"]}],"mendeley":{"formattedCitation":"[11]","plainTextFormattedCitation":"[11]","previouslyFormattedCitation":"[11]"},"properties":{"noteIndex":0},"schema":"https://github.com/citation-style-language/schema/raw/master/csl-citation.json"}</w:instrText>
            </w:r>
            <w:r>
              <w:rPr>
                <w:sz w:val="18"/>
                <w:szCs w:val="18"/>
              </w:rPr>
              <w:fldChar w:fldCharType="separate"/>
            </w:r>
            <w:r w:rsidR="00461755" w:rsidRPr="00461755">
              <w:rPr>
                <w:noProof/>
                <w:sz w:val="18"/>
                <w:szCs w:val="18"/>
              </w:rPr>
              <w:t>[11]</w:t>
            </w:r>
            <w:r>
              <w:rPr>
                <w:sz w:val="18"/>
                <w:szCs w:val="18"/>
              </w:rPr>
              <w:fldChar w:fldCharType="end"/>
            </w:r>
          </w:p>
        </w:tc>
      </w:tr>
      <w:tr w:rsidR="003968C8" w:rsidRPr="003968C8" w14:paraId="0F8C8CA4" w14:textId="77777777" w:rsidTr="004F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A7A715E" w14:textId="77777777" w:rsidR="003968C8" w:rsidRPr="003968C8" w:rsidRDefault="003968C8" w:rsidP="003968C8">
            <w:pPr>
              <w:rPr>
                <w:sz w:val="18"/>
                <w:szCs w:val="18"/>
              </w:rPr>
            </w:pPr>
          </w:p>
        </w:tc>
        <w:tc>
          <w:tcPr>
            <w:tcW w:w="1209" w:type="dxa"/>
            <w:shd w:val="clear" w:color="auto" w:fill="auto"/>
          </w:tcPr>
          <w:p w14:paraId="565C0A40"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shd w:val="clear" w:color="auto" w:fill="auto"/>
          </w:tcPr>
          <w:p w14:paraId="240210B1"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shd w:val="clear" w:color="auto" w:fill="auto"/>
          </w:tcPr>
          <w:p w14:paraId="7E472F2A"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611" w:type="dxa"/>
            <w:shd w:val="clear" w:color="auto" w:fill="auto"/>
          </w:tcPr>
          <w:p w14:paraId="0BE9486F"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1CDC53A2" w14:textId="77777777" w:rsidTr="004F10B9">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1DFC198A" w14:textId="4B7FF4C2" w:rsidR="003968C8" w:rsidRPr="003968C8" w:rsidRDefault="003968C8" w:rsidP="003968C8">
            <w:pPr>
              <w:rPr>
                <w:sz w:val="18"/>
                <w:szCs w:val="18"/>
              </w:rPr>
            </w:pPr>
            <w:proofErr w:type="spellStart"/>
            <w:r w:rsidRPr="003968C8">
              <w:rPr>
                <w:i/>
                <w:sz w:val="18"/>
                <w:szCs w:val="18"/>
              </w:rPr>
              <w:t>HEFA</w:t>
            </w:r>
            <w:proofErr w:type="spellEnd"/>
            <w:r w:rsidRPr="003968C8">
              <w:rPr>
                <w:i/>
                <w:sz w:val="18"/>
                <w:szCs w:val="18"/>
              </w:rPr>
              <w:t xml:space="preserve"> </w:t>
            </w:r>
            <w:proofErr w:type="spellStart"/>
            <w:r w:rsidRPr="003968C8">
              <w:rPr>
                <w:i/>
                <w:sz w:val="18"/>
                <w:szCs w:val="18"/>
              </w:rPr>
              <w:t>Conversio</w:t>
            </w:r>
            <w:r w:rsidR="00A5166E">
              <w:rPr>
                <w:i/>
                <w:sz w:val="18"/>
                <w:szCs w:val="18"/>
              </w:rPr>
              <w:t>n</w:t>
            </w:r>
            <w:r w:rsidR="00A5166E">
              <w:rPr>
                <w:i/>
                <w:sz w:val="18"/>
                <w:szCs w:val="18"/>
                <w:vertAlign w:val="superscript"/>
              </w:rPr>
              <w:t>e</w:t>
            </w:r>
            <w:proofErr w:type="spellEnd"/>
          </w:p>
        </w:tc>
        <w:tc>
          <w:tcPr>
            <w:tcW w:w="1209" w:type="dxa"/>
            <w:shd w:val="clear" w:color="auto" w:fill="auto"/>
          </w:tcPr>
          <w:p w14:paraId="6B6C922E"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19" w:type="dxa"/>
            <w:shd w:val="clear" w:color="auto" w:fill="auto"/>
          </w:tcPr>
          <w:p w14:paraId="3F30E0C1"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shd w:val="clear" w:color="auto" w:fill="auto"/>
          </w:tcPr>
          <w:p w14:paraId="512B1145"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611" w:type="dxa"/>
            <w:shd w:val="clear" w:color="auto" w:fill="auto"/>
          </w:tcPr>
          <w:p w14:paraId="7C427701"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968C8" w:rsidRPr="003968C8" w14:paraId="24460596" w14:textId="77777777" w:rsidTr="004F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B81217A" w14:textId="77777777" w:rsidR="003968C8" w:rsidRPr="003968C8" w:rsidRDefault="003968C8" w:rsidP="003968C8">
            <w:pPr>
              <w:rPr>
                <w:sz w:val="18"/>
                <w:szCs w:val="18"/>
              </w:rPr>
            </w:pPr>
            <w:r w:rsidRPr="003968C8">
              <w:rPr>
                <w:i/>
                <w:sz w:val="18"/>
                <w:szCs w:val="18"/>
              </w:rPr>
              <w:t>Castor oil</w:t>
            </w:r>
          </w:p>
        </w:tc>
        <w:tc>
          <w:tcPr>
            <w:tcW w:w="1209" w:type="dxa"/>
            <w:shd w:val="clear" w:color="auto" w:fill="auto"/>
          </w:tcPr>
          <w:p w14:paraId="33EE24E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kg</w:t>
            </w:r>
          </w:p>
        </w:tc>
        <w:tc>
          <w:tcPr>
            <w:tcW w:w="1819" w:type="dxa"/>
            <w:shd w:val="clear" w:color="auto" w:fill="auto"/>
          </w:tcPr>
          <w:p w14:paraId="520B8F9C"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[1.23, 1.25, 1.27]</w:t>
            </w:r>
          </w:p>
        </w:tc>
        <w:tc>
          <w:tcPr>
            <w:tcW w:w="1425" w:type="dxa"/>
            <w:shd w:val="clear" w:color="auto" w:fill="auto"/>
          </w:tcPr>
          <w:p w14:paraId="209122A6"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611" w:type="dxa"/>
            <w:shd w:val="clear" w:color="auto" w:fill="auto"/>
          </w:tcPr>
          <w:p w14:paraId="7AEAFF03" w14:textId="4EC92DC5" w:rsidR="003968C8" w:rsidRPr="003968C8" w:rsidRDefault="00B6244E"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3968C8" w:rsidRPr="003968C8" w14:paraId="4AABC320" w14:textId="77777777" w:rsidTr="004F10B9">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D5109C2" w14:textId="77777777" w:rsidR="003968C8" w:rsidRPr="003968C8" w:rsidRDefault="003968C8" w:rsidP="003968C8">
            <w:pPr>
              <w:rPr>
                <w:sz w:val="18"/>
                <w:szCs w:val="18"/>
              </w:rPr>
            </w:pPr>
            <w:r w:rsidRPr="003968C8">
              <w:rPr>
                <w:i/>
                <w:sz w:val="18"/>
                <w:szCs w:val="18"/>
              </w:rPr>
              <w:t>Natural gas</w:t>
            </w:r>
          </w:p>
        </w:tc>
        <w:tc>
          <w:tcPr>
            <w:tcW w:w="1209" w:type="dxa"/>
            <w:shd w:val="clear" w:color="auto" w:fill="auto"/>
          </w:tcPr>
          <w:p w14:paraId="18F02F25"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w:t>
            </w:r>
          </w:p>
        </w:tc>
        <w:tc>
          <w:tcPr>
            <w:tcW w:w="1819" w:type="dxa"/>
            <w:shd w:val="clear" w:color="auto" w:fill="auto"/>
          </w:tcPr>
          <w:p w14:paraId="514D65D9"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[0.08, 0.14, 0.19]</w:t>
            </w:r>
          </w:p>
        </w:tc>
        <w:tc>
          <w:tcPr>
            <w:tcW w:w="1425" w:type="dxa"/>
            <w:shd w:val="clear" w:color="auto" w:fill="auto"/>
          </w:tcPr>
          <w:p w14:paraId="214913A5"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611" w:type="dxa"/>
            <w:shd w:val="clear" w:color="auto" w:fill="auto"/>
          </w:tcPr>
          <w:p w14:paraId="0B83644E" w14:textId="1128FFD4" w:rsidR="003968C8" w:rsidRPr="003968C8" w:rsidRDefault="00B6244E"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3968C8" w:rsidRPr="003968C8" w14:paraId="4284BCEC" w14:textId="77777777" w:rsidTr="004F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3A6984B5" w14:textId="77777777" w:rsidR="003968C8" w:rsidRPr="003968C8" w:rsidRDefault="003968C8" w:rsidP="003968C8">
            <w:pPr>
              <w:rPr>
                <w:sz w:val="18"/>
                <w:szCs w:val="18"/>
              </w:rPr>
            </w:pPr>
            <w:r w:rsidRPr="003968C8">
              <w:rPr>
                <w:i/>
                <w:sz w:val="18"/>
                <w:szCs w:val="18"/>
              </w:rPr>
              <w:t>Electricity</w:t>
            </w:r>
          </w:p>
        </w:tc>
        <w:tc>
          <w:tcPr>
            <w:tcW w:w="1209" w:type="dxa"/>
            <w:shd w:val="clear" w:color="auto" w:fill="auto"/>
          </w:tcPr>
          <w:p w14:paraId="7D14E4AC"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w:t>
            </w:r>
          </w:p>
        </w:tc>
        <w:tc>
          <w:tcPr>
            <w:tcW w:w="1819" w:type="dxa"/>
            <w:shd w:val="clear" w:color="auto" w:fill="auto"/>
          </w:tcPr>
          <w:p w14:paraId="2595A148"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[0.005, 0.006, 0.008]</w:t>
            </w:r>
          </w:p>
        </w:tc>
        <w:tc>
          <w:tcPr>
            <w:tcW w:w="1425" w:type="dxa"/>
            <w:shd w:val="clear" w:color="auto" w:fill="auto"/>
          </w:tcPr>
          <w:p w14:paraId="7859184D"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611" w:type="dxa"/>
            <w:shd w:val="clear" w:color="auto" w:fill="auto"/>
          </w:tcPr>
          <w:p w14:paraId="0D063750" w14:textId="19EE22BE" w:rsidR="003968C8" w:rsidRPr="003968C8" w:rsidRDefault="00B6244E"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3968C8" w:rsidRPr="003968C8" w14:paraId="1AF45CD6" w14:textId="77777777" w:rsidTr="004F10B9">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95080CC" w14:textId="77777777" w:rsidR="003968C8" w:rsidRPr="003968C8" w:rsidRDefault="003968C8" w:rsidP="003968C8">
            <w:pPr>
              <w:rPr>
                <w:sz w:val="18"/>
                <w:szCs w:val="18"/>
              </w:rPr>
            </w:pPr>
            <w:r w:rsidRPr="003968C8">
              <w:rPr>
                <w:i/>
                <w:sz w:val="18"/>
                <w:szCs w:val="18"/>
              </w:rPr>
              <w:t>Hydrogen</w:t>
            </w:r>
          </w:p>
        </w:tc>
        <w:tc>
          <w:tcPr>
            <w:tcW w:w="1209" w:type="dxa"/>
            <w:shd w:val="clear" w:color="auto" w:fill="auto"/>
          </w:tcPr>
          <w:p w14:paraId="206A14D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w:t>
            </w:r>
          </w:p>
        </w:tc>
        <w:tc>
          <w:tcPr>
            <w:tcW w:w="1819" w:type="dxa"/>
            <w:shd w:val="clear" w:color="auto" w:fill="auto"/>
          </w:tcPr>
          <w:p w14:paraId="20AF146A"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[0.09, 0.05, 0.02]</w:t>
            </w:r>
          </w:p>
        </w:tc>
        <w:tc>
          <w:tcPr>
            <w:tcW w:w="1425" w:type="dxa"/>
            <w:shd w:val="clear" w:color="auto" w:fill="auto"/>
          </w:tcPr>
          <w:p w14:paraId="77AEEDD6"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611" w:type="dxa"/>
            <w:shd w:val="clear" w:color="auto" w:fill="auto"/>
          </w:tcPr>
          <w:p w14:paraId="0CE727F3" w14:textId="261BDF59" w:rsidR="003968C8" w:rsidRPr="003968C8" w:rsidRDefault="00B6244E"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3968C8" w:rsidRPr="003968C8" w14:paraId="3AC91CA3" w14:textId="77777777" w:rsidTr="004F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B9A4321" w14:textId="77777777" w:rsidR="003968C8" w:rsidRPr="003968C8" w:rsidRDefault="003968C8" w:rsidP="003968C8">
            <w:pPr>
              <w:rPr>
                <w:sz w:val="18"/>
                <w:szCs w:val="18"/>
              </w:rPr>
            </w:pPr>
            <w:r w:rsidRPr="003968C8">
              <w:rPr>
                <w:i/>
                <w:sz w:val="18"/>
                <w:szCs w:val="18"/>
              </w:rPr>
              <w:t>Jet fuel energy content</w:t>
            </w:r>
          </w:p>
        </w:tc>
        <w:tc>
          <w:tcPr>
            <w:tcW w:w="1209" w:type="dxa"/>
            <w:shd w:val="clear" w:color="auto" w:fill="auto"/>
          </w:tcPr>
          <w:p w14:paraId="580E041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jet</w:t>
            </w:r>
          </w:p>
        </w:tc>
        <w:tc>
          <w:tcPr>
            <w:tcW w:w="1819" w:type="dxa"/>
            <w:shd w:val="clear" w:color="auto" w:fill="auto"/>
          </w:tcPr>
          <w:p w14:paraId="2CC065B6" w14:textId="77777777" w:rsidR="003968C8" w:rsidRPr="00186331" w:rsidRDefault="00186331"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86331">
              <w:rPr>
                <w:sz w:val="18"/>
                <w:szCs w:val="18"/>
              </w:rPr>
              <w:t>44.10</w:t>
            </w:r>
          </w:p>
        </w:tc>
        <w:tc>
          <w:tcPr>
            <w:tcW w:w="1425" w:type="dxa"/>
            <w:shd w:val="clear" w:color="auto" w:fill="auto"/>
          </w:tcPr>
          <w:p w14:paraId="6C0AD227"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611" w:type="dxa"/>
            <w:shd w:val="clear" w:color="auto" w:fill="auto"/>
          </w:tcPr>
          <w:p w14:paraId="762D169B" w14:textId="477A84AD" w:rsidR="003968C8" w:rsidRPr="003968C8" w:rsidRDefault="00B6244E"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{"citationItems":[{"id":"ITEM-1","itemData":{"author":[{"dropping-particle":"","family":"Argonne National Laboratory","given":"","non-dropping-particle":"","parse-names":false,"suffix":""}],"id":"ITEM-1","issued":{"date-parts":[["2021"]]},"title":"Greenhouse Gases, Regulated Emissions, and Energy Use in Transportation (GREET) Computer Model, GREET 2021. Available at https://greet.es.anl.gov","type":"article"},"uris":["http://www.mendeley.com/documents/?uuid=90e1109f-0f08-403f-a31f-346b9315ac50"]}],"mendeley":{"formattedCitation":"[17]","plainTextFormattedCitation":"[17]","previouslyFormattedCitation":"[17]"},"properties":{"noteIndex":0},"schema":"https://github.com/citation-style-language/schema/raw/master/csl-citation.json"}</w:instrText>
            </w:r>
            <w:r>
              <w:rPr>
                <w:sz w:val="18"/>
                <w:szCs w:val="18"/>
              </w:rPr>
              <w:fldChar w:fldCharType="separate"/>
            </w:r>
            <w:r w:rsidR="00CB6272" w:rsidRPr="00CB6272">
              <w:rPr>
                <w:noProof/>
                <w:sz w:val="18"/>
                <w:szCs w:val="18"/>
              </w:rPr>
              <w:t>[17]</w:t>
            </w:r>
            <w:r>
              <w:rPr>
                <w:sz w:val="18"/>
                <w:szCs w:val="18"/>
              </w:rPr>
              <w:fldChar w:fldCharType="end"/>
            </w:r>
          </w:p>
        </w:tc>
      </w:tr>
      <w:tr w:rsidR="003968C8" w:rsidRPr="003968C8" w14:paraId="15B2067D" w14:textId="77777777" w:rsidTr="004F10B9">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505C7B72" w14:textId="77777777" w:rsidR="003968C8" w:rsidRPr="003968C8" w:rsidRDefault="003968C8" w:rsidP="003968C8">
            <w:pPr>
              <w:rPr>
                <w:sz w:val="18"/>
                <w:szCs w:val="18"/>
              </w:rPr>
            </w:pPr>
            <w:r w:rsidRPr="003968C8">
              <w:rPr>
                <w:i/>
                <w:sz w:val="18"/>
                <w:szCs w:val="18"/>
              </w:rPr>
              <w:t>Jet fuel density</w:t>
            </w:r>
          </w:p>
        </w:tc>
        <w:tc>
          <w:tcPr>
            <w:tcW w:w="1209" w:type="dxa"/>
            <w:shd w:val="clear" w:color="auto" w:fill="auto"/>
          </w:tcPr>
          <w:p w14:paraId="06F8A347"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color w:val="000000"/>
                <w:sz w:val="18"/>
                <w:szCs w:val="18"/>
              </w:rPr>
              <w:t>g/</w:t>
            </w:r>
            <w:r w:rsidR="00186331">
              <w:rPr>
                <w:color w:val="000000"/>
                <w:sz w:val="18"/>
                <w:szCs w:val="18"/>
              </w:rPr>
              <w:t>L</w:t>
            </w:r>
          </w:p>
        </w:tc>
        <w:tc>
          <w:tcPr>
            <w:tcW w:w="1819" w:type="dxa"/>
            <w:shd w:val="clear" w:color="auto" w:fill="auto"/>
          </w:tcPr>
          <w:p w14:paraId="0B9C8CA0" w14:textId="77777777" w:rsidR="003968C8" w:rsidRPr="00186331" w:rsidRDefault="00186331"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86331">
              <w:rPr>
                <w:sz w:val="18"/>
                <w:szCs w:val="18"/>
              </w:rPr>
              <w:t>757</w:t>
            </w:r>
          </w:p>
        </w:tc>
        <w:tc>
          <w:tcPr>
            <w:tcW w:w="1425" w:type="dxa"/>
            <w:shd w:val="clear" w:color="auto" w:fill="auto"/>
          </w:tcPr>
          <w:p w14:paraId="0FCB8196"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611" w:type="dxa"/>
            <w:shd w:val="clear" w:color="auto" w:fill="auto"/>
          </w:tcPr>
          <w:p w14:paraId="0D371875" w14:textId="4E6DD8ED" w:rsidR="003968C8" w:rsidRPr="003968C8" w:rsidRDefault="00B6244E"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{"citationItems":[{"id":"ITEM-1","itemData":{"author":[{"dropping-particle":"","family":"Argonne National Laboratory","given":"","non-dropping-particle":"","parse-names":false,"suffix":""}],"id":"ITEM-1","issued":{"date-parts":[["2021"]]},"title":"Greenhouse Gases, Regulated Emissions, and Energy Use in Transportation (GREET) Computer Model, GREET 2021. Available at https://greet.es.anl.gov","type":"article"},"uris":["http://www.mendeley.com/documents/?uuid=90e1109f-0f08-403f-a31f-346b9315ac50"]}],"mendeley":{"formattedCitation":"[17]","plainTextFormattedCitation":"[17]","previouslyFormattedCitation":"[17]"},"properties":{"noteIndex":0},"schema":"https://github.com/citation-style-language/schema/raw/master/csl-citation.json"}</w:instrText>
            </w:r>
            <w:r>
              <w:rPr>
                <w:sz w:val="18"/>
                <w:szCs w:val="18"/>
              </w:rPr>
              <w:fldChar w:fldCharType="separate"/>
            </w:r>
            <w:r w:rsidR="00CB6272" w:rsidRPr="00CB6272">
              <w:rPr>
                <w:noProof/>
                <w:sz w:val="18"/>
                <w:szCs w:val="18"/>
              </w:rPr>
              <w:t>[17]</w:t>
            </w:r>
            <w:r>
              <w:rPr>
                <w:sz w:val="18"/>
                <w:szCs w:val="18"/>
              </w:rPr>
              <w:fldChar w:fldCharType="end"/>
            </w:r>
          </w:p>
        </w:tc>
      </w:tr>
    </w:tbl>
    <w:p w14:paraId="6C654516" w14:textId="28414208" w:rsidR="00877EA1" w:rsidRDefault="004713DC" w:rsidP="00877EA1">
      <w:pPr>
        <w:tabs>
          <w:tab w:val="left" w:pos="1047"/>
        </w:tabs>
        <w:spacing w:before="120"/>
        <w:jc w:val="both"/>
        <w:rPr>
          <w:rFonts w:ascii="Calibri" w:eastAsia="Calibri" w:hAnsi="Calibri" w:cs="Calibri"/>
          <w:sz w:val="16"/>
          <w:szCs w:val="16"/>
          <w:lang w:eastAsia="en-GB"/>
        </w:rPr>
      </w:pPr>
      <w:r w:rsidRPr="004F10B9">
        <w:rPr>
          <w:rFonts w:ascii="Calibri" w:eastAsia="Calibri" w:hAnsi="Calibri" w:cs="Calibri"/>
          <w:sz w:val="16"/>
          <w:szCs w:val="16"/>
          <w:vertAlign w:val="superscript"/>
          <w:lang w:eastAsia="en-GB"/>
        </w:rPr>
        <w:t>a</w:t>
      </w:r>
      <w:r w:rsidR="004F10B9">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Range: [min, me</w:t>
      </w:r>
      <w:r w:rsidR="002A4539">
        <w:rPr>
          <w:rFonts w:ascii="Calibri" w:eastAsia="Calibri" w:hAnsi="Calibri" w:cs="Calibri"/>
          <w:sz w:val="16"/>
          <w:szCs w:val="16"/>
          <w:lang w:eastAsia="en-GB"/>
        </w:rPr>
        <w:t>an</w:t>
      </w:r>
      <w:r w:rsidRPr="004F10B9">
        <w:rPr>
          <w:rFonts w:ascii="Calibri" w:eastAsia="Calibri" w:hAnsi="Calibri" w:cs="Calibri"/>
          <w:sz w:val="16"/>
          <w:szCs w:val="16"/>
          <w:lang w:eastAsia="en-GB"/>
        </w:rPr>
        <w:t>, max]</w:t>
      </w:r>
      <w:r w:rsidR="00FC4BA2">
        <w:rPr>
          <w:rFonts w:ascii="Calibri" w:eastAsia="Calibri" w:hAnsi="Calibri" w:cs="Calibri"/>
          <w:sz w:val="16"/>
          <w:szCs w:val="16"/>
          <w:lang w:eastAsia="en-GB"/>
        </w:rPr>
        <w:t xml:space="preserve"> </w:t>
      </w:r>
      <w:r w:rsidR="00FC4BA2" w:rsidRPr="004A436F">
        <w:rPr>
          <w:rFonts w:ascii="Calibri" w:eastAsia="Calibri" w:hAnsi="Calibri" w:cs="Calibri"/>
          <w:sz w:val="16"/>
          <w:szCs w:val="16"/>
          <w:lang w:eastAsia="en-GB"/>
        </w:rPr>
        <w:t>of the collected literature values</w:t>
      </w:r>
      <w:r w:rsidRPr="004A436F">
        <w:rPr>
          <w:rFonts w:ascii="Calibri" w:eastAsia="Calibri" w:hAnsi="Calibri" w:cs="Calibri"/>
          <w:sz w:val="16"/>
          <w:szCs w:val="16"/>
          <w:lang w:eastAsia="en-GB"/>
        </w:rPr>
        <w:t>,</w:t>
      </w:r>
      <w:r w:rsidRPr="004F10B9">
        <w:rPr>
          <w:rFonts w:ascii="Calibri" w:eastAsia="Calibri" w:hAnsi="Calibri" w:cs="Calibri"/>
          <w:sz w:val="16"/>
          <w:szCs w:val="16"/>
          <w:lang w:eastAsia="en-GB"/>
        </w:rPr>
        <w:t xml:space="preserve"> </w:t>
      </w:r>
      <w:r w:rsidRPr="004F10B9">
        <w:rPr>
          <w:rFonts w:ascii="Calibri" w:eastAsia="Calibri" w:hAnsi="Calibri" w:cs="Calibri"/>
          <w:sz w:val="16"/>
          <w:szCs w:val="16"/>
          <w:vertAlign w:val="superscript"/>
          <w:lang w:eastAsia="en-GB"/>
        </w:rPr>
        <w:t>b</w:t>
      </w:r>
      <w:r w:rsidR="004F10B9">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 xml:space="preserve">Oil extraction utilities are estimated via the modification of the soybean crushing process model by Sheehan et al. </w:t>
      </w:r>
      <w:r w:rsidRPr="004F10B9">
        <w:rPr>
          <w:rFonts w:ascii="Calibri" w:eastAsia="Calibri" w:hAnsi="Calibri" w:cs="Calibri"/>
          <w:sz w:val="16"/>
          <w:szCs w:val="16"/>
          <w:lang w:eastAsia="en-GB"/>
        </w:rPr>
        <w:fldChar w:fldCharType="begin" w:fldLock="1"/>
      </w:r>
      <w:r w:rsidR="00B24C85">
        <w:rPr>
          <w:rFonts w:ascii="Calibri" w:eastAsia="Calibri" w:hAnsi="Calibri" w:cs="Calibri"/>
          <w:sz w:val="16"/>
          <w:szCs w:val="16"/>
          <w:lang w:eastAsia="en-GB"/>
        </w:rPr>
        <w:instrText>ADDIN CSL_CITATION {"citationItems":[{"id":"ITEM-1","itemData":{"author":[{"dropping-particle":"","family":"Sheehan","given":"John","non-dropping-particle":"","parse-names":false,"suffix":""},{"dropping-particle":"","family":"Camobreco","given":"Vince","non-dropping-particle":"","parse-names":false,"suffix":""},{"dropping-particle":"","family":"Duffield","given":"James","non-dropping-particle":"","parse-names":false,"suffix":""},{"dropping-particle":"","family":"Graboski","given":"Michael","non-dropping-particle":"","parse-names":false,"suffix":""},{"dropping-particle":"","family":"Shapouri","given":"Housein","non-dropping-particle":"","parse-names":false,"suffix":""}],"id":"ITEM-1","issue":"May","issued":{"date-parts":[["1998"]]},"number-of-pages":"286","title":"Life Cycle Inventory of Biodiesel and Petroleum Diesel for Use in an Urban Bus, NREL Report no: NREL/SR-580-24089","type":"report"},"uris":["http://www.mendeley.com/documents/?uuid=c869515e-5889-44af-92ee-6e122a2a4292"]}],"mendeley":{"formattedCitation":"[18]","plainTextFormattedCitation":"[18]","previouslyFormattedCitation":"[18]"},"properties":{"noteIndex":0},"schema":"https://github.com/citation-style-language/schema/raw/master/csl-citation.json"}</w:instrText>
      </w:r>
      <w:r w:rsidRPr="004F10B9">
        <w:rPr>
          <w:rFonts w:ascii="Calibri" w:eastAsia="Calibri" w:hAnsi="Calibri" w:cs="Calibri"/>
          <w:sz w:val="16"/>
          <w:szCs w:val="16"/>
          <w:lang w:eastAsia="en-GB"/>
        </w:rPr>
        <w:fldChar w:fldCharType="separate"/>
      </w:r>
      <w:r w:rsidR="00CB6272" w:rsidRPr="00CB6272">
        <w:rPr>
          <w:rFonts w:ascii="Calibri" w:eastAsia="Calibri" w:hAnsi="Calibri" w:cs="Calibri"/>
          <w:noProof/>
          <w:sz w:val="16"/>
          <w:szCs w:val="16"/>
          <w:lang w:eastAsia="en-GB"/>
        </w:rPr>
        <w:t>[18]</w:t>
      </w:r>
      <w:r w:rsidRPr="004F10B9">
        <w:rPr>
          <w:rFonts w:ascii="Calibri" w:eastAsia="Calibri" w:hAnsi="Calibri" w:cs="Calibri"/>
          <w:sz w:val="16"/>
          <w:szCs w:val="16"/>
          <w:lang w:eastAsia="en-GB"/>
        </w:rPr>
        <w:fldChar w:fldCharType="end"/>
      </w:r>
      <w:r w:rsidRPr="004F10B9">
        <w:rPr>
          <w:rFonts w:ascii="Calibri" w:eastAsia="Calibri" w:hAnsi="Calibri" w:cs="Calibri"/>
          <w:sz w:val="16"/>
          <w:szCs w:val="16"/>
          <w:lang w:eastAsia="en-GB"/>
        </w:rPr>
        <w:t xml:space="preserve">, </w:t>
      </w:r>
      <w:r w:rsidRPr="004F10B9">
        <w:rPr>
          <w:rFonts w:ascii="Calibri" w:eastAsia="Calibri" w:hAnsi="Calibri" w:cs="Calibri"/>
          <w:sz w:val="16"/>
          <w:szCs w:val="16"/>
          <w:vertAlign w:val="superscript"/>
          <w:lang w:eastAsia="en-GB"/>
        </w:rPr>
        <w:t>c</w:t>
      </w:r>
      <w:r w:rsidR="004F10B9">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 xml:space="preserve">calculated using the following formula: (1-seed moisture content)/oil content/(1-loss factor), </w:t>
      </w:r>
      <w:r w:rsidR="00A5166E">
        <w:rPr>
          <w:rFonts w:ascii="Calibri" w:eastAsia="Calibri" w:hAnsi="Calibri" w:cs="Calibri"/>
          <w:sz w:val="16"/>
          <w:szCs w:val="16"/>
          <w:vertAlign w:val="superscript"/>
          <w:lang w:eastAsia="en-GB"/>
        </w:rPr>
        <w:t>d</w:t>
      </w:r>
      <w:r w:rsidR="004F10B9">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calculated using the following formula: (1-seed moisture content-oil content)/oil content/(1-loss factor)</w:t>
      </w:r>
      <w:r w:rsidR="00312787">
        <w:rPr>
          <w:rFonts w:ascii="Calibri" w:eastAsia="Calibri" w:hAnsi="Calibri" w:cs="Calibri"/>
          <w:sz w:val="16"/>
          <w:szCs w:val="16"/>
          <w:lang w:eastAsia="en-GB"/>
        </w:rPr>
        <w:t xml:space="preserve">, </w:t>
      </w:r>
      <w:r w:rsidR="00312787" w:rsidRPr="00312787">
        <w:rPr>
          <w:rFonts w:ascii="Calibri" w:eastAsia="Calibri" w:hAnsi="Calibri" w:cs="Calibri"/>
          <w:sz w:val="16"/>
          <w:szCs w:val="16"/>
          <w:vertAlign w:val="superscript"/>
          <w:lang w:eastAsia="en-GB"/>
        </w:rPr>
        <w:t>e</w:t>
      </w:r>
      <w:r w:rsidR="00312787">
        <w:rPr>
          <w:rFonts w:ascii="Calibri" w:eastAsia="Calibri" w:hAnsi="Calibri" w:cs="Calibri"/>
          <w:sz w:val="16"/>
          <w:szCs w:val="16"/>
          <w:vertAlign w:val="superscript"/>
          <w:lang w:eastAsia="en-GB"/>
        </w:rPr>
        <w:t xml:space="preserve"> </w:t>
      </w:r>
      <w:proofErr w:type="spellStart"/>
      <w:r w:rsidR="00312787">
        <w:rPr>
          <w:rFonts w:ascii="Calibri" w:eastAsia="Calibri" w:hAnsi="Calibri" w:cs="Calibri"/>
          <w:sz w:val="16"/>
          <w:szCs w:val="16"/>
          <w:lang w:eastAsia="en-GB"/>
        </w:rPr>
        <w:t>HEFA</w:t>
      </w:r>
      <w:proofErr w:type="spellEnd"/>
      <w:r w:rsidR="00312787">
        <w:rPr>
          <w:rFonts w:ascii="Calibri" w:eastAsia="Calibri" w:hAnsi="Calibri" w:cs="Calibri"/>
          <w:sz w:val="16"/>
          <w:szCs w:val="16"/>
          <w:lang w:eastAsia="en-GB"/>
        </w:rPr>
        <w:t xml:space="preserve"> conversion data from </w:t>
      </w:r>
      <w:proofErr w:type="spellStart"/>
      <w:r w:rsidR="00312787">
        <w:rPr>
          <w:rFonts w:ascii="Calibri" w:eastAsia="Calibri" w:hAnsi="Calibri" w:cs="Calibri"/>
          <w:sz w:val="16"/>
          <w:szCs w:val="16"/>
          <w:lang w:eastAsia="en-GB"/>
        </w:rPr>
        <w:t>CORSIA</w:t>
      </w:r>
      <w:proofErr w:type="spellEnd"/>
      <w:r w:rsidR="00312787">
        <w:rPr>
          <w:rFonts w:ascii="Calibri" w:eastAsia="Calibri" w:hAnsi="Calibri" w:cs="Calibri"/>
          <w:sz w:val="16"/>
          <w:szCs w:val="16"/>
          <w:lang w:eastAsia="en-GB"/>
        </w:rPr>
        <w:t xml:space="preserve"> for </w:t>
      </w:r>
      <w:r w:rsidR="00686730">
        <w:rPr>
          <w:rFonts w:ascii="Calibri" w:eastAsia="Calibri" w:hAnsi="Calibri" w:cs="Calibri"/>
          <w:sz w:val="16"/>
          <w:szCs w:val="16"/>
          <w:lang w:eastAsia="en-GB"/>
        </w:rPr>
        <w:t xml:space="preserve">the </w:t>
      </w:r>
      <w:r w:rsidR="00312787">
        <w:rPr>
          <w:rFonts w:ascii="Calibri" w:eastAsia="Calibri" w:hAnsi="Calibri" w:cs="Calibri"/>
          <w:sz w:val="16"/>
          <w:szCs w:val="16"/>
          <w:lang w:eastAsia="en-GB"/>
        </w:rPr>
        <w:t xml:space="preserve">EU and </w:t>
      </w:r>
      <w:r w:rsidR="00686730">
        <w:rPr>
          <w:rFonts w:ascii="Calibri" w:eastAsia="Calibri" w:hAnsi="Calibri" w:cs="Calibri"/>
          <w:sz w:val="16"/>
          <w:szCs w:val="16"/>
          <w:lang w:eastAsia="en-GB"/>
        </w:rPr>
        <w:t xml:space="preserve">the </w:t>
      </w:r>
      <w:r w:rsidR="00312787">
        <w:rPr>
          <w:rFonts w:ascii="Calibri" w:eastAsia="Calibri" w:hAnsi="Calibri" w:cs="Calibri"/>
          <w:sz w:val="16"/>
          <w:szCs w:val="16"/>
          <w:lang w:eastAsia="en-GB"/>
        </w:rPr>
        <w:t xml:space="preserve">US have been utilized. </w:t>
      </w:r>
    </w:p>
    <w:p w14:paraId="6A8F077E" w14:textId="0C781353" w:rsidR="00877EA1" w:rsidRDefault="00877EA1" w:rsidP="00877EA1">
      <w:pPr>
        <w:tabs>
          <w:tab w:val="left" w:pos="1047"/>
        </w:tabs>
        <w:spacing w:before="120"/>
        <w:jc w:val="both"/>
        <w:rPr>
          <w:rFonts w:ascii="Calibri" w:eastAsia="Calibri" w:hAnsi="Calibri" w:cs="Calibri"/>
          <w:sz w:val="16"/>
          <w:szCs w:val="16"/>
          <w:lang w:eastAsia="en-GB"/>
        </w:rPr>
      </w:pPr>
    </w:p>
    <w:p w14:paraId="758A14E4" w14:textId="0CBA0466" w:rsidR="00877EA1" w:rsidRDefault="00877EA1" w:rsidP="00877EA1">
      <w:pPr>
        <w:tabs>
          <w:tab w:val="left" w:pos="1047"/>
        </w:tabs>
        <w:spacing w:before="120"/>
        <w:jc w:val="both"/>
        <w:rPr>
          <w:rFonts w:ascii="Calibri" w:eastAsia="Calibri" w:hAnsi="Calibri" w:cs="Calibri"/>
          <w:sz w:val="16"/>
          <w:szCs w:val="16"/>
          <w:lang w:eastAsia="en-GB"/>
        </w:rPr>
      </w:pPr>
    </w:p>
    <w:p w14:paraId="57476E95" w14:textId="6A6A2670" w:rsidR="00877EA1" w:rsidRDefault="00877EA1" w:rsidP="00877EA1">
      <w:pPr>
        <w:tabs>
          <w:tab w:val="left" w:pos="1047"/>
        </w:tabs>
        <w:spacing w:before="120"/>
        <w:jc w:val="both"/>
        <w:rPr>
          <w:rFonts w:ascii="Calibri" w:eastAsia="Calibri" w:hAnsi="Calibri" w:cs="Calibri"/>
          <w:sz w:val="16"/>
          <w:szCs w:val="16"/>
          <w:lang w:eastAsia="en-GB"/>
        </w:rPr>
      </w:pPr>
    </w:p>
    <w:p w14:paraId="05518E80" w14:textId="24D488FD" w:rsidR="00877EA1" w:rsidRDefault="00877EA1" w:rsidP="00877EA1">
      <w:pPr>
        <w:tabs>
          <w:tab w:val="left" w:pos="1047"/>
        </w:tabs>
        <w:spacing w:before="120"/>
        <w:jc w:val="both"/>
        <w:rPr>
          <w:rFonts w:ascii="Calibri" w:eastAsia="Calibri" w:hAnsi="Calibri" w:cs="Calibri"/>
          <w:sz w:val="16"/>
          <w:szCs w:val="16"/>
          <w:lang w:eastAsia="en-GB"/>
        </w:rPr>
      </w:pPr>
    </w:p>
    <w:p w14:paraId="08980624" w14:textId="4B303758" w:rsidR="00877EA1" w:rsidRDefault="00877EA1" w:rsidP="00877EA1">
      <w:pPr>
        <w:tabs>
          <w:tab w:val="left" w:pos="1047"/>
        </w:tabs>
        <w:spacing w:before="120"/>
        <w:jc w:val="both"/>
        <w:rPr>
          <w:rFonts w:ascii="Calibri" w:eastAsia="Calibri" w:hAnsi="Calibri" w:cs="Calibri"/>
          <w:sz w:val="16"/>
          <w:szCs w:val="16"/>
          <w:lang w:eastAsia="en-GB"/>
        </w:rPr>
      </w:pPr>
    </w:p>
    <w:p w14:paraId="13C80184" w14:textId="7AEED08F" w:rsidR="00877EA1" w:rsidRDefault="00877EA1" w:rsidP="00877EA1">
      <w:pPr>
        <w:tabs>
          <w:tab w:val="left" w:pos="1047"/>
        </w:tabs>
        <w:spacing w:before="120"/>
        <w:jc w:val="both"/>
        <w:rPr>
          <w:rFonts w:ascii="Calibri" w:eastAsia="Calibri" w:hAnsi="Calibri" w:cs="Calibri"/>
          <w:sz w:val="16"/>
          <w:szCs w:val="16"/>
          <w:lang w:eastAsia="en-GB"/>
        </w:rPr>
      </w:pPr>
    </w:p>
    <w:p w14:paraId="36C3F336" w14:textId="165642CD" w:rsidR="00877EA1" w:rsidRDefault="00877EA1" w:rsidP="00877EA1">
      <w:pPr>
        <w:tabs>
          <w:tab w:val="left" w:pos="1047"/>
        </w:tabs>
        <w:spacing w:before="120"/>
        <w:jc w:val="both"/>
        <w:rPr>
          <w:rFonts w:ascii="Calibri" w:eastAsia="Calibri" w:hAnsi="Calibri" w:cs="Calibri"/>
          <w:sz w:val="16"/>
          <w:szCs w:val="16"/>
          <w:lang w:eastAsia="en-GB"/>
        </w:rPr>
      </w:pPr>
    </w:p>
    <w:p w14:paraId="064D6055" w14:textId="617556A6" w:rsidR="00877EA1" w:rsidRDefault="00877EA1" w:rsidP="00877EA1">
      <w:pPr>
        <w:tabs>
          <w:tab w:val="left" w:pos="1047"/>
        </w:tabs>
        <w:spacing w:before="120"/>
        <w:jc w:val="both"/>
        <w:rPr>
          <w:rFonts w:ascii="Calibri" w:eastAsia="Calibri" w:hAnsi="Calibri" w:cs="Calibri"/>
          <w:sz w:val="16"/>
          <w:szCs w:val="16"/>
          <w:lang w:eastAsia="en-GB"/>
        </w:rPr>
      </w:pPr>
    </w:p>
    <w:p w14:paraId="6D89F9DD" w14:textId="61439223" w:rsidR="00877EA1" w:rsidRDefault="00877EA1" w:rsidP="00877EA1">
      <w:pPr>
        <w:tabs>
          <w:tab w:val="left" w:pos="1047"/>
        </w:tabs>
        <w:spacing w:before="120"/>
        <w:jc w:val="both"/>
        <w:rPr>
          <w:rFonts w:ascii="Calibri" w:eastAsia="Calibri" w:hAnsi="Calibri" w:cs="Calibri"/>
          <w:sz w:val="16"/>
          <w:szCs w:val="16"/>
          <w:lang w:eastAsia="en-GB"/>
        </w:rPr>
      </w:pPr>
    </w:p>
    <w:p w14:paraId="784A367B" w14:textId="521910DB" w:rsidR="00877EA1" w:rsidRDefault="00877EA1" w:rsidP="00877EA1">
      <w:pPr>
        <w:tabs>
          <w:tab w:val="left" w:pos="1047"/>
        </w:tabs>
        <w:spacing w:before="120"/>
        <w:jc w:val="both"/>
        <w:rPr>
          <w:rFonts w:ascii="Calibri" w:eastAsia="Calibri" w:hAnsi="Calibri" w:cs="Calibri"/>
          <w:sz w:val="16"/>
          <w:szCs w:val="16"/>
          <w:lang w:eastAsia="en-GB"/>
        </w:rPr>
      </w:pPr>
    </w:p>
    <w:p w14:paraId="26A88B49" w14:textId="2AF42E50" w:rsidR="00877EA1" w:rsidRDefault="00877EA1" w:rsidP="00877EA1">
      <w:pPr>
        <w:tabs>
          <w:tab w:val="left" w:pos="1047"/>
        </w:tabs>
        <w:spacing w:before="120"/>
        <w:jc w:val="both"/>
        <w:rPr>
          <w:rFonts w:ascii="Calibri" w:eastAsia="Calibri" w:hAnsi="Calibri" w:cs="Calibri"/>
          <w:sz w:val="16"/>
          <w:szCs w:val="16"/>
          <w:lang w:eastAsia="en-GB"/>
        </w:rPr>
      </w:pPr>
    </w:p>
    <w:p w14:paraId="74A16EC7" w14:textId="7023BF94" w:rsidR="00877EA1" w:rsidRDefault="00877EA1" w:rsidP="00877EA1">
      <w:pPr>
        <w:tabs>
          <w:tab w:val="left" w:pos="1047"/>
        </w:tabs>
        <w:spacing w:before="120"/>
        <w:jc w:val="both"/>
        <w:rPr>
          <w:rFonts w:ascii="Calibri" w:eastAsia="Calibri" w:hAnsi="Calibri" w:cs="Calibri"/>
          <w:sz w:val="16"/>
          <w:szCs w:val="16"/>
          <w:lang w:eastAsia="en-GB"/>
        </w:rPr>
      </w:pPr>
    </w:p>
    <w:p w14:paraId="26797133" w14:textId="1BF882AD" w:rsidR="00877EA1" w:rsidRDefault="00877EA1" w:rsidP="00877EA1">
      <w:pPr>
        <w:tabs>
          <w:tab w:val="left" w:pos="1047"/>
        </w:tabs>
        <w:spacing w:before="120"/>
        <w:jc w:val="both"/>
        <w:rPr>
          <w:rFonts w:ascii="Calibri" w:eastAsia="Calibri" w:hAnsi="Calibri" w:cs="Calibri"/>
          <w:sz w:val="16"/>
          <w:szCs w:val="16"/>
          <w:lang w:eastAsia="en-GB"/>
        </w:rPr>
      </w:pPr>
    </w:p>
    <w:p w14:paraId="27B9F5D3" w14:textId="2418645D" w:rsidR="00877EA1" w:rsidRDefault="00877EA1" w:rsidP="00877EA1">
      <w:pPr>
        <w:tabs>
          <w:tab w:val="left" w:pos="1047"/>
        </w:tabs>
        <w:spacing w:before="120"/>
        <w:jc w:val="both"/>
        <w:rPr>
          <w:rFonts w:ascii="Calibri" w:eastAsia="Calibri" w:hAnsi="Calibri" w:cs="Calibri"/>
          <w:sz w:val="16"/>
          <w:szCs w:val="16"/>
          <w:lang w:eastAsia="en-GB"/>
        </w:rPr>
      </w:pPr>
    </w:p>
    <w:p w14:paraId="56CF0CEA" w14:textId="602F51A3" w:rsidR="00877EA1" w:rsidRDefault="00877EA1" w:rsidP="00877EA1">
      <w:pPr>
        <w:tabs>
          <w:tab w:val="left" w:pos="1047"/>
        </w:tabs>
        <w:spacing w:before="120"/>
        <w:jc w:val="both"/>
        <w:rPr>
          <w:rFonts w:ascii="Calibri" w:eastAsia="Calibri" w:hAnsi="Calibri" w:cs="Calibri"/>
          <w:sz w:val="16"/>
          <w:szCs w:val="16"/>
          <w:lang w:eastAsia="en-GB"/>
        </w:rPr>
      </w:pPr>
    </w:p>
    <w:p w14:paraId="125BB1E2" w14:textId="62C3F282" w:rsidR="00877EA1" w:rsidRDefault="00877EA1" w:rsidP="00877EA1">
      <w:pPr>
        <w:tabs>
          <w:tab w:val="left" w:pos="1047"/>
        </w:tabs>
        <w:spacing w:before="120"/>
        <w:jc w:val="both"/>
        <w:rPr>
          <w:rFonts w:ascii="Calibri" w:eastAsia="Calibri" w:hAnsi="Calibri" w:cs="Calibri"/>
          <w:sz w:val="16"/>
          <w:szCs w:val="16"/>
          <w:lang w:eastAsia="en-GB"/>
        </w:rPr>
      </w:pPr>
    </w:p>
    <w:p w14:paraId="123B430A" w14:textId="77777777" w:rsidR="00877EA1" w:rsidRDefault="00877EA1" w:rsidP="00877EA1">
      <w:pPr>
        <w:tabs>
          <w:tab w:val="left" w:pos="1047"/>
        </w:tabs>
        <w:spacing w:before="120"/>
        <w:jc w:val="both"/>
        <w:rPr>
          <w:rFonts w:ascii="Calibri" w:eastAsia="Calibri" w:hAnsi="Calibri" w:cs="Calibri"/>
          <w:sz w:val="16"/>
          <w:szCs w:val="16"/>
          <w:lang w:eastAsia="en-GB"/>
        </w:rPr>
      </w:pPr>
    </w:p>
    <w:p w14:paraId="14E296F2" w14:textId="680C1E32" w:rsidR="003968C8" w:rsidRPr="00776411" w:rsidRDefault="00776411" w:rsidP="00396072">
      <w:pPr>
        <w:pStyle w:val="Heading1"/>
        <w:spacing w:before="240"/>
      </w:pPr>
      <w:bookmarkStart w:id="2" w:name="_Toc114657624"/>
      <w:r w:rsidRPr="005D4FE9">
        <w:lastRenderedPageBreak/>
        <w:t>S</w:t>
      </w:r>
      <w:r w:rsidR="00E11F23" w:rsidRPr="005D4FE9">
        <w:t>M</w:t>
      </w:r>
      <w:r w:rsidR="00CC6600" w:rsidRPr="005D4FE9">
        <w:t>3</w:t>
      </w:r>
      <w:r w:rsidRPr="005D4FE9">
        <w:t>.</w:t>
      </w:r>
      <w:r w:rsidRPr="005D4FE9">
        <w:tab/>
      </w:r>
      <w:r w:rsidR="00C4417C" w:rsidRPr="005D4FE9">
        <w:t>Life cycle inventory for jatropha-</w:t>
      </w:r>
      <w:proofErr w:type="spellStart"/>
      <w:r w:rsidR="00C4417C" w:rsidRPr="005D4FE9">
        <w:t>HEFA</w:t>
      </w:r>
      <w:proofErr w:type="spellEnd"/>
      <w:r w:rsidR="00C4417C" w:rsidRPr="005D4FE9">
        <w:t xml:space="preserve"> fuel production</w:t>
      </w:r>
      <w:bookmarkEnd w:id="2"/>
      <w:r w:rsidR="00C4417C">
        <w:t xml:space="preserve"> </w:t>
      </w:r>
    </w:p>
    <w:tbl>
      <w:tblPr>
        <w:tblStyle w:val="ListTable1Light"/>
        <w:tblW w:w="8215" w:type="dxa"/>
        <w:tblLayout w:type="fixed"/>
        <w:tblLook w:val="04A0" w:firstRow="1" w:lastRow="0" w:firstColumn="1" w:lastColumn="0" w:noHBand="0" w:noVBand="1"/>
      </w:tblPr>
      <w:tblGrid>
        <w:gridCol w:w="2436"/>
        <w:gridCol w:w="1209"/>
        <w:gridCol w:w="1819"/>
        <w:gridCol w:w="1425"/>
        <w:gridCol w:w="1326"/>
      </w:tblGrid>
      <w:tr w:rsidR="003968C8" w:rsidRPr="003968C8" w14:paraId="71B5B557" w14:textId="77777777" w:rsidTr="003968C8">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36" w:type="dxa"/>
            <w:tcBorders>
              <w:bottom w:val="single" w:sz="8" w:space="0" w:color="auto"/>
            </w:tcBorders>
            <w:shd w:val="clear" w:color="auto" w:fill="auto"/>
          </w:tcPr>
          <w:p w14:paraId="53C57996" w14:textId="77777777" w:rsidR="003968C8" w:rsidRPr="003968C8" w:rsidRDefault="003968C8" w:rsidP="003968C8">
            <w:pPr>
              <w:rPr>
                <w:sz w:val="18"/>
                <w:szCs w:val="18"/>
              </w:rPr>
            </w:pPr>
            <w:r w:rsidRPr="003968C8">
              <w:rPr>
                <w:i/>
                <w:sz w:val="18"/>
                <w:szCs w:val="18"/>
              </w:rPr>
              <w:t>Parameter</w:t>
            </w:r>
          </w:p>
        </w:tc>
        <w:tc>
          <w:tcPr>
            <w:tcW w:w="1209" w:type="dxa"/>
            <w:tcBorders>
              <w:bottom w:val="single" w:sz="8" w:space="0" w:color="auto"/>
            </w:tcBorders>
            <w:shd w:val="clear" w:color="auto" w:fill="auto"/>
          </w:tcPr>
          <w:p w14:paraId="59D647C2"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Unit</w:t>
            </w:r>
          </w:p>
        </w:tc>
        <w:tc>
          <w:tcPr>
            <w:tcW w:w="1819" w:type="dxa"/>
            <w:tcBorders>
              <w:bottom w:val="single" w:sz="8" w:space="0" w:color="auto"/>
            </w:tcBorders>
            <w:shd w:val="clear" w:color="auto" w:fill="auto"/>
          </w:tcPr>
          <w:p w14:paraId="0C8BB645"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proofErr w:type="spellStart"/>
            <w:r w:rsidRPr="003968C8">
              <w:rPr>
                <w:i/>
                <w:sz w:val="18"/>
                <w:szCs w:val="18"/>
              </w:rPr>
              <w:t>Range</w:t>
            </w:r>
            <w:r w:rsidR="004F10B9" w:rsidRPr="004F10B9">
              <w:rPr>
                <w:i/>
                <w:sz w:val="18"/>
                <w:szCs w:val="18"/>
                <w:vertAlign w:val="superscript"/>
              </w:rPr>
              <w:t>a</w:t>
            </w:r>
            <w:proofErr w:type="spellEnd"/>
          </w:p>
        </w:tc>
        <w:tc>
          <w:tcPr>
            <w:tcW w:w="1425" w:type="dxa"/>
            <w:tcBorders>
              <w:bottom w:val="single" w:sz="8" w:space="0" w:color="auto"/>
            </w:tcBorders>
            <w:shd w:val="clear" w:color="auto" w:fill="auto"/>
          </w:tcPr>
          <w:p w14:paraId="66DC31E8"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Distribution</w:t>
            </w:r>
          </w:p>
        </w:tc>
        <w:tc>
          <w:tcPr>
            <w:tcW w:w="1326" w:type="dxa"/>
            <w:tcBorders>
              <w:bottom w:val="single" w:sz="8" w:space="0" w:color="auto"/>
            </w:tcBorders>
            <w:shd w:val="clear" w:color="auto" w:fill="auto"/>
          </w:tcPr>
          <w:p w14:paraId="28737E01"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References</w:t>
            </w:r>
          </w:p>
        </w:tc>
      </w:tr>
      <w:tr w:rsidR="003968C8" w:rsidRPr="003968C8" w14:paraId="3A0877E3" w14:textId="77777777" w:rsidTr="003968C8">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436" w:type="dxa"/>
            <w:tcBorders>
              <w:top w:val="single" w:sz="8" w:space="0" w:color="auto"/>
            </w:tcBorders>
            <w:shd w:val="clear" w:color="auto" w:fill="auto"/>
          </w:tcPr>
          <w:p w14:paraId="62FAC7A9" w14:textId="77777777" w:rsidR="003968C8" w:rsidRPr="003968C8" w:rsidRDefault="003968C8" w:rsidP="003968C8">
            <w:pPr>
              <w:rPr>
                <w:sz w:val="18"/>
                <w:szCs w:val="18"/>
              </w:rPr>
            </w:pPr>
            <w:r w:rsidRPr="003968C8">
              <w:rPr>
                <w:i/>
                <w:sz w:val="18"/>
                <w:szCs w:val="18"/>
              </w:rPr>
              <w:t>Cultivation</w:t>
            </w:r>
          </w:p>
        </w:tc>
        <w:tc>
          <w:tcPr>
            <w:tcW w:w="1209" w:type="dxa"/>
            <w:tcBorders>
              <w:top w:val="single" w:sz="8" w:space="0" w:color="auto"/>
            </w:tcBorders>
            <w:shd w:val="clear" w:color="auto" w:fill="auto"/>
          </w:tcPr>
          <w:p w14:paraId="49CA7E61"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tcBorders>
              <w:top w:val="single" w:sz="8" w:space="0" w:color="auto"/>
            </w:tcBorders>
            <w:shd w:val="clear" w:color="auto" w:fill="auto"/>
          </w:tcPr>
          <w:p w14:paraId="785F1CDC"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tcBorders>
              <w:top w:val="single" w:sz="8" w:space="0" w:color="auto"/>
            </w:tcBorders>
            <w:shd w:val="clear" w:color="auto" w:fill="auto"/>
          </w:tcPr>
          <w:p w14:paraId="73E32B04"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6" w:type="dxa"/>
            <w:tcBorders>
              <w:top w:val="single" w:sz="8" w:space="0" w:color="auto"/>
            </w:tcBorders>
            <w:shd w:val="clear" w:color="auto" w:fill="auto"/>
          </w:tcPr>
          <w:p w14:paraId="6CF62579"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3C056257" w14:textId="77777777" w:rsidTr="003968C8">
        <w:trPr>
          <w:trHeight w:val="6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1EC0CB7" w14:textId="77777777" w:rsidR="003968C8" w:rsidRPr="003968C8" w:rsidRDefault="003968C8" w:rsidP="003968C8">
            <w:pPr>
              <w:rPr>
                <w:sz w:val="18"/>
                <w:szCs w:val="18"/>
              </w:rPr>
            </w:pPr>
            <w:r w:rsidRPr="003968C8">
              <w:rPr>
                <w:i/>
                <w:sz w:val="18"/>
                <w:szCs w:val="18"/>
              </w:rPr>
              <w:t>Jatropha seed yield</w:t>
            </w:r>
          </w:p>
        </w:tc>
        <w:tc>
          <w:tcPr>
            <w:tcW w:w="1209" w:type="dxa"/>
            <w:shd w:val="clear" w:color="auto" w:fill="auto"/>
          </w:tcPr>
          <w:p w14:paraId="07B0ACB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kg/ha</w:t>
            </w:r>
          </w:p>
        </w:tc>
        <w:tc>
          <w:tcPr>
            <w:tcW w:w="1819" w:type="dxa"/>
            <w:shd w:val="clear" w:color="auto" w:fill="auto"/>
          </w:tcPr>
          <w:p w14:paraId="1FDF83A3"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2500</w:t>
            </w:r>
          </w:p>
        </w:tc>
        <w:tc>
          <w:tcPr>
            <w:tcW w:w="1425" w:type="dxa"/>
            <w:shd w:val="clear" w:color="auto" w:fill="auto"/>
          </w:tcPr>
          <w:p w14:paraId="5CC9C7CC"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4402D72B" w14:textId="0CDD4F24" w:rsidR="003968C8" w:rsidRPr="003968C8" w:rsidRDefault="00B6244E"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Pr>
                <w:sz w:val="18"/>
                <w:szCs w:val="18"/>
              </w:rPr>
              <w:fldChar w:fldCharType="separate"/>
            </w:r>
            <w:r w:rsidR="00461755" w:rsidRPr="00461755">
              <w:rPr>
                <w:noProof/>
                <w:sz w:val="18"/>
                <w:szCs w:val="18"/>
              </w:rPr>
              <w:t>[3]</w:t>
            </w:r>
            <w:r>
              <w:rPr>
                <w:sz w:val="18"/>
                <w:szCs w:val="18"/>
              </w:rPr>
              <w:fldChar w:fldCharType="end"/>
            </w:r>
          </w:p>
        </w:tc>
      </w:tr>
      <w:tr w:rsidR="003968C8" w:rsidRPr="003968C8" w14:paraId="3F2BC94E"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359A75A7" w14:textId="77777777" w:rsidR="003968C8" w:rsidRPr="003968C8" w:rsidRDefault="003968C8" w:rsidP="003968C8">
            <w:pPr>
              <w:rPr>
                <w:sz w:val="18"/>
                <w:szCs w:val="18"/>
              </w:rPr>
            </w:pPr>
            <w:r w:rsidRPr="003968C8">
              <w:rPr>
                <w:i/>
                <w:sz w:val="18"/>
                <w:szCs w:val="18"/>
              </w:rPr>
              <w:t>Seed moisture content</w:t>
            </w:r>
          </w:p>
        </w:tc>
        <w:tc>
          <w:tcPr>
            <w:tcW w:w="1209" w:type="dxa"/>
            <w:shd w:val="clear" w:color="auto" w:fill="auto"/>
          </w:tcPr>
          <w:p w14:paraId="01A05D8A"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3968C8">
              <w:rPr>
                <w:sz w:val="18"/>
                <w:szCs w:val="18"/>
              </w:rPr>
              <w:t>wt</w:t>
            </w:r>
            <w:proofErr w:type="spellEnd"/>
            <w:r w:rsidRPr="003968C8">
              <w:rPr>
                <w:sz w:val="18"/>
                <w:szCs w:val="18"/>
              </w:rPr>
              <w:t xml:space="preserve"> %</w:t>
            </w:r>
          </w:p>
        </w:tc>
        <w:tc>
          <w:tcPr>
            <w:tcW w:w="1819" w:type="dxa"/>
            <w:shd w:val="clear" w:color="auto" w:fill="auto"/>
          </w:tcPr>
          <w:p w14:paraId="003130C2"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5.8</w:t>
            </w:r>
          </w:p>
        </w:tc>
        <w:tc>
          <w:tcPr>
            <w:tcW w:w="1425" w:type="dxa"/>
            <w:shd w:val="clear" w:color="auto" w:fill="auto"/>
          </w:tcPr>
          <w:p w14:paraId="7A2829BD"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71D623E4" w14:textId="78EE438D" w:rsidR="003968C8" w:rsidRPr="003968C8" w:rsidRDefault="00B6244E"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{"citationItems":[{"id":"ITEM-1","itemData":{"abstract":"This publication compiles the specific basic data which are needed for the screening life cycle assessment of Jatropha biodiesel. The data originate from the work of CSMCRI and the University of Hohenheim, consisting of both field and laboratory measurements as well as of expert assessments. The data have been harmonized and agreed upon by both institutions, thus forming the basis for further data generation.","author":[{"dropping-particle":"","family":"Reinhardt","given":"Guido","non-dropping-particle":"","parse-names":false,"suffix":""},{"dropping-particle":"","family":"Becker","given":"Klaus","non-dropping-particle":"","parse-names":false,"suffix":""},{"dropping-particle":"","family":"Chaudhary","given":"D.R.","non-dropping-particle":"","parse-names":false,"suffix":""}],"id":"ITEM-1","issue":"June","issued":{"date-parts":[["2008"]]},"title":"Basic data for Jatropha Production and Use - Institute for Energy and Environmental Research (IFEU)","type":"report"},"uris":["http://www.mendeley.com/documents/?uuid=582b0b05-9fa6-4ed1-8de3-ac70e28ed8e2"]}],"mendeley":{"formattedCitation":"[19]","plainTextFormattedCitation":"[19]","previouslyFormattedCitation":"[19]"},"properties":{"noteIndex":0},"schema":"https://github.com/citation-style-language/schema/raw/master/csl-citation.json"}</w:instrText>
            </w:r>
            <w:r>
              <w:rPr>
                <w:sz w:val="18"/>
                <w:szCs w:val="18"/>
              </w:rPr>
              <w:fldChar w:fldCharType="separate"/>
            </w:r>
            <w:r w:rsidR="00461755" w:rsidRPr="00461755">
              <w:rPr>
                <w:noProof/>
                <w:sz w:val="18"/>
                <w:szCs w:val="18"/>
              </w:rPr>
              <w:t>[19]</w:t>
            </w:r>
            <w:r>
              <w:rPr>
                <w:sz w:val="18"/>
                <w:szCs w:val="18"/>
              </w:rPr>
              <w:fldChar w:fldCharType="end"/>
            </w:r>
          </w:p>
        </w:tc>
      </w:tr>
      <w:tr w:rsidR="003968C8" w:rsidRPr="003968C8" w14:paraId="5AD794DA"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DD68955" w14:textId="77777777" w:rsidR="003968C8" w:rsidRPr="003968C8" w:rsidRDefault="003968C8" w:rsidP="003968C8">
            <w:pPr>
              <w:rPr>
                <w:sz w:val="18"/>
                <w:szCs w:val="18"/>
              </w:rPr>
            </w:pPr>
            <w:r w:rsidRPr="003968C8">
              <w:rPr>
                <w:i/>
                <w:sz w:val="18"/>
                <w:szCs w:val="18"/>
              </w:rPr>
              <w:t xml:space="preserve">Seed oil content </w:t>
            </w:r>
          </w:p>
        </w:tc>
        <w:tc>
          <w:tcPr>
            <w:tcW w:w="1209" w:type="dxa"/>
            <w:shd w:val="clear" w:color="auto" w:fill="auto"/>
          </w:tcPr>
          <w:p w14:paraId="7A5F4D1B"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68C8">
              <w:rPr>
                <w:sz w:val="18"/>
                <w:szCs w:val="18"/>
              </w:rPr>
              <w:t>wt</w:t>
            </w:r>
            <w:proofErr w:type="spellEnd"/>
            <w:r w:rsidRPr="003968C8">
              <w:rPr>
                <w:sz w:val="18"/>
                <w:szCs w:val="18"/>
              </w:rPr>
              <w:t xml:space="preserve"> %</w:t>
            </w:r>
          </w:p>
        </w:tc>
        <w:tc>
          <w:tcPr>
            <w:tcW w:w="1819" w:type="dxa"/>
            <w:shd w:val="clear" w:color="auto" w:fill="auto"/>
          </w:tcPr>
          <w:p w14:paraId="351DECBC"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[34, 35, 37]</w:t>
            </w:r>
          </w:p>
        </w:tc>
        <w:tc>
          <w:tcPr>
            <w:tcW w:w="1425" w:type="dxa"/>
            <w:shd w:val="clear" w:color="auto" w:fill="auto"/>
          </w:tcPr>
          <w:p w14:paraId="580FBFB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6F3B8E86" w14:textId="107A0A43" w:rsidR="003968C8" w:rsidRPr="003968C8" w:rsidRDefault="00B6244E"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Pr>
                <w:sz w:val="18"/>
                <w:szCs w:val="18"/>
              </w:rPr>
              <w:fldChar w:fldCharType="separate"/>
            </w:r>
            <w:r w:rsidR="00461755" w:rsidRPr="00461755">
              <w:rPr>
                <w:noProof/>
                <w:sz w:val="18"/>
                <w:szCs w:val="18"/>
              </w:rPr>
              <w:t>[3]</w:t>
            </w:r>
            <w:r>
              <w:rPr>
                <w:sz w:val="18"/>
                <w:szCs w:val="18"/>
              </w:rPr>
              <w:fldChar w:fldCharType="end"/>
            </w:r>
          </w:p>
        </w:tc>
      </w:tr>
      <w:tr w:rsidR="003968C8" w:rsidRPr="003968C8" w14:paraId="13B5EDE4"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1B7657DF" w14:textId="77777777" w:rsidR="003968C8" w:rsidRPr="003968C8" w:rsidRDefault="003968C8" w:rsidP="003968C8">
            <w:pPr>
              <w:rPr>
                <w:sz w:val="18"/>
                <w:szCs w:val="18"/>
              </w:rPr>
            </w:pPr>
            <w:r w:rsidRPr="003968C8">
              <w:rPr>
                <w:i/>
                <w:sz w:val="18"/>
                <w:szCs w:val="18"/>
              </w:rPr>
              <w:t>Oil extraction efficiency</w:t>
            </w:r>
          </w:p>
        </w:tc>
        <w:tc>
          <w:tcPr>
            <w:tcW w:w="1209" w:type="dxa"/>
            <w:shd w:val="clear" w:color="auto" w:fill="auto"/>
          </w:tcPr>
          <w:p w14:paraId="2615D656"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819" w:type="dxa"/>
            <w:shd w:val="clear" w:color="auto" w:fill="auto"/>
          </w:tcPr>
          <w:p w14:paraId="2ECC704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96</w:t>
            </w:r>
          </w:p>
        </w:tc>
        <w:tc>
          <w:tcPr>
            <w:tcW w:w="1425" w:type="dxa"/>
            <w:shd w:val="clear" w:color="auto" w:fill="auto"/>
          </w:tcPr>
          <w:p w14:paraId="73FCB8EC"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414F211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0723A1A1"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573F894" w14:textId="77777777" w:rsidR="003968C8" w:rsidRPr="003968C8" w:rsidRDefault="003968C8" w:rsidP="003968C8">
            <w:pPr>
              <w:rPr>
                <w:sz w:val="18"/>
                <w:szCs w:val="18"/>
              </w:rPr>
            </w:pPr>
            <w:r w:rsidRPr="003968C8">
              <w:rPr>
                <w:i/>
                <w:sz w:val="18"/>
                <w:szCs w:val="18"/>
              </w:rPr>
              <w:t>N fertilizer</w:t>
            </w:r>
          </w:p>
        </w:tc>
        <w:tc>
          <w:tcPr>
            <w:tcW w:w="1209" w:type="dxa"/>
            <w:shd w:val="clear" w:color="auto" w:fill="auto"/>
          </w:tcPr>
          <w:p w14:paraId="0D141AD0"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57555742" w14:textId="6A6486E5"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 xml:space="preserve">[7.0, </w:t>
            </w:r>
            <w:r w:rsidR="002716C8">
              <w:rPr>
                <w:sz w:val="18"/>
                <w:szCs w:val="18"/>
              </w:rPr>
              <w:t>27.6</w:t>
            </w:r>
            <w:r w:rsidRPr="003968C8">
              <w:rPr>
                <w:sz w:val="18"/>
                <w:szCs w:val="18"/>
              </w:rPr>
              <w:t>, 61.5]</w:t>
            </w:r>
          </w:p>
        </w:tc>
        <w:tc>
          <w:tcPr>
            <w:tcW w:w="1425" w:type="dxa"/>
            <w:shd w:val="clear" w:color="auto" w:fill="auto"/>
          </w:tcPr>
          <w:p w14:paraId="00015393"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4DEFE4A6" w14:textId="45249C55" w:rsidR="003968C8" w:rsidRPr="002716C8" w:rsidRDefault="002716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16C8">
              <w:rPr>
                <w:sz w:val="18"/>
                <w:szCs w:val="18"/>
              </w:rPr>
              <w:fldChar w:fldCharType="begin" w:fldLock="1"/>
            </w:r>
            <w:r w:rsidRPr="002716C8">
              <w:rPr>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28","type":"report","volume":"V1.2"},"uris":["http://www.mendeley.com/documents/?uuid=1112d803-f12a-4923-9f07-5fc71355a020"]},{"id":"ITEM-2","itemData":{"DOI":"10.1016/j.biortech.2012.01.142","ISSN":"09608524","PMID":"22361070","abstract":"A life cycle approach was adopted for energy, green house gas (GHG) emissions and renewability assessment for production of 1. ton of Jatropha biodiesel. Allocation and displacement approaches were applied for life cycle inventory, process energy and process GHG emission attribution to co-products. The results of process energy and GHG emission analyses revealed that the amount of process energy consumption and GHG emission in the individual stages of the life cycle assessment (LCA) were a strong function of co-product handling and irrigation. The GHG emission reduction with respect to petroleum diesel for generating 1. GJ energy varied from 40% to 107% and NER values from 1.4 to 8.0 depending upon the methodology used for energy and emission distribution between product and co-products as well as irrigation applied. However, GHG emission reduction values of 54 and 40 and NER (net energy ratio) values of 1.7 and 1.4 for irrigated and rain-fed scenarios, respectively indicate the eco-friendly nature and renewability of biodiesel even in the worst scenario where total life cycle inventory (LCI), process energy and GHG emission were allocated to biodiesel only. © 2012 Elsevier Ltd.","author":[{"dropping-particle":"","family":"Kumar","given":"Sunil","non-dropping-particle":"","parse-names":false,"suffix":""},{"dropping-particle":"","family":"Singh","given":"Jasvinder","non-dropping-particle":"","parse-names":false,"suffix":""},{"dropping-particle":"","family":"Nanoti","given":"S. M.","non-dropping-particle":"","parse-names":false,"suffix":""},{"dropping-particle":"","family":"Garg","given":"M. O.","non-dropping-particle":"","parse-names":false,"suffix":""}],"container-title":"Bioresource Technology","id":"ITEM-2","issued":{"date-parts":[["2012"]]},"page":"723-729","publisher":"Elsevier Ltd","title":"A comprehensive life cycle assessment (LCA) of Jatropha biodiesel production in India","type":"article-journal","volume":"110"},"uris":["http://www.mendeley.com/documents/?uuid=2d32944d-fa44-4c8b-9aef-4cdbdf16a4a3"]},{"id":"ITEM-3","itemData":{"abstract":"In 2003 India launched a National Mission on Biofuels. Its main strategy has been to promote Jatropha curcas; a perennial shrub that bears non-edible oil seeds that can be used to produce biodiesel with the aim of achieving a target of 20% blending of biodiesel by 2012. This thesis recommends a framework that will enable people to implement Biodiesel Production System in Karnataka State, India, and possibility replicate it in other developing countries. Detailed combinations of Life Cycle Assessment with Technical and Cost-benefit Analysis have been developed to assess the suitability of individual oilseed crops for large scale cultivation from energy, environmental and socio-economic perspectives. The ways in which biodiesel are produced with the impacts on energy balance, GHG emissions and costs have been evaluated. All large scale agricultural and small-scale agricultural scenarios produced negative NPV per life cycle. A key common feature from all the results is that in conditions of an established market, the price of Jatropha oilseeds, as a final product of agricultural enterprise, has a strong influence on price of Jatropha SVO, the main raw material for biodiesel production. As such, it will require strong and direct government?s intervention to both agricultural and industrial phases of this chain, to keep them in business. For large scale agricultural scenarios demonstrate the following options to make NPV of the feedstock production positive: a) raise Jatropha oilseed price in 1.91-2.08 times, b) impose government?s subsidies on working capital at least 41.55-69.85% large, or c) impose government?s subsidies on CAPEX at least 27.25-28.81% large. For small-scale agricultural scenarios sensitivity analysis produces the following options: a) to raise Jatropha oilseed price in 1.92-2.38 times, or b) to impose government?s subsidies on working capital at least 41.5-51.0% large. The results of this work do not show a way in which subsidies could be removed. In deciding whether to support this technology, the public support for early stage commercialization investment might be considered as illustrated in the ?Stern Review: The Economics of Climate Change? (2006) by experience curves. For all large scale and small-scale agricultural scenarios, the correlation results demonstrate that price of oilseeds, the Jatropha oilseed yields, the labour cost coefficient, and subsidies on working capital (Private Capital) are all significantly correlated with NP…","author":[{"dropping-particle":"","family":"Estrin","given":"Alexander N","non-dropping-particle":"","parse-names":false,"suffix":""}],"container-title":"Center for Environmental Policy","id":"ITEM-3","issued":{"date-parts":[["2009"]]},"title":"Development of the Jatropha cultivation and biodiesel production: case study of Karnataka State, India","type":"thesis","volume":"PhD Thesis"},"uris":["http://www.mendeley.com/documents/?uuid=5811cb7a-99e8-471a-b339-c5ef39e9b991"]},{"id":"ITEM-4","itemData":{"DOI":"10.1016/j.apenergy.2011.06.026","ISSN":"03062619","abstract":"In the current scenario of depleting energy resources, increasing food insecurity and global warming, Jatropha has emerged as a promising energy crop for India. The aim of this study is to examine the life cycle energy balance for Jatropha biodiesel production and greenhouse gas emissions from post-energy use and end combustion of biodiesel, over a period of 5. years. It's a case specific study for a small scale, high input Jatropha biodiesel system. Most of the existing studies have considered low input Jatropha biodiesel system and have used NEB (Net energy balance i.e. difference of energy output and energy input) and NER (Net energy ratio i.e. ratio of energy output to energy input) as indicators for estimating the viability of the systems. Although, many of them have shown these indicators to be positive, yet the values are very less. The results of this study, when compared with two previous studies of Jatropha, show that the values for these indicators can be increased to a much greater extent, if we use a high input Jatropha biodiesel system. Further, when compared to a study done on palm oil and Coconut oil, it was found even if the NEB and NER of biodiesel from Jatropha were lesser in comparison to those of Palm oil and Coconut oil, yet, when energy content of the co-products were also considered, Jatropha had the highest value for both the indicators in comparison to the rest two. © 2011 Elsevier Ltd.","author":[{"dropping-particle":"","family":"Pandey","given":"Krishan K.","non-dropping-particle":"","parse-names":false,"suffix":""},{"dropping-particle":"","family":"Pragya","given":"Namita","non-dropping-particle":"","parse-names":false,"suffix":""},{"dropping-particle":"","family":"Sahoo","given":"P. K.","non-dropping-particle":"","parse-names":false,"suffix":""}],"container-title":"Applied Energy","id":"ITEM-4","issue":"12","issued":{"date-parts":[["2011"]]},"page":"4831-4839","publisher":"Elsevier Ltd","title":"Life cycle assessment of small-scale high-input Jatropha biodiesel production in India","type":"article-journal","volume":"88"},"uris":["http://www.mendeley.com/documents/?uuid=c8984093-1503-4fe0-bf42-85e6e90572a9"]},{"id":"ITEM-5","itemData":{"DOI":"10.1016/j.rser.2011.07.048","ISSN":"13640321","abstract":"Increasing demand for transport fuels has driven China to attach great importance to biodiesel development. To evaluate the environmental impacts caused by producing and driving with biodiesel made from soybean, jatropha, and microalgae under China conditions, the LCA methodology is used and the assessment results are compared with fossil diesel. The solar energy and CO 2 uptake in biomass agriculture and reduction of dependency on fossil fuels lead to a better performance on abiotic depletion potential (ADP), global warming potential (GWP), and ozone depletion potential (ODP) in the life cycle of biodiesel compared to fossil diesel. Except for ADP, GWP and ODP, producing and driving with biodiesel does not offer benefits in the other environmental impact categories including eutrophication, acidification, photochemical oxidation, and toxicity. Jatropha and microalgae are more competitive biodiesel feedstock compared to soybean in terms of all impacts. By using global normalization references and weighting method based on ecotaxes, the LCA single score for the assessed 10 mid-point impact categories of soybean, jatropha, and microalgae based biodiesel is 54, 37.2 and 3.67 times of that of fossil diesel, respectively. Improvement of biomass agriculture management, development of biodiesel production technologies, bettering energy structure and promoting energy efficiency in China are the key measures to lower environmental impacts in the life cycle of biodiesel in the future. Various sensitivity analyses have also been applied, which show that, choice of allocation method, transport distance, uncertainty in jatropha and microalgae yield and oil content, and recycling rate of harvest water of microalgae have significant influence on the life cycle environmental performance of biodiesel. © 2011 Elsevier Ltd. All rights reserved.","author":[{"dropping-particle":"","family":"Hou","given":"Jian","non-dropping-particle":"","parse-names":false,"suffix":""},{"dropping-particle":"","family":"Zhang","given":"Peidong","non-dropping-particle":"","parse-names":false,"suffix":""},{"dropping-particle":"","family":"Yuan","given":"Xianzheng","non-dropping-particle":"","parse-names":false,"suffix":""},{"dropping-particle":"","family":"Zheng","given":"Yonghong","non-dropping-particle":"","parse-names":false,"suffix":""}],"container-title":"Renewable and Sustainable Energy Reviews","id":"ITEM-5","issue":"9","issued":{"date-parts":[["2011"]]},"page":"5081-5091","publisher":"Elsevier Ltd","title":"Life cycle assessment of biodiesel from soybean, jatropha and microalgae in China conditions","type":"article-journal","volume":"15"},"uris":["http://www.mendeley.com/documents/?uuid=968b84c0-d376-434d-b8fd-c1af0c12b3c2"]}],"mendeley":{"formattedCitation":"[3,20–23]","plainTextFormattedCitation":"[3,20–23]","previouslyFormattedCitation":"[3,20–23]"},"properties":{"noteIndex":0},"schema":"https://github.com/citation-style-language/schema/raw/master/csl-citation.json"}</w:instrText>
            </w:r>
            <w:r w:rsidRPr="002716C8">
              <w:rPr>
                <w:sz w:val="18"/>
                <w:szCs w:val="18"/>
              </w:rPr>
              <w:fldChar w:fldCharType="separate"/>
            </w:r>
            <w:r w:rsidRPr="002716C8">
              <w:rPr>
                <w:noProof/>
                <w:sz w:val="18"/>
                <w:szCs w:val="18"/>
              </w:rPr>
              <w:t>[3,20–23]</w:t>
            </w:r>
            <w:r w:rsidRPr="002716C8">
              <w:rPr>
                <w:sz w:val="18"/>
                <w:szCs w:val="18"/>
              </w:rPr>
              <w:fldChar w:fldCharType="end"/>
            </w:r>
          </w:p>
        </w:tc>
      </w:tr>
      <w:tr w:rsidR="003968C8" w:rsidRPr="003968C8" w14:paraId="5EDB8601"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CFC5F59" w14:textId="77777777" w:rsidR="003968C8" w:rsidRPr="003968C8" w:rsidRDefault="003968C8" w:rsidP="003968C8">
            <w:pPr>
              <w:rPr>
                <w:sz w:val="18"/>
                <w:szCs w:val="18"/>
              </w:rPr>
            </w:pPr>
            <w:r w:rsidRPr="003968C8">
              <w:rPr>
                <w:i/>
                <w:sz w:val="18"/>
                <w:szCs w:val="18"/>
              </w:rPr>
              <w:t>P fertilizer</w:t>
            </w:r>
          </w:p>
        </w:tc>
        <w:tc>
          <w:tcPr>
            <w:tcW w:w="1209" w:type="dxa"/>
            <w:shd w:val="clear" w:color="auto" w:fill="auto"/>
          </w:tcPr>
          <w:p w14:paraId="78E2CC92"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2FCEE4F7" w14:textId="31B3013B"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 xml:space="preserve">[0. </w:t>
            </w:r>
            <w:r w:rsidR="002716C8">
              <w:rPr>
                <w:sz w:val="18"/>
                <w:szCs w:val="18"/>
              </w:rPr>
              <w:t>24.5</w:t>
            </w:r>
            <w:r w:rsidRPr="003968C8">
              <w:rPr>
                <w:sz w:val="18"/>
                <w:szCs w:val="18"/>
              </w:rPr>
              <w:t>, 63.3]</w:t>
            </w:r>
          </w:p>
        </w:tc>
        <w:tc>
          <w:tcPr>
            <w:tcW w:w="1425" w:type="dxa"/>
            <w:shd w:val="clear" w:color="auto" w:fill="auto"/>
          </w:tcPr>
          <w:p w14:paraId="2F32AF2C"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467703D9" w14:textId="0B861204" w:rsidR="003968C8" w:rsidRPr="002716C8" w:rsidRDefault="002716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16C8">
              <w:rPr>
                <w:sz w:val="18"/>
                <w:szCs w:val="18"/>
              </w:rPr>
              <w:fldChar w:fldCharType="begin" w:fldLock="1"/>
            </w:r>
            <w:r w:rsidRPr="002716C8">
              <w:rPr>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28","type":"report","volume":"V1.2"},"uris":["http://www.mendeley.com/documents/?uuid=1112d803-f12a-4923-9f07-5fc71355a020"]},{"id":"ITEM-2","itemData":{"DOI":"10.1016/j.biortech.2012.01.142","ISSN":"09608524","PMID":"22361070","abstract":"A life cycle approach was adopted for energy, green house gas (GHG) emissions and renewability assessment for production of 1. ton of Jatropha biodiesel. Allocation and displacement approaches were applied for life cycle inventory, process energy and process GHG emission attribution to co-products. The results of process energy and GHG emission analyses revealed that the amount of process energy consumption and GHG emission in the individual stages of the life cycle assessment (LCA) were a strong function of co-product handling and irrigation. The GHG emission reduction with respect to petroleum diesel for generating 1. GJ energy varied from 40% to 107% and NER values from 1.4 to 8.0 depending upon the methodology used for energy and emission distribution between product and co-products as well as irrigation applied. However, GHG emission reduction values of 54 and 40 and NER (net energy ratio) values of 1.7 and 1.4 for irrigated and rain-fed scenarios, respectively indicate the eco-friendly nature and renewability of biodiesel even in the worst scenario where total life cycle inventory (LCI), process energy and GHG emission were allocated to biodiesel only. © 2012 Elsevier Ltd.","author":[{"dropping-particle":"","family":"Kumar","given":"Sunil","non-dropping-particle":"","parse-names":false,"suffix":""},{"dropping-particle":"","family":"Singh","given":"Jasvinder","non-dropping-particle":"","parse-names":false,"suffix":""},{"dropping-particle":"","family":"Nanoti","given":"S. M.","non-dropping-particle":"","parse-names":false,"suffix":""},{"dropping-particle":"","family":"Garg","given":"M. O.","non-dropping-particle":"","parse-names":false,"suffix":""}],"container-title":"Bioresource Technology","id":"ITEM-2","issued":{"date-parts":[["2012"]]},"page":"723-729","publisher":"Elsevier Ltd","title":"A comprehensive life cycle assessment (LCA) of Jatropha biodiesel production in India","type":"article-journal","volume":"110"},"uris":["http://www.mendeley.com/documents/?uuid=2d32944d-fa44-4c8b-9aef-4cdbdf16a4a3"]},{"id":"ITEM-3","itemData":{"abstract":"In 2003 India launched a National Mission on Biofuels. Its main strategy has been to promote Jatropha curcas; a perennial shrub that bears non-edible oil seeds that can be used to produce biodiesel with the aim of achieving a target of 20% blending of biodiesel by 2012. This thesis recommends a framework that will enable people to implement Biodiesel Production System in Karnataka State, India, and possibility replicate it in other developing countries. Detailed combinations of Life Cycle Assessment with Technical and Cost-benefit Analysis have been developed to assess the suitability of individual oilseed crops for large scale cultivation from energy, environmental and socio-economic perspectives. The ways in which biodiesel are produced with the impacts on energy balance, GHG emissions and costs have been evaluated. All large scale agricultural and small-scale agricultural scenarios produced negative NPV per life cycle. A key common feature from all the results is that in conditions of an established market, the price of Jatropha oilseeds, as a final product of agricultural enterprise, has a strong influence on price of Jatropha SVO, the main raw material for biodiesel production. As such, it will require strong and direct government?s intervention to both agricultural and industrial phases of this chain, to keep them in business. For large scale agricultural scenarios demonstrate the following options to make NPV of the feedstock production positive: a) raise Jatropha oilseed price in 1.91-2.08 times, b) impose government?s subsidies on working capital at least 41.55-69.85% large, or c) impose government?s subsidies on CAPEX at least 27.25-28.81% large. For small-scale agricultural scenarios sensitivity analysis produces the following options: a) to raise Jatropha oilseed price in 1.92-2.38 times, or b) to impose government?s subsidies on working capital at least 41.5-51.0% large. The results of this work do not show a way in which subsidies could be removed. In deciding whether to support this technology, the public support for early stage commercialization investment might be considered as illustrated in the ?Stern Review: The Economics of Climate Change? (2006) by experience curves. For all large scale and small-scale agricultural scenarios, the correlation results demonstrate that price of oilseeds, the Jatropha oilseed yields, the labour cost coefficient, and subsidies on working capital (Private Capital) are all significantly correlated with NP…","author":[{"dropping-particle":"","family":"Estrin","given":"Alexander N","non-dropping-particle":"","parse-names":false,"suffix":""}],"container-title":"Center for Environmental Policy","id":"ITEM-3","issued":{"date-parts":[["2009"]]},"title":"Development of the Jatropha cultivation and biodiesel production: case study of Karnataka State, India","type":"thesis","volume":"PhD Thesis"},"uris":["http://www.mendeley.com/documents/?uuid=5811cb7a-99e8-471a-b339-c5ef39e9b991"]},{"id":"ITEM-4","itemData":{"DOI":"10.1016/j.apenergy.2011.06.026","ISSN":"03062619","abstract":"In the current scenario of depleting energy resources, increasing food insecurity and global warming, Jatropha has emerged as a promising energy crop for India. The aim of this study is to examine the life cycle energy balance for Jatropha biodiesel production and greenhouse gas emissions from post-energy use and end combustion of biodiesel, over a period of 5. years. It's a case specific study for a small scale, high input Jatropha biodiesel system. Most of the existing studies have considered low input Jatropha biodiesel system and have used NEB (Net energy balance i.e. difference of energy output and energy input) and NER (Net energy ratio i.e. ratio of energy output to energy input) as indicators for estimating the viability of the systems. Although, many of them have shown these indicators to be positive, yet the values are very less. The results of this study, when compared with two previous studies of Jatropha, show that the values for these indicators can be increased to a much greater extent, if we use a high input Jatropha biodiesel system. Further, when compared to a study done on palm oil and Coconut oil, it was found even if the NEB and NER of biodiesel from Jatropha were lesser in comparison to those of Palm oil and Coconut oil, yet, when energy content of the co-products were also considered, Jatropha had the highest value for both the indicators in comparison to the rest two. © 2011 Elsevier Ltd.","author":[{"dropping-particle":"","family":"Pandey","given":"Krishan K.","non-dropping-particle":"","parse-names":false,"suffix":""},{"dropping-particle":"","family":"Pragya","given":"Namita","non-dropping-particle":"","parse-names":false,"suffix":""},{"dropping-particle":"","family":"Sahoo","given":"P. K.","non-dropping-particle":"","parse-names":false,"suffix":""}],"container-title":"Applied Energy","id":"ITEM-4","issue":"12","issued":{"date-parts":[["2011"]]},"page":"4831-4839","publisher":"Elsevier Ltd","title":"Life cycle assessment of small-scale high-input Jatropha biodiesel production in India","type":"article-journal","volume":"88"},"uris":["http://www.mendeley.com/documents/?uuid=c8984093-1503-4fe0-bf42-85e6e90572a9"]},{"id":"ITEM-5","itemData":{"DOI":"10.1016/j.rser.2011.07.048","ISSN":"13640321","abstract":"Increasing demand for transport fuels has driven China to attach great importance to biodiesel development. To evaluate the environmental impacts caused by producing and driving with biodiesel made from soybean, jatropha, and microalgae under China conditions, the LCA methodology is used and the assessment results are compared with fossil diesel. The solar energy and CO 2 uptake in biomass agriculture and reduction of dependency on fossil fuels lead to a better performance on abiotic depletion potential (ADP), global warming potential (GWP), and ozone depletion potential (ODP) in the life cycle of biodiesel compared to fossil diesel. Except for ADP, GWP and ODP, producing and driving with biodiesel does not offer benefits in the other environmental impact categories including eutrophication, acidification, photochemical oxidation, and toxicity. Jatropha and microalgae are more competitive biodiesel feedstock compared to soybean in terms of all impacts. By using global normalization references and weighting method based on ecotaxes, the LCA single score for the assessed 10 mid-point impact categories of soybean, jatropha, and microalgae based biodiesel is 54, 37.2 and 3.67 times of that of fossil diesel, respectively. Improvement of biomass agriculture management, development of biodiesel production technologies, bettering energy structure and promoting energy efficiency in China are the key measures to lower environmental impacts in the life cycle of biodiesel in the future. Various sensitivity analyses have also been applied, which show that, choice of allocation method, transport distance, uncertainty in jatropha and microalgae yield and oil content, and recycling rate of harvest water of microalgae have significant influence on the life cycle environmental performance of biodiesel. © 2011 Elsevier Ltd. All rights reserved.","author":[{"dropping-particle":"","family":"Hou","given":"Jian","non-dropping-particle":"","parse-names":false,"suffix":""},{"dropping-particle":"","family":"Zhang","given":"Peidong","non-dropping-particle":"","parse-names":false,"suffix":""},{"dropping-particle":"","family":"Yuan","given":"Xianzheng","non-dropping-particle":"","parse-names":false,"suffix":""},{"dropping-particle":"","family":"Zheng","given":"Yonghong","non-dropping-particle":"","parse-names":false,"suffix":""}],"container-title":"Renewable and Sustainable Energy Reviews","id":"ITEM-5","issue":"9","issued":{"date-parts":[["2011"]]},"page":"5081-5091","publisher":"Elsevier Ltd","title":"Life cycle assessment of biodiesel from soybean, jatropha and microalgae in China conditions","type":"article-journal","volume":"15"},"uris":["http://www.mendeley.com/documents/?uuid=968b84c0-d376-434d-b8fd-c1af0c12b3c2"]}],"mendeley":{"formattedCitation":"[3,20–23]","plainTextFormattedCitation":"[3,20–23]","previouslyFormattedCitation":"[3,20–23]"},"properties":{"noteIndex":0},"schema":"https://github.com/citation-style-language/schema/raw/master/csl-citation.json"}</w:instrText>
            </w:r>
            <w:r w:rsidRPr="002716C8">
              <w:rPr>
                <w:sz w:val="18"/>
                <w:szCs w:val="18"/>
              </w:rPr>
              <w:fldChar w:fldCharType="separate"/>
            </w:r>
            <w:r w:rsidRPr="002716C8">
              <w:rPr>
                <w:noProof/>
                <w:sz w:val="18"/>
                <w:szCs w:val="18"/>
              </w:rPr>
              <w:t>[3,20–23]</w:t>
            </w:r>
            <w:r w:rsidRPr="002716C8">
              <w:rPr>
                <w:sz w:val="18"/>
                <w:szCs w:val="18"/>
              </w:rPr>
              <w:fldChar w:fldCharType="end"/>
            </w:r>
          </w:p>
        </w:tc>
      </w:tr>
      <w:tr w:rsidR="003968C8" w:rsidRPr="003968C8" w14:paraId="40E4F61A"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6B0BCF7" w14:textId="77777777" w:rsidR="003968C8" w:rsidRPr="003968C8" w:rsidRDefault="003968C8" w:rsidP="003968C8">
            <w:pPr>
              <w:rPr>
                <w:sz w:val="18"/>
                <w:szCs w:val="18"/>
              </w:rPr>
            </w:pPr>
            <w:r w:rsidRPr="003968C8">
              <w:rPr>
                <w:i/>
                <w:sz w:val="18"/>
                <w:szCs w:val="18"/>
              </w:rPr>
              <w:t>K fertilizer</w:t>
            </w:r>
          </w:p>
        </w:tc>
        <w:tc>
          <w:tcPr>
            <w:tcW w:w="1209" w:type="dxa"/>
            <w:shd w:val="clear" w:color="auto" w:fill="auto"/>
          </w:tcPr>
          <w:p w14:paraId="654E1915"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0025342B" w14:textId="4F6EC303"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[5.4, 2</w:t>
            </w:r>
            <w:r w:rsidR="002716C8">
              <w:rPr>
                <w:sz w:val="18"/>
                <w:szCs w:val="18"/>
              </w:rPr>
              <w:t>0.1</w:t>
            </w:r>
            <w:r w:rsidRPr="003968C8">
              <w:rPr>
                <w:sz w:val="18"/>
                <w:szCs w:val="18"/>
              </w:rPr>
              <w:t>, 50.6]</w:t>
            </w:r>
          </w:p>
        </w:tc>
        <w:tc>
          <w:tcPr>
            <w:tcW w:w="1425" w:type="dxa"/>
            <w:shd w:val="clear" w:color="auto" w:fill="auto"/>
          </w:tcPr>
          <w:p w14:paraId="2E4EFA90"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26EF2ED9" w14:textId="7818CD33" w:rsidR="003968C8" w:rsidRPr="002716C8" w:rsidRDefault="002716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16C8">
              <w:rPr>
                <w:sz w:val="18"/>
                <w:szCs w:val="18"/>
              </w:rPr>
              <w:fldChar w:fldCharType="begin" w:fldLock="1"/>
            </w:r>
            <w:r w:rsidRPr="002716C8">
              <w:rPr>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28","type":"report","volume":"V1.2"},"uris":["http://www.mendeley.com/documents/?uuid=1112d803-f12a-4923-9f07-5fc71355a020"]},{"id":"ITEM-2","itemData":{"DOI":"10.1016/j.biortech.2012.01.142","ISSN":"09608524","PMID":"22361070","abstract":"A life cycle approach was adopted for energy, green house gas (GHG) emissions and renewability assessment for production of 1. ton of Jatropha biodiesel. Allocation and displacement approaches were applied for life cycle inventory, process energy and process GHG emission attribution to co-products. The results of process energy and GHG emission analyses revealed that the amount of process energy consumption and GHG emission in the individual stages of the life cycle assessment (LCA) were a strong function of co-product handling and irrigation. The GHG emission reduction with respect to petroleum diesel for generating 1. GJ energy varied from 40% to 107% and NER values from 1.4 to 8.0 depending upon the methodology used for energy and emission distribution between product and co-products as well as irrigation applied. However, GHG emission reduction values of 54 and 40 and NER (net energy ratio) values of 1.7 and 1.4 for irrigated and rain-fed scenarios, respectively indicate the eco-friendly nature and renewability of biodiesel even in the worst scenario where total life cycle inventory (LCI), process energy and GHG emission were allocated to biodiesel only. © 2012 Elsevier Ltd.","author":[{"dropping-particle":"","family":"Kumar","given":"Sunil","non-dropping-particle":"","parse-names":false,"suffix":""},{"dropping-particle":"","family":"Singh","given":"Jasvinder","non-dropping-particle":"","parse-names":false,"suffix":""},{"dropping-particle":"","family":"Nanoti","given":"S. M.","non-dropping-particle":"","parse-names":false,"suffix":""},{"dropping-particle":"","family":"Garg","given":"M. O.","non-dropping-particle":"","parse-names":false,"suffix":""}],"container-title":"Bioresource Technology","id":"ITEM-2","issued":{"date-parts":[["2012"]]},"page":"723-729","publisher":"Elsevier Ltd","title":"A comprehensive life cycle assessment (LCA) of Jatropha biodiesel production in India","type":"article-journal","volume":"110"},"uris":["http://www.mendeley.com/documents/?uuid=2d32944d-fa44-4c8b-9aef-4cdbdf16a4a3"]},{"id":"ITEM-3","itemData":{"abstract":"In 2003 India launched a National Mission on Biofuels. Its main strategy has been to promote Jatropha curcas; a perennial shrub that bears non-edible oil seeds that can be used to produce biodiesel with the aim of achieving a target of 20% blending of biodiesel by 2012. This thesis recommends a framework that will enable people to implement Biodiesel Production System in Karnataka State, India, and possibility replicate it in other developing countries. Detailed combinations of Life Cycle Assessment with Technical and Cost-benefit Analysis have been developed to assess the suitability of individual oilseed crops for large scale cultivation from energy, environmental and socio-economic perspectives. The ways in which biodiesel are produced with the impacts on energy balance, GHG emissions and costs have been evaluated. All large scale agricultural and small-scale agricultural scenarios produced negative NPV per life cycle. A key common feature from all the results is that in conditions of an established market, the price of Jatropha oilseeds, as a final product of agricultural enterprise, has a strong influence on price of Jatropha SVO, the main raw material for biodiesel production. As such, it will require strong and direct government?s intervention to both agricultural and industrial phases of this chain, to keep them in business. For large scale agricultural scenarios demonstrate the following options to make NPV of the feedstock production positive: a) raise Jatropha oilseed price in 1.91-2.08 times, b) impose government?s subsidies on working capital at least 41.55-69.85% large, or c) impose government?s subsidies on CAPEX at least 27.25-28.81% large. For small-scale agricultural scenarios sensitivity analysis produces the following options: a) to raise Jatropha oilseed price in 1.92-2.38 times, or b) to impose government?s subsidies on working capital at least 41.5-51.0% large. The results of this work do not show a way in which subsidies could be removed. In deciding whether to support this technology, the public support for early stage commercialization investment might be considered as illustrated in the ?Stern Review: The Economics of Climate Change? (2006) by experience curves. For all large scale and small-scale agricultural scenarios, the correlation results demonstrate that price of oilseeds, the Jatropha oilseed yields, the labour cost coefficient, and subsidies on working capital (Private Capital) are all significantly correlated with NP…","author":[{"dropping-particle":"","family":"Estrin","given":"Alexander N","non-dropping-particle":"","parse-names":false,"suffix":""}],"container-title":"Center for Environmental Policy","id":"ITEM-3","issued":{"date-parts":[["2009"]]},"title":"Development of the Jatropha cultivation and biodiesel production: case study of Karnataka State, India","type":"thesis","volume":"PhD Thesis"},"uris":["http://www.mendeley.com/documents/?uuid=5811cb7a-99e8-471a-b339-c5ef39e9b991"]},{"id":"ITEM-4","itemData":{"DOI":"10.1016/j.apenergy.2011.06.026","ISSN":"03062619","abstract":"In the current scenario of depleting energy resources, increasing food insecurity and global warming, Jatropha has emerged as a promising energy crop for India. The aim of this study is to examine the life cycle energy balance for Jatropha biodiesel production and greenhouse gas emissions from post-energy use and end combustion of biodiesel, over a period of 5. years. It's a case specific study for a small scale, high input Jatropha biodiesel system. Most of the existing studies have considered low input Jatropha biodiesel system and have used NEB (Net energy balance i.e. difference of energy output and energy input) and NER (Net energy ratio i.e. ratio of energy output to energy input) as indicators for estimating the viability of the systems. Although, many of them have shown these indicators to be positive, yet the values are very less. The results of this study, when compared with two previous studies of Jatropha, show that the values for these indicators can be increased to a much greater extent, if we use a high input Jatropha biodiesel system. Further, when compared to a study done on palm oil and Coconut oil, it was found even if the NEB and NER of biodiesel from Jatropha were lesser in comparison to those of Palm oil and Coconut oil, yet, when energy content of the co-products were also considered, Jatropha had the highest value for both the indicators in comparison to the rest two. © 2011 Elsevier Ltd.","author":[{"dropping-particle":"","family":"Pandey","given":"Krishan K.","non-dropping-particle":"","parse-names":false,"suffix":""},{"dropping-particle":"","family":"Pragya","given":"Namita","non-dropping-particle":"","parse-names":false,"suffix":""},{"dropping-particle":"","family":"Sahoo","given":"P. K.","non-dropping-particle":"","parse-names":false,"suffix":""}],"container-title":"Applied Energy","id":"ITEM-4","issue":"12","issued":{"date-parts":[["2011"]]},"page":"4831-4839","publisher":"Elsevier Ltd","title":"Life cycle assessment of small-scale high-input Jatropha biodiesel production in India","type":"article-journal","volume":"88"},"uris":["http://www.mendeley.com/documents/?uuid=c8984093-1503-4fe0-bf42-85e6e90572a9"]},{"id":"ITEM-5","itemData":{"DOI":"10.1016/j.rser.2011.07.048","ISSN":"13640321","abstract":"Increasing demand for transport fuels has driven China to attach great importance to biodiesel development. To evaluate the environmental impacts caused by producing and driving with biodiesel made from soybean, jatropha, and microalgae under China conditions, the LCA methodology is used and the assessment results are compared with fossil diesel. The solar energy and CO 2 uptake in biomass agriculture and reduction of dependency on fossil fuels lead to a better performance on abiotic depletion potential (ADP), global warming potential (GWP), and ozone depletion potential (ODP) in the life cycle of biodiesel compared to fossil diesel. Except for ADP, GWP and ODP, producing and driving with biodiesel does not offer benefits in the other environmental impact categories including eutrophication, acidification, photochemical oxidation, and toxicity. Jatropha and microalgae are more competitive biodiesel feedstock compared to soybean in terms of all impacts. By using global normalization references and weighting method based on ecotaxes, the LCA single score for the assessed 10 mid-point impact categories of soybean, jatropha, and microalgae based biodiesel is 54, 37.2 and 3.67 times of that of fossil diesel, respectively. Improvement of biomass agriculture management, development of biodiesel production technologies, bettering energy structure and promoting energy efficiency in China are the key measures to lower environmental impacts in the life cycle of biodiesel in the future. Various sensitivity analyses have also been applied, which show that, choice of allocation method, transport distance, uncertainty in jatropha and microalgae yield and oil content, and recycling rate of harvest water of microalgae have significant influence on the life cycle environmental performance of biodiesel. © 2011 Elsevier Ltd. All rights reserved.","author":[{"dropping-particle":"","family":"Hou","given":"Jian","non-dropping-particle":"","parse-names":false,"suffix":""},{"dropping-particle":"","family":"Zhang","given":"Peidong","non-dropping-particle":"","parse-names":false,"suffix":""},{"dropping-particle":"","family":"Yuan","given":"Xianzheng","non-dropping-particle":"","parse-names":false,"suffix":""},{"dropping-particle":"","family":"Zheng","given":"Yonghong","non-dropping-particle":"","parse-names":false,"suffix":""}],"container-title":"Renewable and Sustainable Energy Reviews","id":"ITEM-5","issue":"9","issued":{"date-parts":[["2011"]]},"page":"5081-5091","publisher":"Elsevier Ltd","title":"Life cycle assessment of biodiesel from soybean, jatropha and microalgae in China conditions","type":"article-journal","volume":"15"},"uris":["http://www.mendeley.com/documents/?uuid=968b84c0-d376-434d-b8fd-c1af0c12b3c2"]}],"mendeley":{"formattedCitation":"[3,20–23]","plainTextFormattedCitation":"[3,20–23]","previouslyFormattedCitation":"[3,20–23]"},"properties":{"noteIndex":0},"schema":"https://github.com/citation-style-language/schema/raw/master/csl-citation.json"}</w:instrText>
            </w:r>
            <w:r w:rsidRPr="002716C8">
              <w:rPr>
                <w:sz w:val="18"/>
                <w:szCs w:val="18"/>
              </w:rPr>
              <w:fldChar w:fldCharType="separate"/>
            </w:r>
            <w:r w:rsidRPr="002716C8">
              <w:rPr>
                <w:noProof/>
                <w:sz w:val="18"/>
                <w:szCs w:val="18"/>
              </w:rPr>
              <w:t>[3,20–23]</w:t>
            </w:r>
            <w:r w:rsidRPr="002716C8">
              <w:rPr>
                <w:sz w:val="18"/>
                <w:szCs w:val="18"/>
              </w:rPr>
              <w:fldChar w:fldCharType="end"/>
            </w:r>
          </w:p>
        </w:tc>
      </w:tr>
      <w:tr w:rsidR="003968C8" w:rsidRPr="003968C8" w14:paraId="474A6DE5"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AC210EC" w14:textId="3422C097" w:rsidR="003968C8" w:rsidRPr="003968C8" w:rsidRDefault="003968C8" w:rsidP="003968C8">
            <w:pPr>
              <w:rPr>
                <w:sz w:val="18"/>
                <w:szCs w:val="18"/>
              </w:rPr>
            </w:pPr>
            <w:r w:rsidRPr="003968C8">
              <w:rPr>
                <w:i/>
                <w:sz w:val="18"/>
                <w:szCs w:val="18"/>
              </w:rPr>
              <w:t>Diesel</w:t>
            </w:r>
            <w:r w:rsidR="00F25C79">
              <w:rPr>
                <w:i/>
                <w:sz w:val="18"/>
                <w:szCs w:val="18"/>
              </w:rPr>
              <w:t xml:space="preserve"> for farming</w:t>
            </w:r>
          </w:p>
        </w:tc>
        <w:tc>
          <w:tcPr>
            <w:tcW w:w="1209" w:type="dxa"/>
            <w:shd w:val="clear" w:color="auto" w:fill="auto"/>
          </w:tcPr>
          <w:p w14:paraId="72100087"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seeds</w:t>
            </w:r>
          </w:p>
        </w:tc>
        <w:tc>
          <w:tcPr>
            <w:tcW w:w="1819" w:type="dxa"/>
            <w:shd w:val="clear" w:color="auto" w:fill="auto"/>
          </w:tcPr>
          <w:p w14:paraId="6AF1303B" w14:textId="1A493D03"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 xml:space="preserve">[0.1, </w:t>
            </w:r>
            <w:r w:rsidR="002716C8">
              <w:rPr>
                <w:sz w:val="18"/>
                <w:szCs w:val="18"/>
              </w:rPr>
              <w:t>1.1</w:t>
            </w:r>
            <w:r w:rsidRPr="003968C8">
              <w:rPr>
                <w:sz w:val="18"/>
                <w:szCs w:val="18"/>
              </w:rPr>
              <w:t>, 1.6]</w:t>
            </w:r>
          </w:p>
        </w:tc>
        <w:tc>
          <w:tcPr>
            <w:tcW w:w="1425" w:type="dxa"/>
            <w:shd w:val="clear" w:color="auto" w:fill="auto"/>
          </w:tcPr>
          <w:p w14:paraId="41D42492"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028BC67D" w14:textId="2C0A9B6D" w:rsidR="003968C8" w:rsidRPr="002716C8" w:rsidRDefault="002716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2716C8">
              <w:rPr>
                <w:sz w:val="18"/>
                <w:szCs w:val="18"/>
              </w:rPr>
              <w:fldChar w:fldCharType="begin" w:fldLock="1"/>
            </w:r>
            <w:r w:rsidRPr="002716C8">
              <w:rPr>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28","type":"report","volume":"V1.2"},"uris":["http://www.mendeley.com/documents/?uuid=1112d803-f12a-4923-9f07-5fc71355a020"]},{"id":"ITEM-2","itemData":{"DOI":"10.1016/j.biortech.2012.01.142","ISSN":"09608524","PMID":"22361070","abstract":"A life cycle approach was adopted for energy, green house gas (GHG) emissions and renewability assessment for production of 1. ton of Jatropha biodiesel. Allocation and displacement approaches were applied for life cycle inventory, process energy and process GHG emission attribution to co-products. The results of process energy and GHG emission analyses revealed that the amount of process energy consumption and GHG emission in the individual stages of the life cycle assessment (LCA) were a strong function of co-product handling and irrigation. The GHG emission reduction with respect to petroleum diesel for generating 1. GJ energy varied from 40% to 107% and NER values from 1.4 to 8.0 depending upon the methodology used for energy and emission distribution between product and co-products as well as irrigation applied. However, GHG emission reduction values of 54 and 40 and NER (net energy ratio) values of 1.7 and 1.4 for irrigated and rain-fed scenarios, respectively indicate the eco-friendly nature and renewability of biodiesel even in the worst scenario where total life cycle inventory (LCI), process energy and GHG emission were allocated to biodiesel only. © 2012 Elsevier Ltd.","author":[{"dropping-particle":"","family":"Kumar","given":"Sunil","non-dropping-particle":"","parse-names":false,"suffix":""},{"dropping-particle":"","family":"Singh","given":"Jasvinder","non-dropping-particle":"","parse-names":false,"suffix":""},{"dropping-particle":"","family":"Nanoti","given":"S. M.","non-dropping-particle":"","parse-names":false,"suffix":""},{"dropping-particle":"","family":"Garg","given":"M. O.","non-dropping-particle":"","parse-names":false,"suffix":""}],"container-title":"Bioresource Technology","id":"ITEM-2","issued":{"date-parts":[["2012"]]},"page":"723-729","publisher":"Elsevier Ltd","title":"A comprehensive life cycle assessment (LCA) of Jatropha biodiesel production in India","type":"article-journal","volume":"110"},"uris":["http://www.mendeley.com/documents/?uuid=2d32944d-fa44-4c8b-9aef-4cdbdf16a4a3"]},{"id":"ITEM-3","itemData":{"abstract":"In 2003 India launched a National Mission on Biofuels. Its main strategy has been to promote Jatropha curcas; a perennial shrub that bears non-edible oil seeds that can be used to produce biodiesel with the aim of achieving a target of 20% blending of biodiesel by 2012. This thesis recommends a framework that will enable people to implement Biodiesel Production System in Karnataka State, India, and possibility replicate it in other developing countries. Detailed combinations of Life Cycle Assessment with Technical and Cost-benefit Analysis have been developed to assess the suitability of individual oilseed crops for large scale cultivation from energy, environmental and socio-economic perspectives. The ways in which biodiesel are produced with the impacts on energy balance, GHG emissions and costs have been evaluated. All large scale agricultural and small-scale agricultural scenarios produced negative NPV per life cycle. A key common feature from all the results is that in conditions of an established market, the price of Jatropha oilseeds, as a final product of agricultural enterprise, has a strong influence on price of Jatropha SVO, the main raw material for biodiesel production. As such, it will require strong and direct government?s intervention to both agricultural and industrial phases of this chain, to keep them in business. For large scale agricultural scenarios demonstrate the following options to make NPV of the feedstock production positive: a) raise Jatropha oilseed price in 1.91-2.08 times, b) impose government?s subsidies on working capital at least 41.55-69.85% large, or c) impose government?s subsidies on CAPEX at least 27.25-28.81% large. For small-scale agricultural scenarios sensitivity analysis produces the following options: a) to raise Jatropha oilseed price in 1.92-2.38 times, or b) to impose government?s subsidies on working capital at least 41.5-51.0% large. The results of this work do not show a way in which subsidies could be removed. In deciding whether to support this technology, the public support for early stage commercialization investment might be considered as illustrated in the ?Stern Review: The Economics of Climate Change? (2006) by experience curves. For all large scale and small-scale agricultural scenarios, the correlation results demonstrate that price of oilseeds, the Jatropha oilseed yields, the labour cost coefficient, and subsidies on working capital (Private Capital) are all significantly correlated with NP…","author":[{"dropping-particle":"","family":"Estrin","given":"Alexander N","non-dropping-particle":"","parse-names":false,"suffix":""}],"container-title":"Center for Environmental Policy","id":"ITEM-3","issued":{"date-parts":[["2009"]]},"title":"Development of the Jatropha cultivation and biodiesel production: case study of Karnataka State, India","type":"thesis","volume":"PhD Thesis"},"uris":["http://www.mendeley.com/documents/?uuid=5811cb7a-99e8-471a-b339-c5ef39e9b991"]},{"id":"ITEM-4","itemData":{"DOI":"10.1016/j.apenergy.2011.06.026","ISSN":"03062619","abstract":"In the current scenario of depleting energy resources, increasing food insecurity and global warming, Jatropha has emerged as a promising energy crop for India. The aim of this study is to examine the life cycle energy balance for Jatropha biodiesel production and greenhouse gas emissions from post-energy use and end combustion of biodiesel, over a period of 5. years. It's a case specific study for a small scale, high input Jatropha biodiesel system. Most of the existing studies have considered low input Jatropha biodiesel system and have used NEB (Net energy balance i.e. difference of energy output and energy input) and NER (Net energy ratio i.e. ratio of energy output to energy input) as indicators for estimating the viability of the systems. Although, many of them have shown these indicators to be positive, yet the values are very less. The results of this study, when compared with two previous studies of Jatropha, show that the values for these indicators can be increased to a much greater extent, if we use a high input Jatropha biodiesel system. Further, when compared to a study done on palm oil and Coconut oil, it was found even if the NEB and NER of biodiesel from Jatropha were lesser in comparison to those of Palm oil and Coconut oil, yet, when energy content of the co-products were also considered, Jatropha had the highest value for both the indicators in comparison to the rest two. © 2011 Elsevier Ltd.","author":[{"dropping-particle":"","family":"Pandey","given":"Krishan K.","non-dropping-particle":"","parse-names":false,"suffix":""},{"dropping-particle":"","family":"Pragya","given":"Namita","non-dropping-particle":"","parse-names":false,"suffix":""},{"dropping-particle":"","family":"Sahoo","given":"P. K.","non-dropping-particle":"","parse-names":false,"suffix":""}],"container-title":"Applied Energy","id":"ITEM-4","issue":"12","issued":{"date-parts":[["2011"]]},"page":"4831-4839","publisher":"Elsevier Ltd","title":"Life cycle assessment of small-scale high-input Jatropha biodiesel production in India","type":"article-journal","volume":"88"},"uris":["http://www.mendeley.com/documents/?uuid=c8984093-1503-4fe0-bf42-85e6e90572a9"]},{"id":"ITEM-5","itemData":{"DOI":"10.1016/j.rser.2011.07.048","ISSN":"13640321","abstract":"Increasing demand for transport fuels has driven China to attach great importance to biodiesel development. To evaluate the environmental impacts caused by producing and driving with biodiesel made from soybean, jatropha, and microalgae under China conditions, the LCA methodology is used and the assessment results are compared with fossil diesel. The solar energy and CO 2 uptake in biomass agriculture and reduction of dependency on fossil fuels lead to a better performance on abiotic depletion potential (ADP), global warming potential (GWP), and ozone depletion potential (ODP) in the life cycle of biodiesel compared to fossil diesel. Except for ADP, GWP and ODP, producing and driving with biodiesel does not offer benefits in the other environmental impact categories including eutrophication, acidification, photochemical oxidation, and toxicity. Jatropha and microalgae are more competitive biodiesel feedstock compared to soybean in terms of all impacts. By using global normalization references and weighting method based on ecotaxes, the LCA single score for the assessed 10 mid-point impact categories of soybean, jatropha, and microalgae based biodiesel is 54, 37.2 and 3.67 times of that of fossil diesel, respectively. Improvement of biomass agriculture management, development of biodiesel production technologies, bettering energy structure and promoting energy efficiency in China are the key measures to lower environmental impacts in the life cycle of biodiesel in the future. Various sensitivity analyses have also been applied, which show that, choice of allocation method, transport distance, uncertainty in jatropha and microalgae yield and oil content, and recycling rate of harvest water of microalgae have significant influence on the life cycle environmental performance of biodiesel. © 2011 Elsevier Ltd. All rights reserved.","author":[{"dropping-particle":"","family":"Hou","given":"Jian","non-dropping-particle":"","parse-names":false,"suffix":""},{"dropping-particle":"","family":"Zhang","given":"Peidong","non-dropping-particle":"","parse-names":false,"suffix":""},{"dropping-particle":"","family":"Yuan","given":"Xianzheng","non-dropping-particle":"","parse-names":false,"suffix":""},{"dropping-particle":"","family":"Zheng","given":"Yonghong","non-dropping-particle":"","parse-names":false,"suffix":""}],"container-title":"Renewable and Sustainable Energy Reviews","id":"ITEM-5","issue":"9","issued":{"date-parts":[["2011"]]},"page":"5081-5091","publisher":"Elsevier Ltd","title":"Life cycle assessment of biodiesel from soybean, jatropha and microalgae in China conditions","type":"article-journal","volume":"15"},"uris":["http://www.mendeley.com/documents/?uuid=968b84c0-d376-434d-b8fd-c1af0c12b3c2"]}],"mendeley":{"formattedCitation":"[3,20–23]","plainTextFormattedCitation":"[3,20–23]","previouslyFormattedCitation":"[3,20–23]"},"properties":{"noteIndex":0},"schema":"https://github.com/citation-style-language/schema/raw/master/csl-citation.json"}</w:instrText>
            </w:r>
            <w:r w:rsidRPr="002716C8">
              <w:rPr>
                <w:sz w:val="18"/>
                <w:szCs w:val="18"/>
              </w:rPr>
              <w:fldChar w:fldCharType="separate"/>
            </w:r>
            <w:r w:rsidRPr="002716C8">
              <w:rPr>
                <w:noProof/>
                <w:sz w:val="18"/>
                <w:szCs w:val="18"/>
              </w:rPr>
              <w:t>[3,20–23]</w:t>
            </w:r>
            <w:r w:rsidRPr="002716C8">
              <w:rPr>
                <w:sz w:val="18"/>
                <w:szCs w:val="18"/>
              </w:rPr>
              <w:fldChar w:fldCharType="end"/>
            </w:r>
          </w:p>
        </w:tc>
      </w:tr>
      <w:tr w:rsidR="003968C8" w:rsidRPr="003968C8" w14:paraId="49C913A1"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D66C4C9" w14:textId="77777777" w:rsidR="003968C8" w:rsidRPr="003968C8" w:rsidRDefault="003968C8" w:rsidP="003968C8">
            <w:pPr>
              <w:rPr>
                <w:sz w:val="18"/>
                <w:szCs w:val="18"/>
              </w:rPr>
            </w:pPr>
            <w:r w:rsidRPr="003968C8">
              <w:rPr>
                <w:i/>
                <w:sz w:val="18"/>
                <w:szCs w:val="18"/>
              </w:rPr>
              <w:t>Pesticides</w:t>
            </w:r>
          </w:p>
        </w:tc>
        <w:tc>
          <w:tcPr>
            <w:tcW w:w="1209" w:type="dxa"/>
            <w:shd w:val="clear" w:color="auto" w:fill="auto"/>
          </w:tcPr>
          <w:p w14:paraId="3A980E4A"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7668FA5B" w14:textId="2B5EABEB"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 xml:space="preserve">[0, </w:t>
            </w:r>
            <w:r w:rsidR="002716C8">
              <w:rPr>
                <w:sz w:val="18"/>
                <w:szCs w:val="18"/>
              </w:rPr>
              <w:t>2.9</w:t>
            </w:r>
            <w:r w:rsidRPr="003968C8">
              <w:rPr>
                <w:sz w:val="18"/>
                <w:szCs w:val="18"/>
              </w:rPr>
              <w:t>, 9.6]</w:t>
            </w:r>
          </w:p>
        </w:tc>
        <w:tc>
          <w:tcPr>
            <w:tcW w:w="1425" w:type="dxa"/>
            <w:shd w:val="clear" w:color="auto" w:fill="auto"/>
          </w:tcPr>
          <w:p w14:paraId="34596E38"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65E6293E" w14:textId="128B4211" w:rsidR="003968C8" w:rsidRPr="002716C8" w:rsidRDefault="002716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16C8">
              <w:rPr>
                <w:sz w:val="18"/>
                <w:szCs w:val="18"/>
              </w:rPr>
              <w:fldChar w:fldCharType="begin" w:fldLock="1"/>
            </w:r>
            <w:r w:rsidRPr="002716C8">
              <w:rPr>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28","type":"report","volume":"V1.2"},"uris":["http://www.mendeley.com/documents/?uuid=1112d803-f12a-4923-9f07-5fc71355a020"]},{"id":"ITEM-2","itemData":{"DOI":"10.1016/j.biortech.2012.01.142","ISSN":"09608524","PMID":"22361070","abstract":"A life cycle approach was adopted for energy, green house gas (GHG) emissions and renewability assessment for production of 1. ton of Jatropha biodiesel. Allocation and displacement approaches were applied for life cycle inventory, process energy and process GHG emission attribution to co-products. The results of process energy and GHG emission analyses revealed that the amount of process energy consumption and GHG emission in the individual stages of the life cycle assessment (LCA) were a strong function of co-product handling and irrigation. The GHG emission reduction with respect to petroleum diesel for generating 1. GJ energy varied from 40% to 107% and NER values from 1.4 to 8.0 depending upon the methodology used for energy and emission distribution between product and co-products as well as irrigation applied. However, GHG emission reduction values of 54 and 40 and NER (net energy ratio) values of 1.7 and 1.4 for irrigated and rain-fed scenarios, respectively indicate the eco-friendly nature and renewability of biodiesel even in the worst scenario where total life cycle inventory (LCI), process energy and GHG emission were allocated to biodiesel only. © 2012 Elsevier Ltd.","author":[{"dropping-particle":"","family":"Kumar","given":"Sunil","non-dropping-particle":"","parse-names":false,"suffix":""},{"dropping-particle":"","family":"Singh","given":"Jasvinder","non-dropping-particle":"","parse-names":false,"suffix":""},{"dropping-particle":"","family":"Nanoti","given":"S. M.","non-dropping-particle":"","parse-names":false,"suffix":""},{"dropping-particle":"","family":"Garg","given":"M. O.","non-dropping-particle":"","parse-names":false,"suffix":""}],"container-title":"Bioresource Technology","id":"ITEM-2","issued":{"date-parts":[["2012"]]},"page":"723-729","publisher":"Elsevier Ltd","title":"A comprehensive life cycle assessment (LCA) of Jatropha biodiesel production in India","type":"article-journal","volume":"110"},"uris":["http://www.mendeley.com/documents/?uuid=2d32944d-fa44-4c8b-9aef-4cdbdf16a4a3"]},{"id":"ITEM-3","itemData":{"abstract":"In 2003 India launched a National Mission on Biofuels. Its main strategy has been to promote Jatropha curcas; a perennial shrub that bears non-edible oil seeds that can be used to produce biodiesel with the aim of achieving a target of 20% blending of biodiesel by 2012. This thesis recommends a framework that will enable people to implement Biodiesel Production System in Karnataka State, India, and possibility replicate it in other developing countries. Detailed combinations of Life Cycle Assessment with Technical and Cost-benefit Analysis have been developed to assess the suitability of individual oilseed crops for large scale cultivation from energy, environmental and socio-economic perspectives. The ways in which biodiesel are produced with the impacts on energy balance, GHG emissions and costs have been evaluated. All large scale agricultural and small-scale agricultural scenarios produced negative NPV per life cycle. A key common feature from all the results is that in conditions of an established market, the price of Jatropha oilseeds, as a final product of agricultural enterprise, has a strong influence on price of Jatropha SVO, the main raw material for biodiesel production. As such, it will require strong and direct government?s intervention to both agricultural and industrial phases of this chain, to keep them in business. For large scale agricultural scenarios demonstrate the following options to make NPV of the feedstock production positive: a) raise Jatropha oilseed price in 1.91-2.08 times, b) impose government?s subsidies on working capital at least 41.55-69.85% large, or c) impose government?s subsidies on CAPEX at least 27.25-28.81% large. For small-scale agricultural scenarios sensitivity analysis produces the following options: a) to raise Jatropha oilseed price in 1.92-2.38 times, or b) to impose government?s subsidies on working capital at least 41.5-51.0% large. The results of this work do not show a way in which subsidies could be removed. In deciding whether to support this technology, the public support for early stage commercialization investment might be considered as illustrated in the ?Stern Review: The Economics of Climate Change? (2006) by experience curves. For all large scale and small-scale agricultural scenarios, the correlation results demonstrate that price of oilseeds, the Jatropha oilseed yields, the labour cost coefficient, and subsidies on working capital (Private Capital) are all significantly correlated with NP…","author":[{"dropping-particle":"","family":"Estrin","given":"Alexander N","non-dropping-particle":"","parse-names":false,"suffix":""}],"container-title":"Center for Environmental Policy","id":"ITEM-3","issued":{"date-parts":[["2009"]]},"title":"Development of the Jatropha cultivation and biodiesel production: case study of Karnataka State, India","type":"thesis","volume":"PhD Thesis"},"uris":["http://www.mendeley.com/documents/?uuid=5811cb7a-99e8-471a-b339-c5ef39e9b991"]},{"id":"ITEM-4","itemData":{"DOI":"10.1016/j.apenergy.2011.06.026","ISSN":"03062619","abstract":"In the current scenario of depleting energy resources, increasing food insecurity and global warming, Jatropha has emerged as a promising energy crop for India. The aim of this study is to examine the life cycle energy balance for Jatropha biodiesel production and greenhouse gas emissions from post-energy use and end combustion of biodiesel, over a period of 5. years. It's a case specific study for a small scale, high input Jatropha biodiesel system. Most of the existing studies have considered low input Jatropha biodiesel system and have used NEB (Net energy balance i.e. difference of energy output and energy input) and NER (Net energy ratio i.e. ratio of energy output to energy input) as indicators for estimating the viability of the systems. Although, many of them have shown these indicators to be positive, yet the values are very less. The results of this study, when compared with two previous studies of Jatropha, show that the values for these indicators can be increased to a much greater extent, if we use a high input Jatropha biodiesel system. Further, when compared to a study done on palm oil and Coconut oil, it was found even if the NEB and NER of biodiesel from Jatropha were lesser in comparison to those of Palm oil and Coconut oil, yet, when energy content of the co-products were also considered, Jatropha had the highest value for both the indicators in comparison to the rest two. © 2011 Elsevier Ltd.","author":[{"dropping-particle":"","family":"Pandey","given":"Krishan K.","non-dropping-particle":"","parse-names":false,"suffix":""},{"dropping-particle":"","family":"Pragya","given":"Namita","non-dropping-particle":"","parse-names":false,"suffix":""},{"dropping-particle":"","family":"Sahoo","given":"P. K.","non-dropping-particle":"","parse-names":false,"suffix":""}],"container-title":"Applied Energy","id":"ITEM-4","issue":"12","issued":{"date-parts":[["2011"]]},"page":"4831-4839","publisher":"Elsevier Ltd","title":"Life cycle assessment of small-scale high-input Jatropha biodiesel production in India","type":"article-journal","volume":"88"},"uris":["http://www.mendeley.com/documents/?uuid=c8984093-1503-4fe0-bf42-85e6e90572a9"]},{"id":"ITEM-5","itemData":{"DOI":"10.1016/j.rser.2011.07.048","ISSN":"13640321","abstract":"Increasing demand for transport fuels has driven China to attach great importance to biodiesel development. To evaluate the environmental impacts caused by producing and driving with biodiesel made from soybean, jatropha, and microalgae under China conditions, the LCA methodology is used and the assessment results are compared with fossil diesel. The solar energy and CO 2 uptake in biomass agriculture and reduction of dependency on fossil fuels lead to a better performance on abiotic depletion potential (ADP), global warming potential (GWP), and ozone depletion potential (ODP) in the life cycle of biodiesel compared to fossil diesel. Except for ADP, GWP and ODP, producing and driving with biodiesel does not offer benefits in the other environmental impact categories including eutrophication, acidification, photochemical oxidation, and toxicity. Jatropha and microalgae are more competitive biodiesel feedstock compared to soybean in terms of all impacts. By using global normalization references and weighting method based on ecotaxes, the LCA single score for the assessed 10 mid-point impact categories of soybean, jatropha, and microalgae based biodiesel is 54, 37.2 and 3.67 times of that of fossil diesel, respectively. Improvement of biomass agriculture management, development of biodiesel production technologies, bettering energy structure and promoting energy efficiency in China are the key measures to lower environmental impacts in the life cycle of biodiesel in the future. Various sensitivity analyses have also been applied, which show that, choice of allocation method, transport distance, uncertainty in jatropha and microalgae yield and oil content, and recycling rate of harvest water of microalgae have significant influence on the life cycle environmental performance of biodiesel. © 2011 Elsevier Ltd. All rights reserved.","author":[{"dropping-particle":"","family":"Hou","given":"Jian","non-dropping-particle":"","parse-names":false,"suffix":""},{"dropping-particle":"","family":"Zhang","given":"Peidong","non-dropping-particle":"","parse-names":false,"suffix":""},{"dropping-particle":"","family":"Yuan","given":"Xianzheng","non-dropping-particle":"","parse-names":false,"suffix":""},{"dropping-particle":"","family":"Zheng","given":"Yonghong","non-dropping-particle":"","parse-names":false,"suffix":""}],"container-title":"Renewable and Sustainable Energy Reviews","id":"ITEM-5","issue":"9","issued":{"date-parts":[["2011"]]},"page":"5081-5091","publisher":"Elsevier Ltd","title":"Life cycle assessment of biodiesel from soybean, jatropha and microalgae in China conditions","type":"article-journal","volume":"15"},"uris":["http://www.mendeley.com/documents/?uuid=968b84c0-d376-434d-b8fd-c1af0c12b3c2"]}],"mendeley":{"formattedCitation":"[3,20–23]","plainTextFormattedCitation":"[3,20–23]","previouslyFormattedCitation":"[3,20–23]"},"properties":{"noteIndex":0},"schema":"https://github.com/citation-style-language/schema/raw/master/csl-citation.json"}</w:instrText>
            </w:r>
            <w:r w:rsidRPr="002716C8">
              <w:rPr>
                <w:sz w:val="18"/>
                <w:szCs w:val="18"/>
              </w:rPr>
              <w:fldChar w:fldCharType="separate"/>
            </w:r>
            <w:r w:rsidRPr="002716C8">
              <w:rPr>
                <w:noProof/>
                <w:sz w:val="18"/>
                <w:szCs w:val="18"/>
              </w:rPr>
              <w:t>[3,20–23]</w:t>
            </w:r>
            <w:r w:rsidRPr="002716C8">
              <w:rPr>
                <w:sz w:val="18"/>
                <w:szCs w:val="18"/>
              </w:rPr>
              <w:fldChar w:fldCharType="end"/>
            </w:r>
          </w:p>
        </w:tc>
      </w:tr>
      <w:tr w:rsidR="003968C8" w:rsidRPr="003968C8" w14:paraId="113593AD"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202D4BD" w14:textId="77777777" w:rsidR="003968C8" w:rsidRPr="003968C8" w:rsidRDefault="003968C8" w:rsidP="003968C8">
            <w:pPr>
              <w:rPr>
                <w:sz w:val="18"/>
                <w:szCs w:val="18"/>
              </w:rPr>
            </w:pPr>
          </w:p>
        </w:tc>
        <w:tc>
          <w:tcPr>
            <w:tcW w:w="1209" w:type="dxa"/>
            <w:shd w:val="clear" w:color="auto" w:fill="auto"/>
          </w:tcPr>
          <w:p w14:paraId="01A83AE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shd w:val="clear" w:color="auto" w:fill="auto"/>
          </w:tcPr>
          <w:p w14:paraId="2DE8FE32"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shd w:val="clear" w:color="auto" w:fill="auto"/>
          </w:tcPr>
          <w:p w14:paraId="5E6CA02D"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6" w:type="dxa"/>
            <w:shd w:val="clear" w:color="auto" w:fill="auto"/>
          </w:tcPr>
          <w:p w14:paraId="0849C5CA"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3340FCDB"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F6F1DA7" w14:textId="77777777" w:rsidR="003968C8" w:rsidRPr="003968C8" w:rsidRDefault="003968C8" w:rsidP="003968C8">
            <w:pPr>
              <w:rPr>
                <w:sz w:val="18"/>
                <w:szCs w:val="18"/>
              </w:rPr>
            </w:pPr>
            <w:r w:rsidRPr="003968C8">
              <w:rPr>
                <w:i/>
                <w:sz w:val="18"/>
                <w:szCs w:val="18"/>
              </w:rPr>
              <w:t xml:space="preserve">Oil </w:t>
            </w:r>
            <w:proofErr w:type="spellStart"/>
            <w:r w:rsidRPr="003968C8">
              <w:rPr>
                <w:i/>
                <w:sz w:val="18"/>
                <w:szCs w:val="18"/>
              </w:rPr>
              <w:t>extraction</w:t>
            </w:r>
            <w:r w:rsidR="004F10B9" w:rsidRPr="004F10B9">
              <w:rPr>
                <w:i/>
                <w:sz w:val="18"/>
                <w:szCs w:val="18"/>
                <w:vertAlign w:val="superscript"/>
              </w:rPr>
              <w:t>b</w:t>
            </w:r>
            <w:proofErr w:type="spellEnd"/>
          </w:p>
        </w:tc>
        <w:tc>
          <w:tcPr>
            <w:tcW w:w="1209" w:type="dxa"/>
            <w:shd w:val="clear" w:color="auto" w:fill="auto"/>
          </w:tcPr>
          <w:p w14:paraId="74D16648"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19" w:type="dxa"/>
            <w:shd w:val="clear" w:color="auto" w:fill="auto"/>
          </w:tcPr>
          <w:p w14:paraId="204DD776"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shd w:val="clear" w:color="auto" w:fill="auto"/>
          </w:tcPr>
          <w:p w14:paraId="654F94B8"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26" w:type="dxa"/>
            <w:shd w:val="clear" w:color="auto" w:fill="auto"/>
          </w:tcPr>
          <w:p w14:paraId="3909424B"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968C8" w:rsidRPr="003968C8" w14:paraId="0027BD7A"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5F312D95" w14:textId="77777777" w:rsidR="003968C8" w:rsidRPr="003968C8" w:rsidRDefault="003968C8" w:rsidP="003968C8">
            <w:pPr>
              <w:rPr>
                <w:sz w:val="18"/>
                <w:szCs w:val="18"/>
              </w:rPr>
            </w:pPr>
            <w:r w:rsidRPr="003968C8">
              <w:rPr>
                <w:i/>
                <w:sz w:val="18"/>
                <w:szCs w:val="18"/>
              </w:rPr>
              <w:t>Jatropha seeds</w:t>
            </w:r>
          </w:p>
        </w:tc>
        <w:tc>
          <w:tcPr>
            <w:tcW w:w="1209" w:type="dxa"/>
            <w:shd w:val="clear" w:color="auto" w:fill="auto"/>
          </w:tcPr>
          <w:p w14:paraId="7CAE86AA"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kg/kg oil</w:t>
            </w:r>
          </w:p>
        </w:tc>
        <w:tc>
          <w:tcPr>
            <w:tcW w:w="1819" w:type="dxa"/>
            <w:shd w:val="clear" w:color="auto" w:fill="auto"/>
          </w:tcPr>
          <w:p w14:paraId="4E712A48"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55DA">
              <w:rPr>
                <w:sz w:val="18"/>
                <w:szCs w:val="18"/>
              </w:rPr>
              <w:t>[2.7, 2.8, 2.9]</w:t>
            </w:r>
          </w:p>
        </w:tc>
        <w:tc>
          <w:tcPr>
            <w:tcW w:w="1425" w:type="dxa"/>
            <w:shd w:val="clear" w:color="auto" w:fill="auto"/>
          </w:tcPr>
          <w:p w14:paraId="666FF62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70441D5F" w14:textId="77777777" w:rsidR="003968C8" w:rsidRPr="003968C8" w:rsidRDefault="00332CA9"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sz w:val="18"/>
                <w:szCs w:val="18"/>
              </w:rPr>
              <w:t>Calculated</w:t>
            </w:r>
            <w:r w:rsidR="008155DA" w:rsidRPr="008155DA">
              <w:rPr>
                <w:sz w:val="18"/>
                <w:szCs w:val="18"/>
                <w:vertAlign w:val="superscript"/>
              </w:rPr>
              <w:t>c</w:t>
            </w:r>
            <w:proofErr w:type="spellEnd"/>
          </w:p>
        </w:tc>
      </w:tr>
      <w:tr w:rsidR="003968C8" w:rsidRPr="003968C8" w14:paraId="4A5283E1"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F9C9D75" w14:textId="77777777" w:rsidR="003968C8" w:rsidRPr="003968C8" w:rsidRDefault="003968C8" w:rsidP="003968C8">
            <w:pPr>
              <w:rPr>
                <w:sz w:val="18"/>
                <w:szCs w:val="18"/>
              </w:rPr>
            </w:pPr>
            <w:r w:rsidRPr="003968C8">
              <w:rPr>
                <w:i/>
                <w:sz w:val="18"/>
                <w:szCs w:val="18"/>
              </w:rPr>
              <w:t>Natural gas</w:t>
            </w:r>
          </w:p>
        </w:tc>
        <w:tc>
          <w:tcPr>
            <w:tcW w:w="1209" w:type="dxa"/>
            <w:shd w:val="clear" w:color="auto" w:fill="auto"/>
          </w:tcPr>
          <w:p w14:paraId="06514476"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76BC1220"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[1.84, 1.80, 1.86]</w:t>
            </w:r>
          </w:p>
        </w:tc>
        <w:tc>
          <w:tcPr>
            <w:tcW w:w="1425" w:type="dxa"/>
            <w:shd w:val="clear" w:color="auto" w:fill="auto"/>
          </w:tcPr>
          <w:p w14:paraId="28104EEB"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14B04BA4" w14:textId="7894E98E"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AE5CE9" w:rsidRPr="003968C8" w14:paraId="47D1776B"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B8FFF09" w14:textId="0F8ECBBD" w:rsidR="00AE5CE9" w:rsidRPr="003968C8" w:rsidRDefault="00AE5CE9" w:rsidP="003968C8">
            <w:pPr>
              <w:rPr>
                <w:i/>
                <w:sz w:val="18"/>
                <w:szCs w:val="18"/>
              </w:rPr>
            </w:pPr>
            <w:r>
              <w:rPr>
                <w:i/>
                <w:sz w:val="18"/>
                <w:szCs w:val="18"/>
              </w:rPr>
              <w:t>Electricity</w:t>
            </w:r>
          </w:p>
        </w:tc>
        <w:tc>
          <w:tcPr>
            <w:tcW w:w="1209" w:type="dxa"/>
            <w:shd w:val="clear" w:color="auto" w:fill="auto"/>
          </w:tcPr>
          <w:p w14:paraId="0E37E09A" w14:textId="21EBD031" w:rsidR="00AE5CE9" w:rsidRPr="003968C8" w:rsidRDefault="00AE5CE9"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MJ/kg oil</w:t>
            </w:r>
          </w:p>
        </w:tc>
        <w:tc>
          <w:tcPr>
            <w:tcW w:w="1819" w:type="dxa"/>
            <w:shd w:val="clear" w:color="auto" w:fill="auto"/>
          </w:tcPr>
          <w:p w14:paraId="10B02FD1" w14:textId="15FB534B" w:rsidR="00AE5CE9" w:rsidRPr="003968C8" w:rsidRDefault="00AE5CE9"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[0.61, 0.70, 0.72]</w:t>
            </w:r>
          </w:p>
        </w:tc>
        <w:tc>
          <w:tcPr>
            <w:tcW w:w="1425" w:type="dxa"/>
            <w:shd w:val="clear" w:color="auto" w:fill="auto"/>
          </w:tcPr>
          <w:p w14:paraId="52271D6C" w14:textId="31C4A6E7" w:rsidR="00AE5CE9" w:rsidRPr="003968C8" w:rsidRDefault="00AE5CE9"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Triangular</w:t>
            </w:r>
          </w:p>
        </w:tc>
        <w:tc>
          <w:tcPr>
            <w:tcW w:w="1326" w:type="dxa"/>
            <w:shd w:val="clear" w:color="auto" w:fill="auto"/>
          </w:tcPr>
          <w:p w14:paraId="41A0906D" w14:textId="5FEE7832" w:rsidR="00AE5CE9" w:rsidRPr="003968C8" w:rsidRDefault="00AE5CE9"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56B9BB22"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5A9A3C82" w14:textId="77777777" w:rsidR="003968C8" w:rsidRPr="003968C8" w:rsidRDefault="003968C8" w:rsidP="003968C8">
            <w:pPr>
              <w:rPr>
                <w:sz w:val="18"/>
                <w:szCs w:val="18"/>
              </w:rPr>
            </w:pPr>
            <w:r w:rsidRPr="003968C8">
              <w:rPr>
                <w:i/>
                <w:sz w:val="18"/>
                <w:szCs w:val="18"/>
              </w:rPr>
              <w:t>N-hexane</w:t>
            </w:r>
          </w:p>
        </w:tc>
        <w:tc>
          <w:tcPr>
            <w:tcW w:w="1209" w:type="dxa"/>
            <w:shd w:val="clear" w:color="auto" w:fill="auto"/>
          </w:tcPr>
          <w:p w14:paraId="6A102509"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kg/kg oil</w:t>
            </w:r>
          </w:p>
        </w:tc>
        <w:tc>
          <w:tcPr>
            <w:tcW w:w="1819" w:type="dxa"/>
            <w:shd w:val="clear" w:color="auto" w:fill="auto"/>
          </w:tcPr>
          <w:p w14:paraId="0869B3FF" w14:textId="75FF6EE7" w:rsidR="003968C8" w:rsidRPr="003968C8" w:rsidRDefault="00AE5CE9"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[0.17, </w:t>
            </w:r>
            <w:r w:rsidR="003968C8" w:rsidRPr="003968C8">
              <w:rPr>
                <w:sz w:val="18"/>
                <w:szCs w:val="18"/>
              </w:rPr>
              <w:t>0.18</w:t>
            </w:r>
            <w:r>
              <w:rPr>
                <w:sz w:val="18"/>
                <w:szCs w:val="18"/>
              </w:rPr>
              <w:t>, 0.18]</w:t>
            </w:r>
          </w:p>
        </w:tc>
        <w:tc>
          <w:tcPr>
            <w:tcW w:w="1425" w:type="dxa"/>
            <w:shd w:val="clear" w:color="auto" w:fill="auto"/>
          </w:tcPr>
          <w:p w14:paraId="5A2AFC6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3E22C3AE" w14:textId="7F0DAAAA" w:rsidR="003968C8" w:rsidRPr="003968C8" w:rsidRDefault="003968C8" w:rsidP="008155DA">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968C8" w:rsidRPr="003968C8" w14:paraId="135D6B23"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E4CE7C9" w14:textId="77777777" w:rsidR="003968C8" w:rsidRPr="003968C8" w:rsidRDefault="003968C8" w:rsidP="003968C8">
            <w:pPr>
              <w:rPr>
                <w:sz w:val="18"/>
                <w:szCs w:val="18"/>
              </w:rPr>
            </w:pPr>
            <w:r w:rsidRPr="003968C8">
              <w:rPr>
                <w:i/>
                <w:sz w:val="18"/>
                <w:szCs w:val="18"/>
              </w:rPr>
              <w:t>Co-product, meal</w:t>
            </w:r>
          </w:p>
        </w:tc>
        <w:tc>
          <w:tcPr>
            <w:tcW w:w="1209" w:type="dxa"/>
            <w:shd w:val="clear" w:color="auto" w:fill="auto"/>
          </w:tcPr>
          <w:p w14:paraId="5764DB17" w14:textId="77777777" w:rsidR="003968C8" w:rsidRPr="003968C8" w:rsidRDefault="008155DA"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kg/kg oil</w:t>
            </w:r>
          </w:p>
        </w:tc>
        <w:tc>
          <w:tcPr>
            <w:tcW w:w="1819" w:type="dxa"/>
            <w:shd w:val="clear" w:color="auto" w:fill="auto"/>
          </w:tcPr>
          <w:p w14:paraId="5335EFB9" w14:textId="77777777" w:rsidR="003968C8" w:rsidRPr="003968C8" w:rsidRDefault="008155DA"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[0.69, 0.73, 0.75]</w:t>
            </w:r>
          </w:p>
        </w:tc>
        <w:tc>
          <w:tcPr>
            <w:tcW w:w="1425" w:type="dxa"/>
            <w:shd w:val="clear" w:color="auto" w:fill="auto"/>
          </w:tcPr>
          <w:p w14:paraId="573A7B66" w14:textId="77777777" w:rsidR="003968C8" w:rsidRPr="003968C8" w:rsidRDefault="008155DA"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326" w:type="dxa"/>
            <w:shd w:val="clear" w:color="auto" w:fill="auto"/>
          </w:tcPr>
          <w:p w14:paraId="799CE72C" w14:textId="77777777" w:rsidR="003968C8" w:rsidRPr="003968C8" w:rsidRDefault="008155DA" w:rsidP="008155DA">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Pr>
                <w:sz w:val="18"/>
                <w:szCs w:val="18"/>
              </w:rPr>
              <w:t>Calculated</w:t>
            </w:r>
            <w:r w:rsidRPr="008155DA">
              <w:rPr>
                <w:sz w:val="18"/>
                <w:szCs w:val="18"/>
                <w:vertAlign w:val="superscript"/>
              </w:rPr>
              <w:t>d</w:t>
            </w:r>
            <w:proofErr w:type="spellEnd"/>
          </w:p>
        </w:tc>
      </w:tr>
      <w:tr w:rsidR="00A54C3B" w:rsidRPr="003968C8" w14:paraId="2CF6C923"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5843C677" w14:textId="4FFF9B8A" w:rsidR="00A54C3B" w:rsidRPr="003968C8" w:rsidRDefault="00A54C3B" w:rsidP="003968C8">
            <w:pPr>
              <w:rPr>
                <w:i/>
                <w:sz w:val="18"/>
                <w:szCs w:val="18"/>
              </w:rPr>
            </w:pPr>
            <w:r>
              <w:rPr>
                <w:i/>
                <w:sz w:val="18"/>
                <w:szCs w:val="18"/>
              </w:rPr>
              <w:t>Co-product, electricity</w:t>
            </w:r>
          </w:p>
        </w:tc>
        <w:tc>
          <w:tcPr>
            <w:tcW w:w="1209" w:type="dxa"/>
            <w:shd w:val="clear" w:color="auto" w:fill="auto"/>
          </w:tcPr>
          <w:p w14:paraId="3B21AB3B" w14:textId="40078A64" w:rsidR="00A54C3B" w:rsidRPr="003968C8" w:rsidRDefault="00A54C3B"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MJ/kg oil</w:t>
            </w:r>
          </w:p>
        </w:tc>
        <w:tc>
          <w:tcPr>
            <w:tcW w:w="1819" w:type="dxa"/>
            <w:shd w:val="clear" w:color="auto" w:fill="auto"/>
          </w:tcPr>
          <w:p w14:paraId="15B2D4C5" w14:textId="45316C74" w:rsidR="00A54C3B" w:rsidRPr="003968C8" w:rsidRDefault="00E726F5"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r w:rsidR="00AE5CE9">
              <w:rPr>
                <w:sz w:val="18"/>
                <w:szCs w:val="18"/>
              </w:rPr>
              <w:t>8.7, 9.2, 9.5]</w:t>
            </w:r>
          </w:p>
        </w:tc>
        <w:tc>
          <w:tcPr>
            <w:tcW w:w="1425" w:type="dxa"/>
            <w:shd w:val="clear" w:color="auto" w:fill="auto"/>
          </w:tcPr>
          <w:p w14:paraId="08995758" w14:textId="58F858D8" w:rsidR="00A54C3B" w:rsidRPr="003968C8" w:rsidRDefault="00DC58F1"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326" w:type="dxa"/>
            <w:shd w:val="clear" w:color="auto" w:fill="auto"/>
          </w:tcPr>
          <w:p w14:paraId="7DB89345" w14:textId="76123781" w:rsidR="00A54C3B" w:rsidRDefault="00DC58F1"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Calculated</w:t>
            </w:r>
            <w:r w:rsidRPr="00DC58F1">
              <w:rPr>
                <w:sz w:val="18"/>
                <w:szCs w:val="18"/>
                <w:vertAlign w:val="superscript"/>
              </w:rPr>
              <w:t>f</w:t>
            </w:r>
            <w:proofErr w:type="spellEnd"/>
          </w:p>
        </w:tc>
      </w:tr>
      <w:tr w:rsidR="003968C8" w:rsidRPr="003968C8" w14:paraId="6CB46899"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1E3E3C7" w14:textId="77777777" w:rsidR="003968C8" w:rsidRPr="003968C8" w:rsidRDefault="003968C8" w:rsidP="003968C8">
            <w:pPr>
              <w:rPr>
                <w:sz w:val="18"/>
                <w:szCs w:val="18"/>
              </w:rPr>
            </w:pPr>
            <w:r w:rsidRPr="003968C8">
              <w:rPr>
                <w:i/>
                <w:sz w:val="18"/>
                <w:szCs w:val="18"/>
              </w:rPr>
              <w:t>Meal energy content</w:t>
            </w:r>
          </w:p>
        </w:tc>
        <w:tc>
          <w:tcPr>
            <w:tcW w:w="1209" w:type="dxa"/>
            <w:shd w:val="clear" w:color="auto" w:fill="auto"/>
          </w:tcPr>
          <w:p w14:paraId="1EA5F667"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meal</w:t>
            </w:r>
          </w:p>
        </w:tc>
        <w:tc>
          <w:tcPr>
            <w:tcW w:w="1819" w:type="dxa"/>
            <w:shd w:val="clear" w:color="auto" w:fill="auto"/>
          </w:tcPr>
          <w:p w14:paraId="5FEA8E3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18.0</w:t>
            </w:r>
          </w:p>
        </w:tc>
        <w:tc>
          <w:tcPr>
            <w:tcW w:w="1425" w:type="dxa"/>
            <w:shd w:val="clear" w:color="auto" w:fill="auto"/>
          </w:tcPr>
          <w:p w14:paraId="445F62D9"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1A5FEA83" w14:textId="774E1B8F" w:rsidR="003968C8" w:rsidRPr="003968C8" w:rsidRDefault="00B6244E"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{"citationItems":[{"id":"ITEM-1","itemData":{"abstract":"This publication compiles the specific basic data which are needed for the screening life cycle assessment of Jatropha biodiesel. The data originate from the work of CSMCRI and the University of Hohenheim, consisting of both field and laboratory measurements as well as of expert assessments. The data have been harmonized and agreed upon by both institutions, thus forming the basis for further data generation.","author":[{"dropping-particle":"","family":"Reinhardt","given":"Guido","non-dropping-particle":"","parse-names":false,"suffix":""},{"dropping-particle":"","family":"Becker","given":"Klaus","non-dropping-particle":"","parse-names":false,"suffix":""},{"dropping-particle":"","family":"Chaudhary","given":"D.R.","non-dropping-particle":"","parse-names":false,"suffix":""}],"id":"ITEM-1","issue":"June","issued":{"date-parts":[["2008"]]},"title":"Basic data for Jatropha Production and Use - Institute for Energy and Environmental Research (IFEU)","type":"report"},"uris":["http://www.mendeley.com/documents/?uuid=582b0b05-9fa6-4ed1-8de3-ac70e28ed8e2"]}],"mendeley":{"formattedCitation":"[19]","plainTextFormattedCitation":"[19]","previouslyFormattedCitation":"[19]"},"properties":{"noteIndex":0},"schema":"https://github.com/citation-style-language/schema/raw/master/csl-citation.json"}</w:instrText>
            </w:r>
            <w:r>
              <w:rPr>
                <w:sz w:val="18"/>
                <w:szCs w:val="18"/>
              </w:rPr>
              <w:fldChar w:fldCharType="separate"/>
            </w:r>
            <w:r w:rsidR="00461755" w:rsidRPr="00461755">
              <w:rPr>
                <w:noProof/>
                <w:sz w:val="18"/>
                <w:szCs w:val="18"/>
              </w:rPr>
              <w:t>[19]</w:t>
            </w:r>
            <w:r>
              <w:rPr>
                <w:sz w:val="18"/>
                <w:szCs w:val="18"/>
              </w:rPr>
              <w:fldChar w:fldCharType="end"/>
            </w:r>
          </w:p>
        </w:tc>
      </w:tr>
      <w:tr w:rsidR="003968C8" w:rsidRPr="003968C8" w14:paraId="18FCDCEC"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01D9A95" w14:textId="77777777" w:rsidR="003968C8" w:rsidRPr="003968C8" w:rsidRDefault="003968C8" w:rsidP="003968C8">
            <w:pPr>
              <w:rPr>
                <w:sz w:val="18"/>
                <w:szCs w:val="18"/>
              </w:rPr>
            </w:pPr>
            <w:r w:rsidRPr="003968C8">
              <w:rPr>
                <w:i/>
                <w:sz w:val="18"/>
                <w:szCs w:val="18"/>
              </w:rPr>
              <w:t>Oil energy content</w:t>
            </w:r>
          </w:p>
        </w:tc>
        <w:tc>
          <w:tcPr>
            <w:tcW w:w="1209" w:type="dxa"/>
            <w:shd w:val="clear" w:color="auto" w:fill="auto"/>
          </w:tcPr>
          <w:p w14:paraId="6AC040A2"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6C7C8661"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39.5</w:t>
            </w:r>
          </w:p>
        </w:tc>
        <w:tc>
          <w:tcPr>
            <w:tcW w:w="1425" w:type="dxa"/>
            <w:shd w:val="clear" w:color="auto" w:fill="auto"/>
          </w:tcPr>
          <w:p w14:paraId="003C16E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1C4833ED" w14:textId="46654694" w:rsidR="003968C8" w:rsidRPr="003968C8" w:rsidRDefault="00B6244E"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{"citationItems":[{"id":"ITEM-1","itemData":{"abstract":"This publication compiles the specific basic data which are needed for the screening life cycle assessment of Jatropha biodiesel. The data originate from the work of CSMCRI and the University of Hohenheim, consisting of both field and laboratory measurements as well as of expert assessments. The data have been harmonized and agreed upon by both institutions, thus forming the basis for further data generation.","author":[{"dropping-particle":"","family":"Reinhardt","given":"Guido","non-dropping-particle":"","parse-names":false,"suffix":""},{"dropping-particle":"","family":"Becker","given":"Klaus","non-dropping-particle":"","parse-names":false,"suffix":""},{"dropping-particle":"","family":"Chaudhary","given":"D.R.","non-dropping-particle":"","parse-names":false,"suffix":""}],"id":"ITEM-1","issue":"June","issued":{"date-parts":[["2008"]]},"title":"Basic data for Jatropha Production and Use - Institute for Energy and Environmental Research (IFEU)","type":"report"},"uris":["http://www.mendeley.com/documents/?uuid=582b0b05-9fa6-4ed1-8de3-ac70e28ed8e2"]}],"mendeley":{"formattedCitation":"[19]","plainTextFormattedCitation":"[19]","previouslyFormattedCitation":"[19]"},"properties":{"noteIndex":0},"schema":"https://github.com/citation-style-language/schema/raw/master/csl-citation.json"}</w:instrText>
            </w:r>
            <w:r>
              <w:rPr>
                <w:sz w:val="18"/>
                <w:szCs w:val="18"/>
              </w:rPr>
              <w:fldChar w:fldCharType="separate"/>
            </w:r>
            <w:r w:rsidR="00461755" w:rsidRPr="00461755">
              <w:rPr>
                <w:noProof/>
                <w:sz w:val="18"/>
                <w:szCs w:val="18"/>
              </w:rPr>
              <w:t>[19]</w:t>
            </w:r>
            <w:r>
              <w:rPr>
                <w:sz w:val="18"/>
                <w:szCs w:val="18"/>
              </w:rPr>
              <w:fldChar w:fldCharType="end"/>
            </w:r>
          </w:p>
        </w:tc>
      </w:tr>
      <w:tr w:rsidR="003968C8" w:rsidRPr="003968C8" w14:paraId="223E4132"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37B41916" w14:textId="77777777" w:rsidR="003968C8" w:rsidRPr="003968C8" w:rsidRDefault="003968C8" w:rsidP="003968C8">
            <w:pPr>
              <w:rPr>
                <w:sz w:val="18"/>
                <w:szCs w:val="18"/>
              </w:rPr>
            </w:pPr>
          </w:p>
        </w:tc>
        <w:tc>
          <w:tcPr>
            <w:tcW w:w="1209" w:type="dxa"/>
            <w:shd w:val="clear" w:color="auto" w:fill="auto"/>
          </w:tcPr>
          <w:p w14:paraId="1333222F"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shd w:val="clear" w:color="auto" w:fill="auto"/>
          </w:tcPr>
          <w:p w14:paraId="2BB3199A"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shd w:val="clear" w:color="auto" w:fill="auto"/>
          </w:tcPr>
          <w:p w14:paraId="10E9E916"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6" w:type="dxa"/>
            <w:shd w:val="clear" w:color="auto" w:fill="auto"/>
          </w:tcPr>
          <w:p w14:paraId="789FB70C"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3EC5BDFE"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957DC20" w14:textId="77777777" w:rsidR="003968C8" w:rsidRPr="003968C8" w:rsidRDefault="003968C8" w:rsidP="003968C8">
            <w:pPr>
              <w:rPr>
                <w:sz w:val="18"/>
                <w:szCs w:val="18"/>
              </w:rPr>
            </w:pPr>
            <w:proofErr w:type="spellStart"/>
            <w:r w:rsidRPr="003968C8">
              <w:rPr>
                <w:i/>
                <w:sz w:val="18"/>
                <w:szCs w:val="18"/>
              </w:rPr>
              <w:t>HEFA</w:t>
            </w:r>
            <w:proofErr w:type="spellEnd"/>
            <w:r w:rsidRPr="003968C8">
              <w:rPr>
                <w:i/>
                <w:sz w:val="18"/>
                <w:szCs w:val="18"/>
              </w:rPr>
              <w:t xml:space="preserve"> </w:t>
            </w:r>
            <w:proofErr w:type="spellStart"/>
            <w:r w:rsidRPr="003968C8">
              <w:rPr>
                <w:i/>
                <w:sz w:val="18"/>
                <w:szCs w:val="18"/>
              </w:rPr>
              <w:t>Conversion</w:t>
            </w:r>
            <w:r w:rsidR="00312787" w:rsidRPr="00312787">
              <w:rPr>
                <w:i/>
                <w:sz w:val="18"/>
                <w:szCs w:val="18"/>
                <w:vertAlign w:val="superscript"/>
              </w:rPr>
              <w:t>e</w:t>
            </w:r>
            <w:proofErr w:type="spellEnd"/>
          </w:p>
        </w:tc>
        <w:tc>
          <w:tcPr>
            <w:tcW w:w="1209" w:type="dxa"/>
            <w:shd w:val="clear" w:color="auto" w:fill="auto"/>
          </w:tcPr>
          <w:p w14:paraId="4AA4A3F9"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19" w:type="dxa"/>
            <w:shd w:val="clear" w:color="auto" w:fill="auto"/>
          </w:tcPr>
          <w:p w14:paraId="293353F6"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shd w:val="clear" w:color="auto" w:fill="auto"/>
          </w:tcPr>
          <w:p w14:paraId="3128C94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26" w:type="dxa"/>
            <w:shd w:val="clear" w:color="auto" w:fill="auto"/>
          </w:tcPr>
          <w:p w14:paraId="04BF6D03"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B6244E" w:rsidRPr="003968C8" w14:paraId="726F89E7"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3169210" w14:textId="77777777" w:rsidR="00B6244E" w:rsidRPr="003968C8" w:rsidRDefault="00B6244E" w:rsidP="00B6244E">
            <w:pPr>
              <w:rPr>
                <w:sz w:val="18"/>
                <w:szCs w:val="18"/>
              </w:rPr>
            </w:pPr>
            <w:r w:rsidRPr="003968C8">
              <w:rPr>
                <w:i/>
                <w:sz w:val="18"/>
                <w:szCs w:val="18"/>
              </w:rPr>
              <w:t>Jatropha oil</w:t>
            </w:r>
          </w:p>
        </w:tc>
        <w:tc>
          <w:tcPr>
            <w:tcW w:w="1209" w:type="dxa"/>
            <w:shd w:val="clear" w:color="auto" w:fill="auto"/>
          </w:tcPr>
          <w:p w14:paraId="53EE5304" w14:textId="77777777" w:rsidR="00B6244E" w:rsidRPr="003968C8" w:rsidRDefault="00B6244E" w:rsidP="00B6244E">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Kg/MJ jet</w:t>
            </w:r>
          </w:p>
        </w:tc>
        <w:tc>
          <w:tcPr>
            <w:tcW w:w="1819" w:type="dxa"/>
            <w:shd w:val="clear" w:color="auto" w:fill="auto"/>
          </w:tcPr>
          <w:p w14:paraId="78F3AD2C" w14:textId="77777777" w:rsidR="00B6244E" w:rsidRPr="003968C8" w:rsidRDefault="00B6244E" w:rsidP="00B6244E">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[1.23, 1.25, 1.27]</w:t>
            </w:r>
          </w:p>
        </w:tc>
        <w:tc>
          <w:tcPr>
            <w:tcW w:w="1425" w:type="dxa"/>
            <w:shd w:val="clear" w:color="auto" w:fill="auto"/>
          </w:tcPr>
          <w:p w14:paraId="37476054" w14:textId="77777777" w:rsidR="00B6244E" w:rsidRPr="003968C8" w:rsidRDefault="00B6244E" w:rsidP="00B6244E">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48474D5B" w14:textId="1B8C7601" w:rsidR="00B6244E" w:rsidRPr="003968C8" w:rsidRDefault="00B6244E" w:rsidP="00B6244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B6244E" w:rsidRPr="003968C8" w14:paraId="5643AC77"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3C0A47B2" w14:textId="77777777" w:rsidR="00B6244E" w:rsidRPr="003968C8" w:rsidRDefault="00B6244E" w:rsidP="00B6244E">
            <w:pPr>
              <w:rPr>
                <w:sz w:val="18"/>
                <w:szCs w:val="18"/>
              </w:rPr>
            </w:pPr>
            <w:r w:rsidRPr="003968C8">
              <w:rPr>
                <w:i/>
                <w:sz w:val="18"/>
                <w:szCs w:val="18"/>
              </w:rPr>
              <w:t>Natural gas</w:t>
            </w:r>
          </w:p>
        </w:tc>
        <w:tc>
          <w:tcPr>
            <w:tcW w:w="1209" w:type="dxa"/>
            <w:shd w:val="clear" w:color="auto" w:fill="auto"/>
          </w:tcPr>
          <w:p w14:paraId="716D5D57" w14:textId="77777777" w:rsidR="00B6244E" w:rsidRPr="003968C8" w:rsidRDefault="00B6244E" w:rsidP="00B6244E">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MJ/MJ jet</w:t>
            </w:r>
          </w:p>
        </w:tc>
        <w:tc>
          <w:tcPr>
            <w:tcW w:w="1819" w:type="dxa"/>
            <w:shd w:val="clear" w:color="auto" w:fill="auto"/>
          </w:tcPr>
          <w:p w14:paraId="0BA2BF1B" w14:textId="77777777" w:rsidR="00B6244E" w:rsidRPr="003968C8" w:rsidRDefault="00B6244E" w:rsidP="00B6244E">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[0.08, 0.14, 0.19]</w:t>
            </w:r>
          </w:p>
        </w:tc>
        <w:tc>
          <w:tcPr>
            <w:tcW w:w="1425" w:type="dxa"/>
            <w:shd w:val="clear" w:color="auto" w:fill="auto"/>
          </w:tcPr>
          <w:p w14:paraId="7D8A22E1" w14:textId="77777777" w:rsidR="00B6244E" w:rsidRPr="003968C8" w:rsidRDefault="00B6244E" w:rsidP="00B6244E">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37691B28" w14:textId="031BBE61" w:rsidR="00B6244E" w:rsidRPr="003968C8" w:rsidRDefault="00B6244E" w:rsidP="00B6244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B6244E" w:rsidRPr="003968C8" w14:paraId="6D95EB3A"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D3C3063" w14:textId="77777777" w:rsidR="00B6244E" w:rsidRPr="003968C8" w:rsidRDefault="00B6244E" w:rsidP="00B6244E">
            <w:pPr>
              <w:rPr>
                <w:sz w:val="18"/>
                <w:szCs w:val="18"/>
              </w:rPr>
            </w:pPr>
            <w:r w:rsidRPr="003968C8">
              <w:rPr>
                <w:i/>
                <w:sz w:val="18"/>
                <w:szCs w:val="18"/>
              </w:rPr>
              <w:t>Electricity</w:t>
            </w:r>
          </w:p>
        </w:tc>
        <w:tc>
          <w:tcPr>
            <w:tcW w:w="1209" w:type="dxa"/>
            <w:shd w:val="clear" w:color="auto" w:fill="auto"/>
          </w:tcPr>
          <w:p w14:paraId="09193A08" w14:textId="77777777" w:rsidR="00B6244E" w:rsidRPr="003968C8" w:rsidRDefault="00B6244E" w:rsidP="00B6244E">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MJ/MJ jet</w:t>
            </w:r>
          </w:p>
        </w:tc>
        <w:tc>
          <w:tcPr>
            <w:tcW w:w="1819" w:type="dxa"/>
            <w:shd w:val="clear" w:color="auto" w:fill="auto"/>
          </w:tcPr>
          <w:p w14:paraId="27D40652" w14:textId="77777777" w:rsidR="00B6244E" w:rsidRPr="003968C8" w:rsidRDefault="00B6244E" w:rsidP="00B6244E">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[0.005, 0.006, 0.008]</w:t>
            </w:r>
          </w:p>
        </w:tc>
        <w:tc>
          <w:tcPr>
            <w:tcW w:w="1425" w:type="dxa"/>
            <w:shd w:val="clear" w:color="auto" w:fill="auto"/>
          </w:tcPr>
          <w:p w14:paraId="0C034139" w14:textId="77777777" w:rsidR="00B6244E" w:rsidRPr="003968C8" w:rsidRDefault="00B6244E" w:rsidP="00B6244E">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73E9DB7B" w14:textId="43C8B22C" w:rsidR="00B6244E" w:rsidRPr="003968C8" w:rsidRDefault="00B6244E" w:rsidP="00B6244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B6244E" w:rsidRPr="003968C8" w14:paraId="68EEBA22"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B6DFF7E" w14:textId="77777777" w:rsidR="00B6244E" w:rsidRPr="003968C8" w:rsidRDefault="00B6244E" w:rsidP="00B6244E">
            <w:pPr>
              <w:rPr>
                <w:sz w:val="18"/>
                <w:szCs w:val="18"/>
              </w:rPr>
            </w:pPr>
            <w:r w:rsidRPr="003968C8">
              <w:rPr>
                <w:i/>
                <w:sz w:val="18"/>
                <w:szCs w:val="18"/>
              </w:rPr>
              <w:t>Hydrogen</w:t>
            </w:r>
          </w:p>
        </w:tc>
        <w:tc>
          <w:tcPr>
            <w:tcW w:w="1209" w:type="dxa"/>
            <w:shd w:val="clear" w:color="auto" w:fill="auto"/>
          </w:tcPr>
          <w:p w14:paraId="35EF3C25" w14:textId="77777777" w:rsidR="00B6244E" w:rsidRPr="003968C8" w:rsidRDefault="00B6244E" w:rsidP="00B6244E">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MJ/MJ jet</w:t>
            </w:r>
          </w:p>
        </w:tc>
        <w:tc>
          <w:tcPr>
            <w:tcW w:w="1819" w:type="dxa"/>
            <w:shd w:val="clear" w:color="auto" w:fill="auto"/>
          </w:tcPr>
          <w:p w14:paraId="35E33A33" w14:textId="77777777" w:rsidR="00B6244E" w:rsidRPr="003968C8" w:rsidRDefault="00B6244E" w:rsidP="00B6244E">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[0.09, 0.05, 0.02]</w:t>
            </w:r>
          </w:p>
        </w:tc>
        <w:tc>
          <w:tcPr>
            <w:tcW w:w="1425" w:type="dxa"/>
            <w:shd w:val="clear" w:color="auto" w:fill="auto"/>
          </w:tcPr>
          <w:p w14:paraId="693C7970" w14:textId="77777777" w:rsidR="00B6244E" w:rsidRPr="003968C8" w:rsidRDefault="00B6244E" w:rsidP="00B6244E">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500B9F65" w14:textId="57E55AAA" w:rsidR="00B6244E" w:rsidRPr="003968C8" w:rsidRDefault="00B6244E" w:rsidP="00B6244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186331" w:rsidRPr="003968C8" w14:paraId="2A94318F"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9679F64" w14:textId="77777777" w:rsidR="00186331" w:rsidRPr="003968C8" w:rsidRDefault="00186331" w:rsidP="00186331">
            <w:pPr>
              <w:rPr>
                <w:sz w:val="18"/>
                <w:szCs w:val="18"/>
              </w:rPr>
            </w:pPr>
            <w:r w:rsidRPr="003968C8">
              <w:rPr>
                <w:i/>
                <w:sz w:val="18"/>
                <w:szCs w:val="18"/>
              </w:rPr>
              <w:t>Jet fuel energy content</w:t>
            </w:r>
          </w:p>
        </w:tc>
        <w:tc>
          <w:tcPr>
            <w:tcW w:w="1209" w:type="dxa"/>
            <w:shd w:val="clear" w:color="auto" w:fill="auto"/>
          </w:tcPr>
          <w:p w14:paraId="075A8E88" w14:textId="77777777" w:rsidR="00186331" w:rsidRPr="003968C8"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jet</w:t>
            </w:r>
          </w:p>
        </w:tc>
        <w:tc>
          <w:tcPr>
            <w:tcW w:w="1819" w:type="dxa"/>
            <w:shd w:val="clear" w:color="auto" w:fill="auto"/>
          </w:tcPr>
          <w:p w14:paraId="381AAAA8" w14:textId="77777777" w:rsidR="00186331" w:rsidRPr="00186331"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sidRPr="00186331">
              <w:rPr>
                <w:sz w:val="18"/>
                <w:szCs w:val="18"/>
              </w:rPr>
              <w:t>44.10</w:t>
            </w:r>
          </w:p>
        </w:tc>
        <w:tc>
          <w:tcPr>
            <w:tcW w:w="1425" w:type="dxa"/>
            <w:shd w:val="clear" w:color="auto" w:fill="auto"/>
          </w:tcPr>
          <w:p w14:paraId="7211D229" w14:textId="77777777" w:rsidR="00186331" w:rsidRPr="003968C8"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30B854A6" w14:textId="43571041" w:rsidR="00186331" w:rsidRPr="003968C8"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{"citationItems":[{"id":"ITEM-1","itemData":{"author":[{"dropping-particle":"","family":"Argonne National Laboratory","given":"","non-dropping-particle":"","parse-names":false,"suffix":""}],"id":"ITEM-1","issued":{"date-parts":[["2021"]]},"title":"Greenhouse Gases, Regulated Emissions, and Energy Use in Transportation (GREET) Computer Model, GREET 2021. Available at https://greet.es.anl.gov","type":"article"},"uris":["http://www.mendeley.com/documents/?uuid=90e1109f-0f08-403f-a31f-346b9315ac50"]}],"mendeley":{"formattedCitation":"[17]","plainTextFormattedCitation":"[17]","previouslyFormattedCitation":"[17]"},"properties":{"noteIndex":0},"schema":"https://github.com/citation-style-language/schema/raw/master/csl-citation.json"}</w:instrText>
            </w:r>
            <w:r>
              <w:rPr>
                <w:sz w:val="18"/>
                <w:szCs w:val="18"/>
              </w:rPr>
              <w:fldChar w:fldCharType="separate"/>
            </w:r>
            <w:r w:rsidR="00CB6272" w:rsidRPr="00CB6272">
              <w:rPr>
                <w:noProof/>
                <w:sz w:val="18"/>
                <w:szCs w:val="18"/>
              </w:rPr>
              <w:t>[17]</w:t>
            </w:r>
            <w:r>
              <w:rPr>
                <w:sz w:val="18"/>
                <w:szCs w:val="18"/>
              </w:rPr>
              <w:fldChar w:fldCharType="end"/>
            </w:r>
          </w:p>
        </w:tc>
      </w:tr>
      <w:tr w:rsidR="00186331" w:rsidRPr="003968C8" w14:paraId="4666100F" w14:textId="77777777" w:rsidTr="003968C8">
        <w:tc>
          <w:tcPr>
            <w:cnfStyle w:val="001000000000" w:firstRow="0" w:lastRow="0" w:firstColumn="1" w:lastColumn="0" w:oddVBand="0" w:evenVBand="0" w:oddHBand="0" w:evenHBand="0" w:firstRowFirstColumn="0" w:firstRowLastColumn="0" w:lastRowFirstColumn="0" w:lastRowLastColumn="0"/>
            <w:tcW w:w="2436" w:type="dxa"/>
            <w:tcBorders>
              <w:bottom w:val="single" w:sz="8" w:space="0" w:color="auto"/>
            </w:tcBorders>
            <w:shd w:val="clear" w:color="auto" w:fill="auto"/>
          </w:tcPr>
          <w:p w14:paraId="123DF8D8" w14:textId="77777777" w:rsidR="00186331" w:rsidRPr="003968C8" w:rsidRDefault="00186331" w:rsidP="00186331">
            <w:pPr>
              <w:rPr>
                <w:sz w:val="18"/>
                <w:szCs w:val="18"/>
              </w:rPr>
            </w:pPr>
            <w:r w:rsidRPr="003968C8">
              <w:rPr>
                <w:i/>
                <w:sz w:val="18"/>
                <w:szCs w:val="18"/>
              </w:rPr>
              <w:t>Jet fuel density</w:t>
            </w:r>
          </w:p>
        </w:tc>
        <w:tc>
          <w:tcPr>
            <w:tcW w:w="1209" w:type="dxa"/>
            <w:tcBorders>
              <w:bottom w:val="single" w:sz="8" w:space="0" w:color="auto"/>
            </w:tcBorders>
            <w:shd w:val="clear" w:color="auto" w:fill="auto"/>
          </w:tcPr>
          <w:p w14:paraId="6E802B4A" w14:textId="77777777" w:rsidR="00186331" w:rsidRPr="003968C8"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sidRPr="00186331">
              <w:rPr>
                <w:sz w:val="18"/>
                <w:szCs w:val="18"/>
              </w:rPr>
              <w:t>g/L</w:t>
            </w:r>
          </w:p>
        </w:tc>
        <w:tc>
          <w:tcPr>
            <w:tcW w:w="1819" w:type="dxa"/>
            <w:tcBorders>
              <w:bottom w:val="single" w:sz="8" w:space="0" w:color="auto"/>
            </w:tcBorders>
            <w:shd w:val="clear" w:color="auto" w:fill="auto"/>
          </w:tcPr>
          <w:p w14:paraId="4609B842" w14:textId="77777777" w:rsidR="00186331" w:rsidRPr="00186331"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sidRPr="00186331">
              <w:rPr>
                <w:sz w:val="18"/>
                <w:szCs w:val="18"/>
              </w:rPr>
              <w:t>757</w:t>
            </w:r>
          </w:p>
        </w:tc>
        <w:tc>
          <w:tcPr>
            <w:tcW w:w="1425" w:type="dxa"/>
            <w:tcBorders>
              <w:bottom w:val="single" w:sz="8" w:space="0" w:color="auto"/>
            </w:tcBorders>
            <w:shd w:val="clear" w:color="auto" w:fill="auto"/>
          </w:tcPr>
          <w:p w14:paraId="7DEE97E9" w14:textId="77777777" w:rsidR="00186331" w:rsidRPr="003968C8"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tcBorders>
              <w:bottom w:val="single" w:sz="8" w:space="0" w:color="auto"/>
            </w:tcBorders>
            <w:shd w:val="clear" w:color="auto" w:fill="auto"/>
          </w:tcPr>
          <w:p w14:paraId="4546C0FA" w14:textId="2946B73F" w:rsidR="00186331" w:rsidRPr="003968C8"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{"citationItems":[{"id":"ITEM-1","itemData":{"author":[{"dropping-particle":"","family":"Argonne National Laboratory","given":"","non-dropping-particle":"","parse-names":false,"suffix":""}],"id":"ITEM-1","issued":{"date-parts":[["2021"]]},"title":"Greenhouse Gases, Regulated Emissions, and Energy Use in Transportation (GREET) Computer Model, GREET 2021. Available at https://greet.es.anl.gov","type":"article"},"uris":["http://www.mendeley.com/documents/?uuid=90e1109f-0f08-403f-a31f-346b9315ac50"]}],"mendeley":{"formattedCitation":"[17]","plainTextFormattedCitation":"[17]","previouslyFormattedCitation":"[17]"},"properties":{"noteIndex":0},"schema":"https://github.com/citation-style-language/schema/raw/master/csl-citation.json"}</w:instrText>
            </w:r>
            <w:r>
              <w:rPr>
                <w:sz w:val="18"/>
                <w:szCs w:val="18"/>
              </w:rPr>
              <w:fldChar w:fldCharType="separate"/>
            </w:r>
            <w:r w:rsidR="00CB6272" w:rsidRPr="00CB6272">
              <w:rPr>
                <w:noProof/>
                <w:sz w:val="18"/>
                <w:szCs w:val="18"/>
              </w:rPr>
              <w:t>[17]</w:t>
            </w:r>
            <w:r>
              <w:rPr>
                <w:sz w:val="18"/>
                <w:szCs w:val="18"/>
              </w:rPr>
              <w:fldChar w:fldCharType="end"/>
            </w:r>
          </w:p>
        </w:tc>
      </w:tr>
    </w:tbl>
    <w:p w14:paraId="5482F61A" w14:textId="438B7CF8" w:rsidR="004F10B9" w:rsidRDefault="004F10B9" w:rsidP="00312787">
      <w:pPr>
        <w:tabs>
          <w:tab w:val="left" w:pos="1047"/>
        </w:tabs>
        <w:spacing w:before="120"/>
        <w:jc w:val="both"/>
        <w:rPr>
          <w:rFonts w:ascii="Calibri" w:eastAsia="Calibri" w:hAnsi="Calibri" w:cs="Calibri"/>
          <w:sz w:val="16"/>
          <w:szCs w:val="16"/>
          <w:lang w:eastAsia="en-GB"/>
        </w:rPr>
      </w:pPr>
      <w:r w:rsidRPr="004F10B9">
        <w:rPr>
          <w:rFonts w:ascii="Calibri" w:eastAsia="Calibri" w:hAnsi="Calibri" w:cs="Calibri"/>
          <w:sz w:val="16"/>
          <w:szCs w:val="16"/>
          <w:vertAlign w:val="superscript"/>
          <w:lang w:eastAsia="en-GB"/>
        </w:rPr>
        <w:t>a</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Range: [min, me</w:t>
      </w:r>
      <w:r w:rsidR="002A4539">
        <w:rPr>
          <w:rFonts w:ascii="Calibri" w:eastAsia="Calibri" w:hAnsi="Calibri" w:cs="Calibri"/>
          <w:sz w:val="16"/>
          <w:szCs w:val="16"/>
          <w:lang w:eastAsia="en-GB"/>
        </w:rPr>
        <w:t>an</w:t>
      </w:r>
      <w:r w:rsidRPr="004F10B9">
        <w:rPr>
          <w:rFonts w:ascii="Calibri" w:eastAsia="Calibri" w:hAnsi="Calibri" w:cs="Calibri"/>
          <w:sz w:val="16"/>
          <w:szCs w:val="16"/>
          <w:lang w:eastAsia="en-GB"/>
        </w:rPr>
        <w:t xml:space="preserve">, </w:t>
      </w:r>
      <w:r w:rsidRPr="004A436F">
        <w:rPr>
          <w:rFonts w:ascii="Calibri" w:eastAsia="Calibri" w:hAnsi="Calibri" w:cs="Calibri"/>
          <w:sz w:val="16"/>
          <w:szCs w:val="16"/>
          <w:lang w:eastAsia="en-GB"/>
        </w:rPr>
        <w:t>max]</w:t>
      </w:r>
      <w:r w:rsidR="00FC4BA2" w:rsidRPr="004A436F">
        <w:rPr>
          <w:rFonts w:ascii="Calibri" w:eastAsia="Calibri" w:hAnsi="Calibri" w:cs="Calibri"/>
          <w:sz w:val="16"/>
          <w:szCs w:val="16"/>
          <w:lang w:eastAsia="en-GB"/>
        </w:rPr>
        <w:t xml:space="preserve"> of the collected literature values</w:t>
      </w:r>
      <w:r w:rsidRPr="004A436F">
        <w:rPr>
          <w:rFonts w:ascii="Calibri" w:eastAsia="Calibri" w:hAnsi="Calibri" w:cs="Calibri"/>
          <w:sz w:val="16"/>
          <w:szCs w:val="16"/>
          <w:lang w:eastAsia="en-GB"/>
        </w:rPr>
        <w:t>,</w:t>
      </w:r>
      <w:r w:rsidRPr="004F10B9">
        <w:rPr>
          <w:rFonts w:ascii="Calibri" w:eastAsia="Calibri" w:hAnsi="Calibri" w:cs="Calibri"/>
          <w:sz w:val="16"/>
          <w:szCs w:val="16"/>
          <w:lang w:eastAsia="en-GB"/>
        </w:rPr>
        <w:t xml:space="preserve"> </w:t>
      </w:r>
      <w:r w:rsidRPr="004F10B9">
        <w:rPr>
          <w:rFonts w:ascii="Calibri" w:eastAsia="Calibri" w:hAnsi="Calibri" w:cs="Calibri"/>
          <w:sz w:val="16"/>
          <w:szCs w:val="16"/>
          <w:vertAlign w:val="superscript"/>
          <w:lang w:eastAsia="en-GB"/>
        </w:rPr>
        <w:t>b</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 xml:space="preserve">Oil extraction utilities are estimated via the modification of the soybean crushing process model by Sheehan et al. </w:t>
      </w:r>
      <w:r w:rsidRPr="004F10B9">
        <w:rPr>
          <w:rFonts w:ascii="Calibri" w:eastAsia="Calibri" w:hAnsi="Calibri" w:cs="Calibri"/>
          <w:sz w:val="16"/>
          <w:szCs w:val="16"/>
          <w:lang w:eastAsia="en-GB"/>
        </w:rPr>
        <w:fldChar w:fldCharType="begin" w:fldLock="1"/>
      </w:r>
      <w:r w:rsidR="00B24C85">
        <w:rPr>
          <w:rFonts w:ascii="Calibri" w:eastAsia="Calibri" w:hAnsi="Calibri" w:cs="Calibri"/>
          <w:sz w:val="16"/>
          <w:szCs w:val="16"/>
          <w:lang w:eastAsia="en-GB"/>
        </w:rPr>
        <w:instrText>ADDIN CSL_CITATION {"citationItems":[{"id":"ITEM-1","itemData":{"author":[{"dropping-particle":"","family":"Sheehan","given":"John","non-dropping-particle":"","parse-names":false,"suffix":""},{"dropping-particle":"","family":"Camobreco","given":"Vince","non-dropping-particle":"","parse-names":false,"suffix":""},{"dropping-particle":"","family":"Duffield","given":"James","non-dropping-particle":"","parse-names":false,"suffix":""},{"dropping-particle":"","family":"Graboski","given":"Michael","non-dropping-particle":"","parse-names":false,"suffix":""},{"dropping-particle":"","family":"Shapouri","given":"Housein","non-dropping-particle":"","parse-names":false,"suffix":""}],"id":"ITEM-1","issue":"May","issued":{"date-parts":[["1998"]]},"number-of-pages":"286","title":"Life Cycle Inventory of Biodiesel and Petroleum Diesel for Use in an Urban Bus, NREL Report no: NREL/SR-580-24089","type":"report"},"uris":["http://www.mendeley.com/documents/?uuid=c869515e-5889-44af-92ee-6e122a2a4292"]}],"mendeley":{"formattedCitation":"[18]","plainTextFormattedCitation":"[18]","previouslyFormattedCitation":"[18]"},"properties":{"noteIndex":0},"schema":"https://github.com/citation-style-language/schema/raw/master/csl-citation.json"}</w:instrText>
      </w:r>
      <w:r w:rsidRPr="004F10B9">
        <w:rPr>
          <w:rFonts w:ascii="Calibri" w:eastAsia="Calibri" w:hAnsi="Calibri" w:cs="Calibri"/>
          <w:sz w:val="16"/>
          <w:szCs w:val="16"/>
          <w:lang w:eastAsia="en-GB"/>
        </w:rPr>
        <w:fldChar w:fldCharType="separate"/>
      </w:r>
      <w:r w:rsidR="00CB6272" w:rsidRPr="00CB6272">
        <w:rPr>
          <w:rFonts w:ascii="Calibri" w:eastAsia="Calibri" w:hAnsi="Calibri" w:cs="Calibri"/>
          <w:noProof/>
          <w:sz w:val="16"/>
          <w:szCs w:val="16"/>
          <w:lang w:eastAsia="en-GB"/>
        </w:rPr>
        <w:t>[18]</w:t>
      </w:r>
      <w:r w:rsidRPr="004F10B9">
        <w:rPr>
          <w:rFonts w:ascii="Calibri" w:eastAsia="Calibri" w:hAnsi="Calibri" w:cs="Calibri"/>
          <w:sz w:val="16"/>
          <w:szCs w:val="16"/>
          <w:lang w:eastAsia="en-GB"/>
        </w:rPr>
        <w:fldChar w:fldCharType="end"/>
      </w:r>
      <w:r w:rsidRPr="004F10B9">
        <w:rPr>
          <w:rFonts w:ascii="Calibri" w:eastAsia="Calibri" w:hAnsi="Calibri" w:cs="Calibri"/>
          <w:sz w:val="16"/>
          <w:szCs w:val="16"/>
          <w:lang w:eastAsia="en-GB"/>
        </w:rPr>
        <w:t xml:space="preserve">, </w:t>
      </w:r>
      <w:r w:rsidRPr="004F10B9">
        <w:rPr>
          <w:rFonts w:ascii="Calibri" w:eastAsia="Calibri" w:hAnsi="Calibri" w:cs="Calibri"/>
          <w:sz w:val="16"/>
          <w:szCs w:val="16"/>
          <w:vertAlign w:val="superscript"/>
          <w:lang w:eastAsia="en-GB"/>
        </w:rPr>
        <w:t>c</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 xml:space="preserve">calculated using the following formula: (1-seed moisture content)/oil content/(1-loss factor), </w:t>
      </w:r>
      <w:r w:rsidRPr="004F10B9">
        <w:rPr>
          <w:rFonts w:ascii="Calibri" w:eastAsia="Calibri" w:hAnsi="Calibri" w:cs="Calibri"/>
          <w:sz w:val="16"/>
          <w:szCs w:val="16"/>
          <w:vertAlign w:val="superscript"/>
          <w:lang w:eastAsia="en-GB"/>
        </w:rPr>
        <w:t>d</w:t>
      </w:r>
      <w:r>
        <w:rPr>
          <w:rFonts w:ascii="Calibri" w:eastAsia="Calibri" w:hAnsi="Calibri" w:cs="Calibri"/>
          <w:sz w:val="16"/>
          <w:szCs w:val="16"/>
          <w:vertAlign w:val="superscript"/>
          <w:lang w:eastAsia="en-GB"/>
        </w:rPr>
        <w:t xml:space="preserve"> </w:t>
      </w:r>
      <w:r w:rsidRPr="005D4FE9">
        <w:rPr>
          <w:rFonts w:ascii="Calibri" w:eastAsia="Calibri" w:hAnsi="Calibri" w:cs="Calibri"/>
          <w:sz w:val="16"/>
          <w:szCs w:val="16"/>
          <w:lang w:eastAsia="en-GB"/>
        </w:rPr>
        <w:t xml:space="preserve">calculated using the </w:t>
      </w:r>
      <w:r w:rsidR="0099694E">
        <w:rPr>
          <w:rFonts w:ascii="Calibri" w:eastAsia="Calibri" w:hAnsi="Calibri" w:cs="Calibri"/>
          <w:sz w:val="16"/>
          <w:szCs w:val="16"/>
          <w:lang w:eastAsia="en-GB"/>
        </w:rPr>
        <w:t xml:space="preserve">meal vs seed ratio from Reinhardt et al. 2008, </w:t>
      </w:r>
      <w:r w:rsidR="00312787" w:rsidRPr="00312787">
        <w:rPr>
          <w:rFonts w:ascii="Calibri" w:eastAsia="Calibri" w:hAnsi="Calibri" w:cs="Calibri"/>
          <w:sz w:val="16"/>
          <w:szCs w:val="16"/>
          <w:vertAlign w:val="superscript"/>
          <w:lang w:eastAsia="en-GB"/>
        </w:rPr>
        <w:t>e</w:t>
      </w:r>
      <w:r w:rsidR="00312787">
        <w:rPr>
          <w:rFonts w:ascii="Calibri" w:eastAsia="Calibri" w:hAnsi="Calibri" w:cs="Calibri"/>
          <w:sz w:val="16"/>
          <w:szCs w:val="16"/>
          <w:vertAlign w:val="superscript"/>
          <w:lang w:eastAsia="en-GB"/>
        </w:rPr>
        <w:t xml:space="preserve"> </w:t>
      </w:r>
      <w:proofErr w:type="spellStart"/>
      <w:r w:rsidR="00312787">
        <w:rPr>
          <w:rFonts w:ascii="Calibri" w:eastAsia="Calibri" w:hAnsi="Calibri" w:cs="Calibri"/>
          <w:sz w:val="16"/>
          <w:szCs w:val="16"/>
          <w:lang w:eastAsia="en-GB"/>
        </w:rPr>
        <w:t>HEFA</w:t>
      </w:r>
      <w:proofErr w:type="spellEnd"/>
      <w:r w:rsidR="00312787">
        <w:rPr>
          <w:rFonts w:ascii="Calibri" w:eastAsia="Calibri" w:hAnsi="Calibri" w:cs="Calibri"/>
          <w:sz w:val="16"/>
          <w:szCs w:val="16"/>
          <w:lang w:eastAsia="en-GB"/>
        </w:rPr>
        <w:t xml:space="preserve"> conversion data from </w:t>
      </w:r>
      <w:proofErr w:type="spellStart"/>
      <w:r w:rsidR="00312787">
        <w:rPr>
          <w:rFonts w:ascii="Calibri" w:eastAsia="Calibri" w:hAnsi="Calibri" w:cs="Calibri"/>
          <w:sz w:val="16"/>
          <w:szCs w:val="16"/>
          <w:lang w:eastAsia="en-GB"/>
        </w:rPr>
        <w:t>CORSIA</w:t>
      </w:r>
      <w:proofErr w:type="spellEnd"/>
      <w:r w:rsidR="00312787">
        <w:rPr>
          <w:rFonts w:ascii="Calibri" w:eastAsia="Calibri" w:hAnsi="Calibri" w:cs="Calibri"/>
          <w:sz w:val="16"/>
          <w:szCs w:val="16"/>
          <w:lang w:eastAsia="en-GB"/>
        </w:rPr>
        <w:t xml:space="preserve"> for </w:t>
      </w:r>
      <w:r w:rsidR="00CB6272">
        <w:rPr>
          <w:rFonts w:ascii="Calibri" w:eastAsia="Calibri" w:hAnsi="Calibri" w:cs="Calibri"/>
          <w:sz w:val="16"/>
          <w:szCs w:val="16"/>
          <w:lang w:eastAsia="en-GB"/>
        </w:rPr>
        <w:t xml:space="preserve">the </w:t>
      </w:r>
      <w:r w:rsidR="00312787">
        <w:rPr>
          <w:rFonts w:ascii="Calibri" w:eastAsia="Calibri" w:hAnsi="Calibri" w:cs="Calibri"/>
          <w:sz w:val="16"/>
          <w:szCs w:val="16"/>
          <w:lang w:eastAsia="en-GB"/>
        </w:rPr>
        <w:t xml:space="preserve">EU and </w:t>
      </w:r>
      <w:r w:rsidR="00CB6272">
        <w:rPr>
          <w:rFonts w:ascii="Calibri" w:eastAsia="Calibri" w:hAnsi="Calibri" w:cs="Calibri"/>
          <w:sz w:val="16"/>
          <w:szCs w:val="16"/>
          <w:lang w:eastAsia="en-GB"/>
        </w:rPr>
        <w:t xml:space="preserve">the </w:t>
      </w:r>
      <w:r w:rsidR="00312787">
        <w:rPr>
          <w:rFonts w:ascii="Calibri" w:eastAsia="Calibri" w:hAnsi="Calibri" w:cs="Calibri"/>
          <w:sz w:val="16"/>
          <w:szCs w:val="16"/>
          <w:lang w:eastAsia="en-GB"/>
        </w:rPr>
        <w:t xml:space="preserve">US have been utilized. </w:t>
      </w:r>
      <w:r w:rsidR="00A54C3B">
        <w:rPr>
          <w:rFonts w:ascii="Calibri" w:eastAsia="Calibri" w:hAnsi="Calibri" w:cs="Calibri"/>
          <w:sz w:val="16"/>
          <w:szCs w:val="16"/>
          <w:vertAlign w:val="superscript"/>
          <w:lang w:eastAsia="en-GB"/>
        </w:rPr>
        <w:t>f</w:t>
      </w:r>
      <w:r w:rsidR="00A54C3B">
        <w:rPr>
          <w:rFonts w:ascii="Calibri" w:eastAsia="Calibri" w:hAnsi="Calibri" w:cs="Calibri"/>
          <w:sz w:val="16"/>
          <w:szCs w:val="16"/>
          <w:lang w:eastAsia="en-GB"/>
        </w:rPr>
        <w:t xml:space="preserve"> Electricity used for extraction (0.7 MJ/kg oil) is subtracted from the total amount of electricity produced. </w:t>
      </w:r>
    </w:p>
    <w:p w14:paraId="60C67C3B" w14:textId="3998CB49" w:rsidR="00877EA1" w:rsidRDefault="00877EA1" w:rsidP="00312787">
      <w:pPr>
        <w:tabs>
          <w:tab w:val="left" w:pos="1047"/>
        </w:tabs>
        <w:spacing w:before="120"/>
        <w:jc w:val="both"/>
        <w:rPr>
          <w:rFonts w:ascii="Calibri" w:eastAsia="Calibri" w:hAnsi="Calibri" w:cs="Calibri"/>
          <w:sz w:val="16"/>
          <w:szCs w:val="16"/>
          <w:lang w:eastAsia="en-GB"/>
        </w:rPr>
      </w:pPr>
    </w:p>
    <w:p w14:paraId="35BB7FEB" w14:textId="4D6B50EC" w:rsidR="00877EA1" w:rsidRDefault="00877EA1" w:rsidP="00312787">
      <w:pPr>
        <w:tabs>
          <w:tab w:val="left" w:pos="1047"/>
        </w:tabs>
        <w:spacing w:before="120"/>
        <w:jc w:val="both"/>
        <w:rPr>
          <w:rFonts w:ascii="Calibri" w:eastAsia="Calibri" w:hAnsi="Calibri" w:cs="Calibri"/>
          <w:sz w:val="16"/>
          <w:szCs w:val="16"/>
          <w:lang w:eastAsia="en-GB"/>
        </w:rPr>
      </w:pPr>
    </w:p>
    <w:p w14:paraId="290C5643" w14:textId="23EBE137" w:rsidR="00877EA1" w:rsidRDefault="00877EA1" w:rsidP="00312787">
      <w:pPr>
        <w:tabs>
          <w:tab w:val="left" w:pos="1047"/>
        </w:tabs>
        <w:spacing w:before="120"/>
        <w:jc w:val="both"/>
        <w:rPr>
          <w:rFonts w:ascii="Calibri" w:eastAsia="Calibri" w:hAnsi="Calibri" w:cs="Calibri"/>
          <w:sz w:val="16"/>
          <w:szCs w:val="16"/>
          <w:lang w:eastAsia="en-GB"/>
        </w:rPr>
      </w:pPr>
    </w:p>
    <w:p w14:paraId="2B2BC709" w14:textId="4E88CE64" w:rsidR="00877EA1" w:rsidRDefault="00877EA1" w:rsidP="00312787">
      <w:pPr>
        <w:tabs>
          <w:tab w:val="left" w:pos="1047"/>
        </w:tabs>
        <w:spacing w:before="120"/>
        <w:jc w:val="both"/>
        <w:rPr>
          <w:rFonts w:ascii="Calibri" w:eastAsia="Calibri" w:hAnsi="Calibri" w:cs="Calibri"/>
          <w:sz w:val="16"/>
          <w:szCs w:val="16"/>
          <w:lang w:eastAsia="en-GB"/>
        </w:rPr>
      </w:pPr>
    </w:p>
    <w:p w14:paraId="7162C03F" w14:textId="02F6E69A" w:rsidR="00877EA1" w:rsidRDefault="00877EA1" w:rsidP="00312787">
      <w:pPr>
        <w:tabs>
          <w:tab w:val="left" w:pos="1047"/>
        </w:tabs>
        <w:spacing w:before="120"/>
        <w:jc w:val="both"/>
        <w:rPr>
          <w:rFonts w:ascii="Calibri" w:eastAsia="Calibri" w:hAnsi="Calibri" w:cs="Calibri"/>
          <w:sz w:val="16"/>
          <w:szCs w:val="16"/>
          <w:lang w:eastAsia="en-GB"/>
        </w:rPr>
      </w:pPr>
    </w:p>
    <w:p w14:paraId="54F9556C" w14:textId="453EBF02" w:rsidR="00877EA1" w:rsidRDefault="00877EA1" w:rsidP="00312787">
      <w:pPr>
        <w:tabs>
          <w:tab w:val="left" w:pos="1047"/>
        </w:tabs>
        <w:spacing w:before="120"/>
        <w:jc w:val="both"/>
        <w:rPr>
          <w:rFonts w:ascii="Calibri" w:eastAsia="Calibri" w:hAnsi="Calibri" w:cs="Calibri"/>
          <w:sz w:val="16"/>
          <w:szCs w:val="16"/>
          <w:lang w:eastAsia="en-GB"/>
        </w:rPr>
      </w:pPr>
    </w:p>
    <w:p w14:paraId="13327C62" w14:textId="1BAF0FBF" w:rsidR="00877EA1" w:rsidRDefault="00877EA1" w:rsidP="00312787">
      <w:pPr>
        <w:tabs>
          <w:tab w:val="left" w:pos="1047"/>
        </w:tabs>
        <w:spacing w:before="120"/>
        <w:jc w:val="both"/>
        <w:rPr>
          <w:rFonts w:ascii="Calibri" w:eastAsia="Calibri" w:hAnsi="Calibri" w:cs="Calibri"/>
          <w:sz w:val="16"/>
          <w:szCs w:val="16"/>
          <w:lang w:eastAsia="en-GB"/>
        </w:rPr>
      </w:pPr>
    </w:p>
    <w:p w14:paraId="25FBE423" w14:textId="6C4252D5" w:rsidR="00877EA1" w:rsidRDefault="00877EA1" w:rsidP="00312787">
      <w:pPr>
        <w:tabs>
          <w:tab w:val="left" w:pos="1047"/>
        </w:tabs>
        <w:spacing w:before="120"/>
        <w:jc w:val="both"/>
        <w:rPr>
          <w:rFonts w:ascii="Calibri" w:eastAsia="Calibri" w:hAnsi="Calibri" w:cs="Calibri"/>
          <w:sz w:val="16"/>
          <w:szCs w:val="16"/>
          <w:lang w:eastAsia="en-GB"/>
        </w:rPr>
      </w:pPr>
    </w:p>
    <w:p w14:paraId="4770A433" w14:textId="36859D86" w:rsidR="00877EA1" w:rsidRDefault="00877EA1" w:rsidP="00312787">
      <w:pPr>
        <w:tabs>
          <w:tab w:val="left" w:pos="1047"/>
        </w:tabs>
        <w:spacing w:before="120"/>
        <w:jc w:val="both"/>
        <w:rPr>
          <w:rFonts w:ascii="Calibri" w:eastAsia="Calibri" w:hAnsi="Calibri" w:cs="Calibri"/>
          <w:sz w:val="16"/>
          <w:szCs w:val="16"/>
          <w:lang w:eastAsia="en-GB"/>
        </w:rPr>
      </w:pPr>
    </w:p>
    <w:p w14:paraId="3EF8E22A" w14:textId="2513AF69" w:rsidR="00877EA1" w:rsidRDefault="00877EA1" w:rsidP="00312787">
      <w:pPr>
        <w:tabs>
          <w:tab w:val="left" w:pos="1047"/>
        </w:tabs>
        <w:spacing w:before="120"/>
        <w:jc w:val="both"/>
        <w:rPr>
          <w:rFonts w:ascii="Calibri" w:eastAsia="Calibri" w:hAnsi="Calibri" w:cs="Calibri"/>
          <w:sz w:val="16"/>
          <w:szCs w:val="16"/>
          <w:lang w:eastAsia="en-GB"/>
        </w:rPr>
      </w:pPr>
    </w:p>
    <w:p w14:paraId="7F3D211D" w14:textId="57CDE31A" w:rsidR="00877EA1" w:rsidRDefault="00877EA1" w:rsidP="00312787">
      <w:pPr>
        <w:tabs>
          <w:tab w:val="left" w:pos="1047"/>
        </w:tabs>
        <w:spacing w:before="120"/>
        <w:jc w:val="both"/>
        <w:rPr>
          <w:rFonts w:ascii="Calibri" w:eastAsia="Calibri" w:hAnsi="Calibri" w:cs="Calibri"/>
          <w:sz w:val="16"/>
          <w:szCs w:val="16"/>
          <w:lang w:eastAsia="en-GB"/>
        </w:rPr>
      </w:pPr>
    </w:p>
    <w:p w14:paraId="108E3C95" w14:textId="0292A410" w:rsidR="00877EA1" w:rsidRDefault="00877EA1" w:rsidP="00312787">
      <w:pPr>
        <w:tabs>
          <w:tab w:val="left" w:pos="1047"/>
        </w:tabs>
        <w:spacing w:before="120"/>
        <w:jc w:val="both"/>
        <w:rPr>
          <w:rFonts w:ascii="Calibri" w:eastAsia="Calibri" w:hAnsi="Calibri" w:cs="Calibri"/>
          <w:sz w:val="16"/>
          <w:szCs w:val="16"/>
          <w:lang w:eastAsia="en-GB"/>
        </w:rPr>
      </w:pPr>
    </w:p>
    <w:p w14:paraId="4EACAA4A" w14:textId="12725E3C" w:rsidR="00877EA1" w:rsidRDefault="00877EA1" w:rsidP="00312787">
      <w:pPr>
        <w:tabs>
          <w:tab w:val="left" w:pos="1047"/>
        </w:tabs>
        <w:spacing w:before="120"/>
        <w:jc w:val="both"/>
        <w:rPr>
          <w:rFonts w:ascii="Calibri" w:eastAsia="Calibri" w:hAnsi="Calibri" w:cs="Calibri"/>
          <w:sz w:val="16"/>
          <w:szCs w:val="16"/>
          <w:lang w:eastAsia="en-GB"/>
        </w:rPr>
      </w:pPr>
    </w:p>
    <w:p w14:paraId="4895E3C9" w14:textId="2EC371D5" w:rsidR="00877EA1" w:rsidRDefault="00877EA1" w:rsidP="00312787">
      <w:pPr>
        <w:tabs>
          <w:tab w:val="left" w:pos="1047"/>
        </w:tabs>
        <w:spacing w:before="120"/>
        <w:jc w:val="both"/>
        <w:rPr>
          <w:rFonts w:ascii="Calibri" w:eastAsia="Calibri" w:hAnsi="Calibri" w:cs="Calibri"/>
          <w:sz w:val="16"/>
          <w:szCs w:val="16"/>
          <w:lang w:eastAsia="en-GB"/>
        </w:rPr>
      </w:pPr>
    </w:p>
    <w:p w14:paraId="1AF2B779" w14:textId="5BE33E4E" w:rsidR="00877EA1" w:rsidRDefault="00877EA1" w:rsidP="00312787">
      <w:pPr>
        <w:tabs>
          <w:tab w:val="left" w:pos="1047"/>
        </w:tabs>
        <w:spacing w:before="120"/>
        <w:jc w:val="both"/>
        <w:rPr>
          <w:rFonts w:ascii="Calibri" w:eastAsia="Calibri" w:hAnsi="Calibri" w:cs="Calibri"/>
          <w:sz w:val="16"/>
          <w:szCs w:val="16"/>
          <w:lang w:eastAsia="en-GB"/>
        </w:rPr>
      </w:pPr>
    </w:p>
    <w:p w14:paraId="37DA1FC3" w14:textId="77777777" w:rsidR="00877EA1" w:rsidRPr="00312787" w:rsidRDefault="00877EA1" w:rsidP="00312787">
      <w:pPr>
        <w:tabs>
          <w:tab w:val="left" w:pos="1047"/>
        </w:tabs>
        <w:spacing w:before="120"/>
        <w:jc w:val="both"/>
        <w:rPr>
          <w:rFonts w:ascii="Calibri" w:eastAsia="Calibri" w:hAnsi="Calibri" w:cs="Calibri"/>
          <w:sz w:val="16"/>
          <w:szCs w:val="16"/>
          <w:lang w:eastAsia="en-GB"/>
        </w:rPr>
      </w:pPr>
    </w:p>
    <w:p w14:paraId="3F281771" w14:textId="5A3CABCE" w:rsidR="003968C8" w:rsidRPr="00776411" w:rsidRDefault="00776411" w:rsidP="00396072">
      <w:pPr>
        <w:pStyle w:val="Heading1"/>
        <w:spacing w:before="240"/>
      </w:pPr>
      <w:bookmarkStart w:id="3" w:name="_Toc114657625"/>
      <w:r>
        <w:lastRenderedPageBreak/>
        <w:t>S</w:t>
      </w:r>
      <w:r w:rsidR="00E11F23">
        <w:t>M</w:t>
      </w:r>
      <w:r w:rsidR="00CC6600">
        <w:t>4</w:t>
      </w:r>
      <w:r>
        <w:t>.</w:t>
      </w:r>
      <w:r>
        <w:tab/>
      </w:r>
      <w:r w:rsidR="00C4417C">
        <w:t>Life cycle inventory for pennycress-</w:t>
      </w:r>
      <w:proofErr w:type="spellStart"/>
      <w:r w:rsidR="00C4417C">
        <w:t>HEFA</w:t>
      </w:r>
      <w:proofErr w:type="spellEnd"/>
      <w:r w:rsidR="00C4417C">
        <w:t xml:space="preserve"> fuel production</w:t>
      </w:r>
      <w:bookmarkEnd w:id="3"/>
    </w:p>
    <w:tbl>
      <w:tblPr>
        <w:tblStyle w:val="ListTable1Light"/>
        <w:tblW w:w="8215" w:type="dxa"/>
        <w:tblLayout w:type="fixed"/>
        <w:tblLook w:val="04A0" w:firstRow="1" w:lastRow="0" w:firstColumn="1" w:lastColumn="0" w:noHBand="0" w:noVBand="1"/>
      </w:tblPr>
      <w:tblGrid>
        <w:gridCol w:w="2436"/>
        <w:gridCol w:w="1209"/>
        <w:gridCol w:w="1819"/>
        <w:gridCol w:w="1425"/>
        <w:gridCol w:w="1326"/>
      </w:tblGrid>
      <w:tr w:rsidR="003968C8" w:rsidRPr="003968C8" w14:paraId="3735D060" w14:textId="77777777" w:rsidTr="003968C8">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36" w:type="dxa"/>
            <w:tcBorders>
              <w:bottom w:val="single" w:sz="8" w:space="0" w:color="auto"/>
            </w:tcBorders>
            <w:shd w:val="clear" w:color="auto" w:fill="auto"/>
          </w:tcPr>
          <w:p w14:paraId="00181548" w14:textId="77777777" w:rsidR="003968C8" w:rsidRPr="003968C8" w:rsidRDefault="003968C8" w:rsidP="003968C8">
            <w:pPr>
              <w:rPr>
                <w:sz w:val="18"/>
                <w:szCs w:val="18"/>
              </w:rPr>
            </w:pPr>
            <w:r w:rsidRPr="003968C8">
              <w:rPr>
                <w:i/>
                <w:sz w:val="18"/>
                <w:szCs w:val="18"/>
              </w:rPr>
              <w:t>Parameter</w:t>
            </w:r>
          </w:p>
        </w:tc>
        <w:tc>
          <w:tcPr>
            <w:tcW w:w="1209" w:type="dxa"/>
            <w:tcBorders>
              <w:bottom w:val="single" w:sz="8" w:space="0" w:color="auto"/>
            </w:tcBorders>
            <w:shd w:val="clear" w:color="auto" w:fill="auto"/>
          </w:tcPr>
          <w:p w14:paraId="36F52CB8"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Unit</w:t>
            </w:r>
          </w:p>
        </w:tc>
        <w:tc>
          <w:tcPr>
            <w:tcW w:w="1819" w:type="dxa"/>
            <w:tcBorders>
              <w:bottom w:val="single" w:sz="8" w:space="0" w:color="auto"/>
            </w:tcBorders>
            <w:shd w:val="clear" w:color="auto" w:fill="auto"/>
          </w:tcPr>
          <w:p w14:paraId="76C16635"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proofErr w:type="spellStart"/>
            <w:r w:rsidRPr="003968C8">
              <w:rPr>
                <w:i/>
                <w:sz w:val="18"/>
                <w:szCs w:val="18"/>
              </w:rPr>
              <w:t>Range</w:t>
            </w:r>
            <w:r w:rsidR="004F10B9" w:rsidRPr="004F10B9">
              <w:rPr>
                <w:i/>
                <w:sz w:val="18"/>
                <w:szCs w:val="18"/>
                <w:vertAlign w:val="superscript"/>
              </w:rPr>
              <w:t>a</w:t>
            </w:r>
            <w:proofErr w:type="spellEnd"/>
          </w:p>
        </w:tc>
        <w:tc>
          <w:tcPr>
            <w:tcW w:w="1425" w:type="dxa"/>
            <w:tcBorders>
              <w:bottom w:val="single" w:sz="8" w:space="0" w:color="auto"/>
            </w:tcBorders>
            <w:shd w:val="clear" w:color="auto" w:fill="auto"/>
          </w:tcPr>
          <w:p w14:paraId="747B0526"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Distribution</w:t>
            </w:r>
          </w:p>
        </w:tc>
        <w:tc>
          <w:tcPr>
            <w:tcW w:w="1326" w:type="dxa"/>
            <w:tcBorders>
              <w:bottom w:val="single" w:sz="8" w:space="0" w:color="auto"/>
            </w:tcBorders>
            <w:shd w:val="clear" w:color="auto" w:fill="auto"/>
          </w:tcPr>
          <w:p w14:paraId="2E81736C"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References</w:t>
            </w:r>
          </w:p>
        </w:tc>
      </w:tr>
      <w:tr w:rsidR="003968C8" w:rsidRPr="003968C8" w14:paraId="7355CAB7" w14:textId="77777777" w:rsidTr="003968C8">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436" w:type="dxa"/>
            <w:tcBorders>
              <w:top w:val="single" w:sz="8" w:space="0" w:color="auto"/>
            </w:tcBorders>
            <w:shd w:val="clear" w:color="auto" w:fill="auto"/>
          </w:tcPr>
          <w:p w14:paraId="2687BA0F" w14:textId="77777777" w:rsidR="003968C8" w:rsidRPr="003968C8" w:rsidRDefault="003968C8" w:rsidP="003968C8">
            <w:pPr>
              <w:rPr>
                <w:sz w:val="18"/>
                <w:szCs w:val="18"/>
              </w:rPr>
            </w:pPr>
            <w:r w:rsidRPr="003968C8">
              <w:rPr>
                <w:i/>
                <w:sz w:val="18"/>
                <w:szCs w:val="18"/>
              </w:rPr>
              <w:t>Cultivation</w:t>
            </w:r>
          </w:p>
        </w:tc>
        <w:tc>
          <w:tcPr>
            <w:tcW w:w="1209" w:type="dxa"/>
            <w:tcBorders>
              <w:top w:val="single" w:sz="8" w:space="0" w:color="auto"/>
            </w:tcBorders>
            <w:shd w:val="clear" w:color="auto" w:fill="auto"/>
          </w:tcPr>
          <w:p w14:paraId="3FF99A5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tcBorders>
              <w:top w:val="single" w:sz="8" w:space="0" w:color="auto"/>
            </w:tcBorders>
            <w:shd w:val="clear" w:color="auto" w:fill="auto"/>
          </w:tcPr>
          <w:p w14:paraId="65A364C8"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tcBorders>
              <w:top w:val="single" w:sz="8" w:space="0" w:color="auto"/>
            </w:tcBorders>
            <w:shd w:val="clear" w:color="auto" w:fill="auto"/>
          </w:tcPr>
          <w:p w14:paraId="485E30AF"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6" w:type="dxa"/>
            <w:tcBorders>
              <w:top w:val="single" w:sz="8" w:space="0" w:color="auto"/>
            </w:tcBorders>
            <w:shd w:val="clear" w:color="auto" w:fill="auto"/>
          </w:tcPr>
          <w:p w14:paraId="607E9638"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163D36CE" w14:textId="77777777" w:rsidTr="003968C8">
        <w:trPr>
          <w:trHeight w:val="6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3D4ECFA8" w14:textId="77777777" w:rsidR="003968C8" w:rsidRPr="003968C8" w:rsidRDefault="003968C8" w:rsidP="003968C8">
            <w:pPr>
              <w:rPr>
                <w:sz w:val="18"/>
                <w:szCs w:val="18"/>
              </w:rPr>
            </w:pPr>
            <w:r w:rsidRPr="003968C8">
              <w:rPr>
                <w:i/>
                <w:sz w:val="18"/>
                <w:szCs w:val="18"/>
              </w:rPr>
              <w:t>Pennycress seed yield</w:t>
            </w:r>
          </w:p>
        </w:tc>
        <w:tc>
          <w:tcPr>
            <w:tcW w:w="1209" w:type="dxa"/>
            <w:shd w:val="clear" w:color="auto" w:fill="auto"/>
          </w:tcPr>
          <w:p w14:paraId="13813F91"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kg/ha</w:t>
            </w:r>
          </w:p>
        </w:tc>
        <w:tc>
          <w:tcPr>
            <w:tcW w:w="1819" w:type="dxa"/>
            <w:shd w:val="clear" w:color="auto" w:fill="auto"/>
          </w:tcPr>
          <w:p w14:paraId="607067DA"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color w:val="000000"/>
                <w:sz w:val="18"/>
                <w:szCs w:val="18"/>
              </w:rPr>
              <w:t>1000</w:t>
            </w:r>
          </w:p>
        </w:tc>
        <w:tc>
          <w:tcPr>
            <w:tcW w:w="1425" w:type="dxa"/>
            <w:shd w:val="clear" w:color="auto" w:fill="auto"/>
          </w:tcPr>
          <w:p w14:paraId="534D0FA7"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4E5E645E" w14:textId="1E25BAA7" w:rsidR="003968C8" w:rsidRPr="003968C8" w:rsidRDefault="00446AD2"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{"citationItems":[{"id":"ITEM-1","itemData":{"DOI":"10.1007/s13593-019-0592-0","ISSN":"17730155","abstract":"Agriculture in the Upper Midwest of the USA is characterized by a short growing season and unsustainable farming practices including low-diversity cropping systems and high fertilizer inputs. One method to reduce the magnitude of these problems is by integrating a winter annual into the summer-annual-dominant cropping system. For this reason, pennycress (Thlaspi arvense) has garnered interest in the agricultural community due to its winter annual growth habit and potential for industrial oil production, making it an ecologically and economically desirable crop. Despite decades of research focusing on pennycress as an agricultural weed, little is known about its best management practices as an intentionally cultivated crop. The majority of agronomic research has occurred within the past 10 years, and there are major gaps in knowledge that need to be addressed prior to the widespread integration of pennycress on the landscape. Here we review relevant agronomic research on pennycress as a winter annual crop in the areas of sowing requirements, harvest, seed oil content, seed oil quality, cropping strategies, ecosystem services, and germplasm development. The major points are as follows: (1) there is little consensus regarding basic agronomic practices (i.e., seeding rate, row spacing, nutrient requirements, and harvest strategy); (2) pennycress can be integrated into a corn (Zea mays)–soybean (Glycine max) rotation, but further research on system management is required to maximize crop productivity and oilseed yields; (3) pennycress provides essential ecosystem services to the landscape in early spring when vegetation is scarce; (4) breeding efforts are required to remove detrimental weedy characteristics, such as silicle shatter and high sinigrin content, from the germplasm. We conclude that pennycress shows great promise as an emergent crop; however, current adoption is limited by a lack of conclusive knowledge regarding management practices and future research is required over a multitude of topics.","author":[{"dropping-particle":"","family":"Cubins","given":"Julija A.","non-dropping-particle":"","parse-names":false,"suffix":""},{"dropping-particle":"","family":"Wells","given":"M. Scott","non-dropping-particle":"","parse-names":false,"suffix":""},{"dropping-particle":"","family":"Frels","given":"Katherine","non-dropping-particle":"","parse-names":false,"suffix":""},{"dropping-particle":"","family":"Ott","given":"Matthew A.","non-dropping-particle":"","parse-names":false,"suffix":""},{"dropping-particle":"","family":"Forcella","given":"Frank","non-dropping-particle":"","parse-names":false,"suffix":""},{"dropping-particle":"","family":"Johnson","given":"Gregg A.","non-dropping-particle":"","parse-names":false,"suffix":""},{"dropping-particle":"","family":"Walia","given":"Maninder K.","non-dropping-particle":"","parse-names":false,"suffix":""},{"dropping-particle":"","family":"Becker","given":"Roger L.","non-dropping-particle":"","parse-names":false,"suffix":""},{"dropping-particle":"","family":"Gesch","given":"Russ W.","non-dropping-particle":"","parse-names":false,"suffix":""}],"container-title":"Agronomy for Sustainable Development","id":"ITEM-1","issue":"5","issued":{"date-parts":[["2019"]]},"publisher":"Agronomy for Sustainable Development","title":"Management of pennycress as a winter annual cash cover crop. A review","type":"article-journal","volume":"39"},"uris":["http://www.mendeley.com/documents/?uuid=96136cac-84d5-4b48-bdbc-8e91c4aaa11a"]},{"id":"ITEM-2","itemData":{"DOI":"10.1016/j.biombioe.2019.105354","ISSN":"18732909","abstract":"Recently, an “old weed”, pennycress (Thlaspi arvense L.) has become an attractive non-food oilseed crop for Europe and the USA. Pennycress can be produced with existing farm equipment and infrastructure while being grown in the off-season between conventional commodity crops. The adaptation to marginal lands and the satisfactory seed yields make pennycress a viable alternative feedstock for biofuels. In the last decade, pennycress has been extensively studied as a potential oilseed crop in the USA, while receiving far less attention in Europe. Differences in climate and agricultural management between USA and Europe may not permit direct translation of pennycress agronomic knowledge across diverse environments. In the present study, sowing date and seeding rate of pennycress were evaluated in different European (Italy and Greece) and US (Minnesota and Illinois) locations to optimize site-specific production, and determine environmental influence on pennycress-derived biofuel. Pennycress productivity increased with seeding rate up to 1500 m−2 in Europe, but only to 672 m−2 in USA, while sowing in early autumn always improved yields. Seed yield of about 1 Mg ha-1 was achieved only in Greece, where adequate precipitation during the growing season was available. Seed yields were 250% and 140% higher in Greece and Italy, respectively, than Minnesota. Pennycress oil was suitable to convert into biofuel and its composition was influenced by growing environment. In Greece, polyunsaturated fatty acid content was 6% compared to Italy and Illinois. However, the oxidative stability of pennycress oil needs improvement to meet EU and US standards for biodiesel.","author":[{"dropping-particle":"","family":"Zanetti","given":"Federica","non-dropping-particle":"","parse-names":false,"suffix":""},{"dropping-particle":"","family":"Isbell","given":"Terry A.","non-dropping-particle":"","parse-names":false,"suffix":""},{"dropping-particle":"","family":"Gesch","given":"Russ W.","non-dropping-particle":"","parse-names":false,"suffix":""},{"dropping-particle":"","family":"Evangelista","given":"Roque L.","non-dropping-particle":"","parse-names":false,"suffix":""},{"dropping-particle":"","family":"Alexopoulou","given":"Efthymia","non-dropping-particle":"","parse-names":false,"suffix":""},{"dropping-particle":"","family":"Moser","given":"Bryan","non-dropping-particle":"","parse-names":false,"suffix":""},{"dropping-particle":"","family":"Monti","given":"Andrea","non-dropping-particle":"","parse-names":false,"suffix":""}],"container-title":"Biomass and Bioenergy","id":"ITEM-2","issue":"August","issued":{"date-parts":[["2019"]]},"page":"105354","publisher":"Elsevier Ltd","title":"Turning a burden into an opportunity: Pennycress (Thlaspi arvense L.) a new oilseed crop for biofuel production","type":"article-journal","volume":"130"},"uris":["http://www.mendeley.com/documents/?uuid=ce44dfbf-4611-4a36-84c6-a18c8bdf297d"]}],"mendeley":{"formattedCitation":"[24,25]","plainTextFormattedCitation":"[24,25]","previouslyFormattedCitation":"[24,25]"},"properties":{"noteIndex":0},"schema":"https://github.com/citation-style-language/schema/raw/master/csl-citation.json"}</w:instrText>
            </w:r>
            <w:r>
              <w:rPr>
                <w:sz w:val="18"/>
                <w:szCs w:val="18"/>
              </w:rPr>
              <w:fldChar w:fldCharType="separate"/>
            </w:r>
            <w:r w:rsidR="002716C8" w:rsidRPr="002716C8">
              <w:rPr>
                <w:noProof/>
                <w:sz w:val="18"/>
                <w:szCs w:val="18"/>
              </w:rPr>
              <w:t>[24,25]</w:t>
            </w:r>
            <w:r>
              <w:rPr>
                <w:sz w:val="18"/>
                <w:szCs w:val="18"/>
              </w:rPr>
              <w:fldChar w:fldCharType="end"/>
            </w:r>
          </w:p>
        </w:tc>
      </w:tr>
      <w:tr w:rsidR="003968C8" w:rsidRPr="003968C8" w14:paraId="6F3920C4"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56C2958" w14:textId="77777777" w:rsidR="003968C8" w:rsidRPr="003968C8" w:rsidRDefault="003968C8" w:rsidP="003968C8">
            <w:pPr>
              <w:rPr>
                <w:sz w:val="18"/>
                <w:szCs w:val="18"/>
              </w:rPr>
            </w:pPr>
            <w:r w:rsidRPr="003968C8">
              <w:rPr>
                <w:i/>
                <w:sz w:val="18"/>
                <w:szCs w:val="18"/>
              </w:rPr>
              <w:t>Seed moisture content</w:t>
            </w:r>
          </w:p>
        </w:tc>
        <w:tc>
          <w:tcPr>
            <w:tcW w:w="1209" w:type="dxa"/>
            <w:shd w:val="clear" w:color="auto" w:fill="auto"/>
          </w:tcPr>
          <w:p w14:paraId="617AEAC3"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3968C8">
              <w:rPr>
                <w:sz w:val="18"/>
                <w:szCs w:val="18"/>
              </w:rPr>
              <w:t>wt</w:t>
            </w:r>
            <w:proofErr w:type="spellEnd"/>
            <w:r w:rsidRPr="003968C8">
              <w:rPr>
                <w:sz w:val="18"/>
                <w:szCs w:val="18"/>
              </w:rPr>
              <w:t xml:space="preserve"> %</w:t>
            </w:r>
          </w:p>
        </w:tc>
        <w:tc>
          <w:tcPr>
            <w:tcW w:w="1819" w:type="dxa"/>
            <w:shd w:val="clear" w:color="auto" w:fill="auto"/>
          </w:tcPr>
          <w:p w14:paraId="438D13D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12</w:t>
            </w:r>
          </w:p>
        </w:tc>
        <w:tc>
          <w:tcPr>
            <w:tcW w:w="1425" w:type="dxa"/>
            <w:shd w:val="clear" w:color="auto" w:fill="auto"/>
          </w:tcPr>
          <w:p w14:paraId="163F8A4F"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1EA9B2B2" w14:textId="2F249CC5" w:rsidR="003968C8" w:rsidRPr="003968C8" w:rsidRDefault="00446AD2"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{"citationItems":[{"id":"ITEM-1","itemData":{"DOI":"10.1016/j.biombioe.2012.12.040","ISSN":"09619534","abstract":"Field Pennycress (Thlaspi arvense L.) is a member of the mustard family and may be grown as a winter crop between traditional summer crops to produce renewable biomass for renewable diesel and jet fuel. This paper estimated total annual biofuel production potential of 15 million cubic metres from rotation between corn and soybeans on 16.2 million hectares in the Midwest without impact on food production. This study also investigated the life cycle greenhouse gas (GHG) emissions and energy balance of pennycress-derived Hydroprocessed Renewable Jet (HRJ) fuel and Renewable Diesel (RD). Both system expansion and allocation approaches were applied to distribute environmental impacts among products and co-products along the life cycle of each biofuel. The life cycle GHG emissions (excluding land use change) for RD and HRJ range from 13 to 41gMJ-1 (CO2 eq.) and -18 to 45gMJ-1 (CO2 eq.), respectively, depending on how the co-products are credited. The majority of the energy required for each biofuel product is derived from renewable biomass as opposed to non renewable fossil. The fossil energy consumptions are considerably lower than the petroleum fuels. Scenario analyses were also conducted to determine response to model assumptions, including nitrogen fertilizer application rate, nitrogen content in crop residues, and sources of H2. The results show that pennycress derived biofuels could qualify as advanced biofuels and as biomass-based diesel as defined by the Renewable Fuels Standard (RFS2). © 2013 Elsevier Ltd.","author":[{"dropping-particle":"","family":"Fan","given":"Jiqing","non-dropping-particle":"","parse-names":false,"suffix":""},{"dropping-particle":"","family":"Shonnard","given":"David R.","non-dropping-particle":"","parse-names":false,"suffix":""},{"dropping-particle":"","family":"Kalnes","given":"Tom N.","non-dropping-particle":"","parse-names":false,"suffix":""},{"dropping-particle":"","family":"Johnsen","given":"Peter B.","non-dropping-particle":"","parse-names":false,"suffix":""},{"dropping-particle":"","family":"Rao","given":"Serin","non-dropping-particle":"","parse-names":false,"suffix":""}],"container-title":"Biomass and Bioenergy","id":"ITEM-1","issued":{"date-parts":[["2013"]]},"page":"87-100","publisher":"Elsevier Ltd","title":"A life cycle assessment of pennycress (Thlaspi arvense L.) -derived jet fuel and diesel","type":"article-journal","volume":"55"},"uris":["http://www.mendeley.com/documents/?uuid=ca5a256f-f7e4-4411-bd75-1391313483b5"]}],"mendeley":{"formattedCitation":"[26]","plainTextFormattedCitation":"[26]","previouslyFormattedCitation":"[26]"},"properties":{"noteIndex":0},"schema":"https://github.com/citation-style-language/schema/raw/master/csl-citation.json"}</w:instrText>
            </w:r>
            <w:r>
              <w:rPr>
                <w:sz w:val="18"/>
                <w:szCs w:val="18"/>
              </w:rPr>
              <w:fldChar w:fldCharType="separate"/>
            </w:r>
            <w:r w:rsidR="002716C8" w:rsidRPr="002716C8">
              <w:rPr>
                <w:noProof/>
                <w:sz w:val="18"/>
                <w:szCs w:val="18"/>
              </w:rPr>
              <w:t>[26]</w:t>
            </w:r>
            <w:r>
              <w:rPr>
                <w:sz w:val="18"/>
                <w:szCs w:val="18"/>
              </w:rPr>
              <w:fldChar w:fldCharType="end"/>
            </w:r>
          </w:p>
        </w:tc>
      </w:tr>
      <w:tr w:rsidR="003968C8" w:rsidRPr="003968C8" w14:paraId="0B1D5B9E"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DAAF1B1" w14:textId="77777777" w:rsidR="003968C8" w:rsidRPr="003968C8" w:rsidRDefault="003968C8" w:rsidP="003968C8">
            <w:pPr>
              <w:rPr>
                <w:sz w:val="18"/>
                <w:szCs w:val="18"/>
              </w:rPr>
            </w:pPr>
            <w:r w:rsidRPr="003968C8">
              <w:rPr>
                <w:i/>
                <w:sz w:val="18"/>
                <w:szCs w:val="18"/>
              </w:rPr>
              <w:t xml:space="preserve">Seed oil content </w:t>
            </w:r>
          </w:p>
        </w:tc>
        <w:tc>
          <w:tcPr>
            <w:tcW w:w="1209" w:type="dxa"/>
            <w:shd w:val="clear" w:color="auto" w:fill="auto"/>
          </w:tcPr>
          <w:p w14:paraId="2207021F"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68C8">
              <w:rPr>
                <w:sz w:val="18"/>
                <w:szCs w:val="18"/>
              </w:rPr>
              <w:t>wt</w:t>
            </w:r>
            <w:proofErr w:type="spellEnd"/>
            <w:r w:rsidRPr="003968C8">
              <w:rPr>
                <w:sz w:val="18"/>
                <w:szCs w:val="18"/>
              </w:rPr>
              <w:t xml:space="preserve"> %</w:t>
            </w:r>
          </w:p>
        </w:tc>
        <w:tc>
          <w:tcPr>
            <w:tcW w:w="1819" w:type="dxa"/>
            <w:shd w:val="clear" w:color="auto" w:fill="auto"/>
          </w:tcPr>
          <w:p w14:paraId="01E92B9E"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[29, 34, 36]</w:t>
            </w:r>
          </w:p>
        </w:tc>
        <w:tc>
          <w:tcPr>
            <w:tcW w:w="1425" w:type="dxa"/>
            <w:shd w:val="clear" w:color="auto" w:fill="auto"/>
          </w:tcPr>
          <w:p w14:paraId="693B0365"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17FE1FF9" w14:textId="28513CB7" w:rsidR="003968C8" w:rsidRPr="003968C8" w:rsidRDefault="00446AD2"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{"citationItems":[{"id":"ITEM-1","itemData":{"DOI":"10.1016/j.biombioe.2012.12.040","ISSN":"09619534","abstract":"Field Pennycress (Thlaspi arvense L.) is a member of the mustard family and may be grown as a winter crop between traditional summer crops to produce renewable biomass for renewable diesel and jet fuel. This paper estimated total annual biofuel production potential of 15 million cubic metres from rotation between corn and soybeans on 16.2 million hectares in the Midwest without impact on food production. This study also investigated the life cycle greenhouse gas (GHG) emissions and energy balance of pennycress-derived Hydroprocessed Renewable Jet (HRJ) fuel and Renewable Diesel (RD). Both system expansion and allocation approaches were applied to distribute environmental impacts among products and co-products along the life cycle of each biofuel. The life cycle GHG emissions (excluding land use change) for RD and HRJ range from 13 to 41gMJ-1 (CO2 eq.) and -18 to 45gMJ-1 (CO2 eq.), respectively, depending on how the co-products are credited. The majority of the energy required for each biofuel product is derived from renewable biomass as opposed to non renewable fossil. The fossil energy consumptions are considerably lower than the petroleum fuels. Scenario analyses were also conducted to determine response to model assumptions, including nitrogen fertilizer application rate, nitrogen content in crop residues, and sources of H2. The results show that pennycress derived biofuels could qualify as advanced biofuels and as biomass-based diesel as defined by the Renewable Fuels Standard (RFS2). © 2013 Elsevier Ltd.","author":[{"dropping-particle":"","family":"Fan","given":"Jiqing","non-dropping-particle":"","parse-names":false,"suffix":""},{"dropping-particle":"","family":"Shonnard","given":"David R.","non-dropping-particle":"","parse-names":false,"suffix":""},{"dropping-particle":"","family":"Kalnes","given":"Tom N.","non-dropping-particle":"","parse-names":false,"suffix":""},{"dropping-particle":"","family":"Johnsen","given":"Peter B.","non-dropping-particle":"","parse-names":false,"suffix":""},{"dropping-particle":"","family":"Rao","given":"Serin","non-dropping-particle":"","parse-names":false,"suffix":""}],"container-title":"Biomass and Bioenergy","id":"ITEM-1","issued":{"date-parts":[["2013"]]},"page":"87-100","publisher":"Elsevier Ltd","title":"A life cycle assessment of pennycress (Thlaspi arvense L.) -derived jet fuel and diesel","type":"article-journal","volume":"55"},"uris":["http://www.mendeley.com/documents/?uuid=ca5a256f-f7e4-4411-bd75-1391313483b5"]},{"id":"ITEM-2","itemData":{"DOI":"10.1002/bbb.2198","ISSN":"19321031","abstract":"Diesel and jet fuel contribute to ~22–27% and ~ 8–13% of the total energy used in the US transportation sector, producing ~25% and ~ 9% of the total greenhouse gas (GHG) emissions from this sector, respectively. Biobased alternatives, such as biodiesel and renewable jet fuel (RJF) produced from oilseeds, have lower GHG emissions than their petroleum counterparts, are renewable in nature, and support energy security. Thus, the objective of this review was to analyze the information on different oilseed types and characteristics along with their production, harvest and post-harvest operations; oilseeds conversion to biodiesel and RJF along with their properties and uses; and their cost and environmental status in the USA. More than 80% of the feedstock currently used for biodiesel production in the USA consists of edible oilseeds, including soybean, corn, and canola. Carinata and pennycress are inedible oilseeds that are promising feedstock for biodiesel and RJF production. The biodiesel and RJF produced from oilseeds have similar density, calorific value and cetane number while having lower acid value and sulfur content compared to their petroleum counterparts. At the current state of technology, the retail prices for biodiesel (B20) are 1.0–1.4 times, and RJF are 3–4 times higher than their petroleum counterparts. However, GHG emissions of oilseed-based biodiesel and RJF are 37–92% and 32–121% lower than their petroleum counterparts, respectively. The economic competitiveness of oilseed-based biofuels production and use could be improved by enhancing oilseed traits and optimizing field operations, which would further reduce the emissions from the transportation sector. © 2021 Society of Chemical Industry and John Wiley &amp; Sons, Ltd.","author":[{"dropping-particle":"","family":"Khanal","given":"Asmita","non-dropping-particle":"","parse-names":false,"suffix":""},{"dropping-particle":"","family":"Shah","given":"Ajay","non-dropping-particle":"","parse-names":false,"suffix":""}],"container-title":"Biofuels, Bioproducts and Biorefining","id":"ITEM-2","issue":"3","issued":{"date-parts":[["2021"]]},"page":"913-930","title":"Oilseeds to biodiesel and renewable jet fuel: an overview of feedstock production, logistics, and conversion","type":"article-journal","volume":"15"},"uris":["http://www.mendeley.com/documents/?uuid=c09f4312-da81-4d48-b361-be0b2e7e4f87"]}],"mendeley":{"formattedCitation":"[26,27]","plainTextFormattedCitation":"[26,27]","previouslyFormattedCitation":"[26,27]"},"properties":{"noteIndex":0},"schema":"https://github.com/citation-style-language/schema/raw/master/csl-citation.json"}</w:instrText>
            </w:r>
            <w:r>
              <w:rPr>
                <w:sz w:val="18"/>
                <w:szCs w:val="18"/>
              </w:rPr>
              <w:fldChar w:fldCharType="separate"/>
            </w:r>
            <w:r w:rsidR="002716C8" w:rsidRPr="002716C8">
              <w:rPr>
                <w:noProof/>
                <w:sz w:val="18"/>
                <w:szCs w:val="18"/>
              </w:rPr>
              <w:t>[26,27]</w:t>
            </w:r>
            <w:r>
              <w:rPr>
                <w:sz w:val="18"/>
                <w:szCs w:val="18"/>
              </w:rPr>
              <w:fldChar w:fldCharType="end"/>
            </w:r>
          </w:p>
        </w:tc>
      </w:tr>
      <w:tr w:rsidR="003968C8" w:rsidRPr="003968C8" w14:paraId="40AABB39"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0506CCE" w14:textId="77777777" w:rsidR="003968C8" w:rsidRPr="003968C8" w:rsidRDefault="003968C8" w:rsidP="003968C8">
            <w:pPr>
              <w:rPr>
                <w:sz w:val="18"/>
                <w:szCs w:val="18"/>
              </w:rPr>
            </w:pPr>
            <w:r w:rsidRPr="003968C8">
              <w:rPr>
                <w:i/>
                <w:sz w:val="18"/>
                <w:szCs w:val="18"/>
              </w:rPr>
              <w:t>Oil extraction efficiency</w:t>
            </w:r>
          </w:p>
        </w:tc>
        <w:tc>
          <w:tcPr>
            <w:tcW w:w="1209" w:type="dxa"/>
            <w:shd w:val="clear" w:color="auto" w:fill="auto"/>
          </w:tcPr>
          <w:p w14:paraId="286ADB5A"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819" w:type="dxa"/>
            <w:shd w:val="clear" w:color="auto" w:fill="auto"/>
          </w:tcPr>
          <w:p w14:paraId="266DCE3C"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96</w:t>
            </w:r>
          </w:p>
        </w:tc>
        <w:tc>
          <w:tcPr>
            <w:tcW w:w="1425" w:type="dxa"/>
            <w:shd w:val="clear" w:color="auto" w:fill="auto"/>
          </w:tcPr>
          <w:p w14:paraId="5D8DA10C"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1D682D9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5DED6BFE"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0DD55B7" w14:textId="77777777" w:rsidR="003968C8" w:rsidRPr="003968C8" w:rsidRDefault="003968C8" w:rsidP="003968C8">
            <w:pPr>
              <w:rPr>
                <w:sz w:val="18"/>
                <w:szCs w:val="18"/>
              </w:rPr>
            </w:pPr>
            <w:r w:rsidRPr="003968C8">
              <w:rPr>
                <w:i/>
                <w:sz w:val="18"/>
                <w:szCs w:val="18"/>
              </w:rPr>
              <w:t>N fertilizer</w:t>
            </w:r>
          </w:p>
        </w:tc>
        <w:tc>
          <w:tcPr>
            <w:tcW w:w="1209" w:type="dxa"/>
            <w:shd w:val="clear" w:color="auto" w:fill="auto"/>
          </w:tcPr>
          <w:p w14:paraId="762E4FC7"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69B780B3" w14:textId="44C0E50A"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 xml:space="preserve">[27.8, </w:t>
            </w:r>
            <w:r w:rsidR="008155DA">
              <w:rPr>
                <w:sz w:val="18"/>
                <w:szCs w:val="18"/>
              </w:rPr>
              <w:t>6</w:t>
            </w:r>
            <w:r w:rsidR="007D4B01">
              <w:rPr>
                <w:sz w:val="18"/>
                <w:szCs w:val="18"/>
              </w:rPr>
              <w:t>3.5</w:t>
            </w:r>
            <w:r w:rsidRPr="003968C8">
              <w:rPr>
                <w:sz w:val="18"/>
                <w:szCs w:val="18"/>
              </w:rPr>
              <w:t xml:space="preserve">, </w:t>
            </w:r>
            <w:r w:rsidR="008155DA">
              <w:rPr>
                <w:sz w:val="18"/>
                <w:szCs w:val="18"/>
              </w:rPr>
              <w:t>100</w:t>
            </w:r>
            <w:r w:rsidR="00870968">
              <w:rPr>
                <w:sz w:val="18"/>
                <w:szCs w:val="18"/>
              </w:rPr>
              <w:t>.5</w:t>
            </w:r>
            <w:r w:rsidRPr="003968C8">
              <w:rPr>
                <w:sz w:val="18"/>
                <w:szCs w:val="18"/>
              </w:rPr>
              <w:t>]</w:t>
            </w:r>
          </w:p>
        </w:tc>
        <w:tc>
          <w:tcPr>
            <w:tcW w:w="1425" w:type="dxa"/>
            <w:shd w:val="clear" w:color="auto" w:fill="auto"/>
          </w:tcPr>
          <w:p w14:paraId="3FD13329" w14:textId="77777777" w:rsidR="003968C8" w:rsidRPr="003968C8" w:rsidRDefault="00E74E3A"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Triangular</w:t>
            </w:r>
          </w:p>
        </w:tc>
        <w:tc>
          <w:tcPr>
            <w:tcW w:w="1326" w:type="dxa"/>
            <w:shd w:val="clear" w:color="auto" w:fill="auto"/>
          </w:tcPr>
          <w:p w14:paraId="57A48775" w14:textId="6CF4831D" w:rsidR="003968C8" w:rsidRPr="003968C8" w:rsidRDefault="002250BF"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{"citationItems":[{"id":"ITEM-1","itemData":{"DOI":"10.1016/j.biombioe.2012.12.040","ISSN":"09619534","abstract":"Field Pennycress (Thlaspi arvense L.) is a member of the mustard family and may be grown as a winter crop between traditional summer crops to produce renewable biomass for renewable diesel and jet fuel. This paper estimated total annual biofuel production potential of 15 million cubic metres from rotation between corn and soybeans on 16.2 million hectares in the Midwest without impact on food production. This study also investigated the life cycle greenhouse gas (GHG) emissions and energy balance of pennycress-derived Hydroprocessed Renewable Jet (HRJ) fuel and Renewable Diesel (RD). Both system expansion and allocation approaches were applied to distribute environmental impacts among products and co-products along the life cycle of each biofuel. The life cycle GHG emissions (excluding land use change) for RD and HRJ range from 13 to 41gMJ-1 (CO2 eq.) and -18 to 45gMJ-1 (CO2 eq.), respectively, depending on how the co-products are credited. The majority of the energy required for each biofuel product is derived from renewable biomass as opposed to non renewable fossil. The fossil energy consumptions are considerably lower than the petroleum fuels. Scenario analyses were also conducted to determine response to model assumptions, including nitrogen fertilizer application rate, nitrogen content in crop residues, and sources of H2. The results show that pennycress derived biofuels could qualify as advanced biofuels and as biomass-based diesel as defined by the Renewable Fuels Standard (RFS2). © 2013 Elsevier Ltd.","author":[{"dropping-particle":"","family":"Fan","given":"Jiqing","non-dropping-particle":"","parse-names":false,"suffix":""},{"dropping-particle":"","family":"Shonnard","given":"David R.","non-dropping-particle":"","parse-names":false,"suffix":""},{"dropping-particle":"","family":"Kalnes","given":"Tom N.","non-dropping-particle":"","parse-names":false,"suffix":""},{"dropping-particle":"","family":"Johnsen","given":"Peter B.","non-dropping-particle":"","parse-names":false,"suffix":""},{"dropping-particle":"","family":"Rao","given":"Serin","non-dropping-particle":"","parse-names":false,"suffix":""}],"container-title":"Biomass and Bioenergy","id":"ITEM-1","issued":{"date-parts":[["2013"]]},"page":"87-100","publisher":"Elsevier Ltd","title":"A life cycle assessment of pennycress (Thlaspi arvense L.) -derived jet fuel and diesel","type":"article-journal","volume":"55"},"uris":["http://www.mendeley.com/documents/?uuid=ca5a256f-f7e4-4411-bd75-1391313483b5"]},{"id":"ITEM-2","itemData":{"DOI":"10.1016/j.biombioe.2019.105354","ISSN":"18732909","abstract":"Recently, an “old weed”, pennycress (Thlaspi arvense L.) has become an attractive non-food oilseed crop for Europe and the USA. Pennycress can be produced with existing farm equipment and infrastructure while being grown in the off-season between conventional commodity crops. The adaptation to marginal lands and the satisfactory seed yields make pennycress a viable alternative feedstock for biofuels. In the last decade, pennycress has been extensively studied as a potential oilseed crop in the USA, while receiving far less attention in Europe. Differences in climate and agricultural management between USA and Europe may not permit direct translation of pennycress agronomic knowledge across diverse environments. In the present study, sowing date and seeding rate of pennycress were evaluated in different European (Italy and Greece) and US (Minnesota and Illinois) locations to optimize site-specific production, and determine environmental influence on pennycress-derived biofuel. Pennycress productivity increased with seeding rate up to 1500 m−2 in Europe, but only to 672 m−2 in USA, while sowing in early autumn always improved yields. Seed yield of about 1 Mg ha-1 was achieved only in Greece, where adequate precipitation during the growing season was available. Seed yields were 250% and 140% higher in Greece and Italy, respectively, than Minnesota. Pennycress oil was suitable to convert into biofuel and its composition was influenced by growing environment. In Greece, polyunsaturated fatty acid content was 6% compared to Italy and Illinois. However, the oxidative stability of pennycress oil needs improvement to meet EU and US standards for biodiesel.","author":[{"dropping-particle":"","family":"Zanetti","given":"Federica","non-dropping-particle":"","parse-names":false,"suffix":""},{"dropping-particle":"","family":"Isbell","given":"Terry A.","non-dropping-particle":"","parse-names":false,"suffix":""},{"dropping-particle":"","family":"Gesch","given":"Russ W.","non-dropping-particle":"","parse-names":false,"suffix":""},{"dropping-particle":"","family":"Evangelista","given":"Roque L.","non-dropping-particle":"","parse-names":false,"suffix":""},{"dropping-particle":"","family":"Alexopoulou","given":"Efthymia","non-dropping-particle":"","parse-names":false,"suffix":""},{"dropping-particle":"","family":"Moser","given":"Bryan","non-dropping-particle":"","parse-names":false,"suffix":""},{"dropping-particle":"","family":"Monti","given":"Andrea","non-dropping-particle":"","parse-names":false,"suffix":""}],"container-title":"Biomass and Bioenergy","id":"ITEM-2","issue":"August","issued":{"date-parts":[["2019"]]},"page":"105354","publisher":"Elsevier Ltd","title":"Turning a burden into an opportunity: Pennycress (Thlaspi arvense L.) a new oilseed crop for biofuel production","type":"article-journal","volume":"130"},"uris":["http://www.mendeley.com/documents/?uuid=ce44dfbf-4611-4a36-84c6-a18c8bdf297d"]},{"id":"ITEM-3","itemData":{"abstract":"Field pennycress (Thlaspi arvense L.) is a new potential oilseed crop that is currently being evaluated as a domestic source of biodiesel fuel. The research based information about pennycress nitrogen requirements will help producers apply optimal nitrogen rate and minimize production costs. This study was initiated to evaluate the effect of nitrogen fertilization rate on pennycress seed and biomass yield, yield components, plant height, and oil content. A growth chamber experiment was conducted on the spring annual pennycress breeding line ‘32’ from Montana, with six nitrogen rates (0, 25, 50, 75, 100 and 125 lbs. nitrogen per acre) using urea fertilizer (46-0-0). Additional field experiments evaluating the influence of nitrogen rates on the seed yield and quality of the pennycress breeding lines ‘Beecher’ and ‘W-12’ were established as well. The greatest seed and biomass yields of 0.32 and 0.48 g per plant respectively, were achieved with 50 lbs. of nitrogen per acre in a growth chamber environment. Greater nitrogen rates did not result in further seed and biomass yields increasing. A rate of 50 lbs. of nitrogen also resulted in the greatest pods number per plant. The greatest seed number per plant was achieved with 75 lbs. of nitrogen per acre. Height of the plants that received the rate of 25 lbs. of nitrogen per acre was higher than that of non-fertilized control but did not differ from height achieved with increased nitrogen rates. Nitrogen fertilization rates had no effect on the oil content in the seed. This information will be further evaluated in the field experiments with pennycress populations from different geographical regions.","author":[{"dropping-particle":"","family":"Rukavina","given":"Harry","non-dropping-particle":"","parse-names":false,"suffix":""},{"dropping-particle":"","family":"Sahm","given":"Daniel","non-dropping-particle":"","parse-names":false,"suffix":""},{"dropping-particle":"","family":"Manthey","given":"Linda","non-dropping-particle":"","parse-names":false,"suffix":""},{"dropping-particle":"","family":"Phippen","given":"Winthrop B.","non-dropping-particle":"","parse-names":false,"suffix":""}],"container-title":"23rd Annual AAIC Meeting-2011 Challenges and Opportunities for Industrial Crops: Program and Abstracts","id":"ITEM-3","issued":{"date-parts":[["2011"]]},"page":"7","title":"the Effect of Nitrogen Rate on Field Pennycress Yield and Oil Content","type":"article-journal"},"uris":["http://www.mendeley.com/documents/?uuid=2d483416-392a-4abc-86b5-a4794ce4b2ef"]},{"id":"ITEM-4","itemData":{"DOI":"10.1016/j.indcrop.2020.113107","ISSN":"09266690","abstract":"The growing interest in oilseed crops for sustainable biofuel production has promoted the exploration of new plant species with high oil content and quality. One of these species is pennycress (Thlaspi arvense L.; Brassicaceae), a winter annual plant that, due to the characteristics of its seed oil, has a great potential as feedstock for advanced biofuels. However, pennycress is not cultivated in Europe and, in contrast to the USA, the research has been very scarce, especially regarding its agronomic behaviour and production. In this work we performed a comparative analysis of the agronomic potential of two pennycress accessions of European origin (French and NASC), with respect to two from USA (Beecher and Elizabeth), to be cultivated under Mediterranean agroclimatic conditions. Stand establishment, growth, and yield data of the four pennycress accessions were collected during two growing seasons (2016−17 and 2017−18) in experimental fields situated in Aragon (NE Spain). The European accessions had less germination success than those from USA (20−50 % less). However, the seed yield of the French accession was similar or superior to that of USA origin (730–1390 vs 500−1340 ha−1). This was because French plants were able to compensate for the lower plant density with increased production of tillers and inflorescences. The other European short cycle accession, NASC, requires further research to understand and overcome its erratic germination and low seed yield. In terms of seed oil and erucic acid content, higher variability was found between the growing seasons than among the pennycress accessions, suggesting that weather conditions, especially rainfall distribution, have a pronounced effect on seed, oil and erucic acid yield and must be considered for growing pennycress in Europe.","author":[{"dropping-particle":"","family":"López","given":"M. Victoria","non-dropping-particle":"","parse-names":false,"suffix":""},{"dropping-particle":"","family":"la Vega","given":"Marina","non-dropping-particle":"de","parse-names":false,"suffix":""},{"dropping-particle":"","family":"Gracia","given":"Ricardo","non-dropping-particle":"","parse-names":false,"suffix":""},{"dropping-particle":"","family":"Claver","given":"Ana","non-dropping-particle":"","parse-names":false,"suffix":""},{"dropping-particle":"","family":"Alfonso","given":"Miguel","non-dropping-particle":"","parse-names":false,"suffix":""}],"container-title":"Industrial Crops and Products","id":"ITEM-4","issue":"July 2020","issued":{"date-parts":[["2021"]]},"title":"Agronomic potential of two European pennycress accessions as a winter crop under European Mediterranean conditions","type":"article-journal","volume":"159"},"uris":["http://www.mendeley.com/documents/?uuid=fc6ea254-79d2-4da2-8617-403b5e788256"]},{"id":"ITEM-5","itemData":{"author":[{"dropping-particle":"","family":"Markel","given":"E.","non-dropping-particle":"","parse-names":false,"suffix":""},{"dropping-particle":"","family":"English","given":"B.C.","non-dropping-particle":"","parse-names":false,"suffix":""},{"dropping-particle":"","family":"Hellwinckel","given":"C.","non-dropping-particle":"","parse-names":false,"suffix":""},{"dropping-particle":"","family":"Menard","given":"R.J.","non-dropping-particle":"","parse-names":false,"suffix":""}],"container-title":"Ecol. Pollut. Environ. Sci.","id":"ITEM-5","issued":{"date-parts":[["2018"]]},"page":"95-102","title":"Potential for pennycress to support a renewable jet fuel industry","type":"article-journal","volume":"1"},"uris":["http://www.mendeley.com/documents/?uuid=436f2219-04dd-4e3a-859c-64f97a591057"]},{"id":"ITEM-6","itemData":{"DOI":"10.1016/j.indcrop.2016.12.039","ISSN":"09266690","abstract":"Pennycress (Thlaspi arvense L.), a common winter annual weed species in North America, has received attention in recent years as a potential oilseed feedstock for biofuel production but little is known about best practices for its production as a managed crop. Therefore, the objective of this study was to determine optimum sowing date to maximize pennycress yield, oil content, and crude protein. Four field experiments with 10 unique sowing and harvest dates over 3 crop years were conducted in Morris, MN, USA. Pennycress was no-till seeded from late August to late October at a rate of 6.7 kg ha−1. Seed yield averaged between 99 and 1109 kg ha−1 when sown in late October and early September, respectively, while oil content for the same sowing period averaged between 26.8 and 36.3%, respectively. Yield was not related to in-season environmental variables, such as cumulative precipitation, soil temperature at planting, or accumulated photohydrothermal time. However, oil content was maximized under greater precipitation (r2 = 0.86), warmer soil temperatures (r2 = 0.62) and greater photohydrothermal time when modeled at 2, 4, 6, 8, 25, 50 and 100 cm soil depths (between r2 = 0.53 to r2 = 0.85). Results indicate that environment conditions favoring a long maturation period increased oil accumulation in seeds. Conversely, a longer growth period reduced seed crude protein. Although pennycress protein is expected to have industrial uses, managing for yield and oil content is preferred. Therefore sowing pennycress in late August through September in the northern Corn Belt will maximize yields and oil content.","author":[{"dropping-particle":"","family":"Dose","given":"Heather L.","non-dropping-particle":"","parse-names":false,"suffix":""},{"dropping-particle":"","family":"Eberle","given":"Carrie A.","non-dropping-particle":"","parse-names":false,"suffix":""},{"dropping-particle":"","family":"Forcella","given":"Frank","non-dropping-particle":"","parse-names":false,"suffix":""},{"dropping-particle":"","family":"Gesch","given":"Russ W.","non-dropping-particle":"","parse-names":false,"suffix":""}],"container-title":"Industrial Crops and Products","id":"ITEM-6","issued":{"date-parts":[["2017"]]},"page":"477-483","publisher":"Elsevier B.V.","title":"Early planting dates maximize winter annual field pennycress (Thlaspi arvense L.) yield and oil content","type":"article-journal","volume":"97"},"uris":["http://www.mendeley.com/documents/?uuid=4f9ceca2-3a63-4fac-9ef0-afb08b91b1f2"]},{"id":"ITEM-7","itemData":{"author":[{"dropping-particle":"","family":"U.S. Environmental Protection Agency","given":"","non-dropping-particle":"","parse-names":false,"suffix":""}],"container-title":"Federal Register","id":"ITEM-7","issue":"54","issued":{"date-parts":[["2015"]]},"page":"15002-15007","title":"Notice of Opportunity To Comment on an Analysis of the Greenhouse Gas Emissions Attributable to Production and Transport of Pennycress (Thlaspi Arvense) Oil for Use in Biofuel Production","type":"article-magazine","volume":"80"},"uris":["http://www.mendeley.com/documents/?uuid=1bde2ad0-cf1c-4511-a781-2538b414e8e5"]},{"id":"ITEM-8","itemData":{"author":[{"dropping-particle":"","family":"Stevens","given":"Jeremiah","non-dropping-particle":"","parse-names":false,"suffix":""}],"id":"ITEM-8","issue":"December","issued":{"date-parts":[["2019"]]},"publisher":"Purdue Univeristy","title":"A STOCHASTIC TECHNO-ECONOMIC ANALYSIS OF AVIATION BIOFUELS PRODUCTION FROM PENNYCRESS SEED OIL by","type":"thesis"},"uris":["http://www.mendeley.com/documents/?uuid=856f4133-104d-4456-ac4c-33ea9716eefd"]}],"mendeley":{"formattedCitation":"[25,26,28–33]","plainTextFormattedCitation":"[25,26,28–33]","previouslyFormattedCitation":"[25,26,28–33]"},"properties":{"noteIndex":0},"schema":"https://github.com/citation-style-language/schema/raw/master/csl-citation.json"}</w:instrText>
            </w:r>
            <w:r>
              <w:rPr>
                <w:sz w:val="18"/>
                <w:szCs w:val="18"/>
              </w:rPr>
              <w:fldChar w:fldCharType="separate"/>
            </w:r>
            <w:r w:rsidR="002716C8" w:rsidRPr="002716C8">
              <w:rPr>
                <w:noProof/>
                <w:sz w:val="18"/>
                <w:szCs w:val="18"/>
              </w:rPr>
              <w:t>[25,26,28–33]</w:t>
            </w:r>
            <w:r>
              <w:rPr>
                <w:sz w:val="18"/>
                <w:szCs w:val="18"/>
              </w:rPr>
              <w:fldChar w:fldCharType="end"/>
            </w:r>
          </w:p>
        </w:tc>
      </w:tr>
      <w:tr w:rsidR="003968C8" w:rsidRPr="003968C8" w14:paraId="0B690357"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854DCF7" w14:textId="77777777" w:rsidR="003968C8" w:rsidRPr="003968C8" w:rsidRDefault="003968C8" w:rsidP="003968C8">
            <w:pPr>
              <w:rPr>
                <w:sz w:val="18"/>
                <w:szCs w:val="18"/>
              </w:rPr>
            </w:pPr>
            <w:r w:rsidRPr="003968C8">
              <w:rPr>
                <w:i/>
                <w:sz w:val="18"/>
                <w:szCs w:val="18"/>
              </w:rPr>
              <w:t>P fertilizer</w:t>
            </w:r>
          </w:p>
        </w:tc>
        <w:tc>
          <w:tcPr>
            <w:tcW w:w="1209" w:type="dxa"/>
            <w:shd w:val="clear" w:color="auto" w:fill="auto"/>
          </w:tcPr>
          <w:p w14:paraId="6AADECEF"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2D677ABF" w14:textId="6331A199"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 xml:space="preserve">[0, </w:t>
            </w:r>
            <w:r w:rsidR="007D4B01">
              <w:rPr>
                <w:sz w:val="18"/>
                <w:szCs w:val="18"/>
              </w:rPr>
              <w:t>31.8</w:t>
            </w:r>
            <w:r w:rsidRPr="003968C8">
              <w:rPr>
                <w:sz w:val="18"/>
                <w:szCs w:val="18"/>
              </w:rPr>
              <w:t>, 86.1]</w:t>
            </w:r>
          </w:p>
        </w:tc>
        <w:tc>
          <w:tcPr>
            <w:tcW w:w="1425" w:type="dxa"/>
            <w:shd w:val="clear" w:color="auto" w:fill="auto"/>
          </w:tcPr>
          <w:p w14:paraId="75DCB6C4"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2F5C850D" w14:textId="101652E6" w:rsidR="003968C8" w:rsidRPr="003968C8" w:rsidRDefault="002250BF"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{"citationItems":[{"id":"ITEM-1","itemData":{"DOI":"10.1016/j.biombioe.2012.12.040","ISSN":"09619534","abstract":"Field Pennycress (Thlaspi arvense L.) is a member of the mustard family and may be grown as a winter crop between traditional summer crops to produce renewable biomass for renewable diesel and jet fuel. This paper estimated total annual biofuel production potential of 15 million cubic metres from rotation between corn and soybeans on 16.2 million hectares in the Midwest without impact on food production. This study also investigated the life cycle greenhouse gas (GHG) emissions and energy balance of pennycress-derived Hydroprocessed Renewable Jet (HRJ) fuel and Renewable Diesel (RD). Both system expansion and allocation approaches were applied to distribute environmental impacts among products and co-products along the life cycle of each biofuel. The life cycle GHG emissions (excluding land use change) for RD and HRJ range from 13 to 41gMJ-1 (CO2 eq.) and -18 to 45gMJ-1 (CO2 eq.), respectively, depending on how the co-products are credited. The majority of the energy required for each biofuel product is derived from renewable biomass as opposed to non renewable fossil. The fossil energy consumptions are considerably lower than the petroleum fuels. Scenario analyses were also conducted to determine response to model assumptions, including nitrogen fertilizer application rate, nitrogen content in crop residues, and sources of H2. The results show that pennycress derived biofuels could qualify as advanced biofuels and as biomass-based diesel as defined by the Renewable Fuels Standard (RFS2). © 2013 Elsevier Ltd.","author":[{"dropping-particle":"","family":"Fan","given":"Jiqing","non-dropping-particle":"","parse-names":false,"suffix":""},{"dropping-particle":"","family":"Shonnard","given":"David R.","non-dropping-particle":"","parse-names":false,"suffix":""},{"dropping-particle":"","family":"Kalnes","given":"Tom N.","non-dropping-particle":"","parse-names":false,"suffix":""},{"dropping-particle":"","family":"Johnsen","given":"Peter B.","non-dropping-particle":"","parse-names":false,"suffix":""},{"dropping-particle":"","family":"Rao","given":"Serin","non-dropping-particle":"","parse-names":false,"suffix":""}],"container-title":"Biomass and Bioenergy","id":"ITEM-1","issued":{"date-parts":[["2013"]]},"page":"87-100","publisher":"Elsevier Ltd","title":"A life cycle assessment of pennycress (Thlaspi arvense L.) -derived jet fuel and diesel","type":"article-journal","volume":"55"},"uris":["http://www.mendeley.com/documents/?uuid=ca5a256f-f7e4-4411-bd75-1391313483b5"]},{"id":"ITEM-2","itemData":{"DOI":"10.1016/j.biombioe.2019.105354","ISSN":"18732909","abstract":"Recently, an “old weed”, pennycress (Thlaspi arvense L.) has become an attractive non-food oilseed crop for Europe and the USA. Pennycress can be produced with existing farm equipment and infrastructure while being grown in the off-season between conventional commodity crops. The adaptation to marginal lands and the satisfactory seed yields make pennycress a viable alternative feedstock for biofuels. In the last decade, pennycress has been extensively studied as a potential oilseed crop in the USA, while receiving far less attention in Europe. Differences in climate and agricultural management between USA and Europe may not permit direct translation of pennycress agronomic knowledge across diverse environments. In the present study, sowing date and seeding rate of pennycress were evaluated in different European (Italy and Greece) and US (Minnesota and Illinois) locations to optimize site-specific production, and determine environmental influence on pennycress-derived biofuel. Pennycress productivity increased with seeding rate up to 1500 m−2 in Europe, but only to 672 m−2 in USA, while sowing in early autumn always improved yields. Seed yield of about 1 Mg ha-1 was achieved only in Greece, where adequate precipitation during the growing season was available. Seed yields were 250% and 140% higher in Greece and Italy, respectively, than Minnesota. Pennycress oil was suitable to convert into biofuel and its composition was influenced by growing environment. In Greece, polyunsaturated fatty acid content was 6% compared to Italy and Illinois. However, the oxidative stability of pennycress oil needs improvement to meet EU and US standards for biodiesel.","author":[{"dropping-particle":"","family":"Zanetti","given":"Federica","non-dropping-particle":"","parse-names":false,"suffix":""},{"dropping-particle":"","family":"Isbell","given":"Terry A.","non-dropping-particle":"","parse-names":false,"suffix":""},{"dropping-particle":"","family":"Gesch","given":"Russ W.","non-dropping-particle":"","parse-names":false,"suffix":""},{"dropping-particle":"","family":"Evangelista","given":"Roque L.","non-dropping-particle":"","parse-names":false,"suffix":""},{"dropping-particle":"","family":"Alexopoulou","given":"Efthymia","non-dropping-particle":"","parse-names":false,"suffix":""},{"dropping-particle":"","family":"Moser","given":"Bryan","non-dropping-particle":"","parse-names":false,"suffix":""},{"dropping-particle":"","family":"Monti","given":"Andrea","non-dropping-particle":"","parse-names":false,"suffix":""}],"container-title":"Biomass and Bioenergy","id":"ITEM-2","issue":"August","issued":{"date-parts":[["2019"]]},"page":"105354","publisher":"Elsevier Ltd","title":"Turning a burden into an opportunity: Pennycress (Thlaspi arvense L.) a new oilseed crop for biofuel production","type":"article-journal","volume":"130"},"uris":["http://www.mendeley.com/documents/?uuid=ce44dfbf-4611-4a36-84c6-a18c8bdf297d"]},{"id":"ITEM-3","itemData":{"abstract":"Field pennycress (Thlaspi arvense L.) is a new potential oilseed crop that is currently being evaluated as a domestic source of biodiesel fuel. The research based information about pennycress nitrogen requirements will help producers apply optimal nitrogen rate and minimize production costs. This study was initiated to evaluate the effect of nitrogen fertilization rate on pennycress seed and biomass yield, yield components, plant height, and oil content. A growth chamber experiment was conducted on the spring annual pennycress breeding line ‘32’ from Montana, with six nitrogen rates (0, 25, 50, 75, 100 and 125 lbs. nitrogen per acre) using urea fertilizer (46-0-0). Additional field experiments evaluating the influence of nitrogen rates on the seed yield and quality of the pennycress breeding lines ‘Beecher’ and ‘W-12’ were established as well. The greatest seed and biomass yields of 0.32 and 0.48 g per plant respectively, were achieved with 50 lbs. of nitrogen per acre in a growth chamber environment. Greater nitrogen rates did not result in further seed and biomass yields increasing. A rate of 50 lbs. of nitrogen also resulted in the greatest pods number per plant. The greatest seed number per plant was achieved with 75 lbs. of nitrogen per acre. Height of the plants that received the rate of 25 lbs. of nitrogen per acre was higher than that of non-fertilized control but did not differ from height achieved with increased nitrogen rates. Nitrogen fertilization rates had no effect on the oil content in the seed. This information will be further evaluated in the field experiments with pennycress populations from different geographical regions.","author":[{"dropping-particle":"","family":"Rukavina","given":"Harry","non-dropping-particle":"","parse-names":false,"suffix":""},{"dropping-particle":"","family":"Sahm","given":"Daniel","non-dropping-particle":"","parse-names":false,"suffix":""},{"dropping-particle":"","family":"Manthey","given":"Linda","non-dropping-particle":"","parse-names":false,"suffix":""},{"dropping-particle":"","family":"Phippen","given":"Winthrop B.","non-dropping-particle":"","parse-names":false,"suffix":""}],"container-title":"23rd Annual AAIC Meeting-2011 Challenges and Opportunities for Industrial Crops: Program and Abstracts","id":"ITEM-3","issued":{"date-parts":[["2011"]]},"page":"7","title":"the Effect of Nitrogen Rate on Field Pennycress Yield and Oil Content","type":"article-journal"},"uris":["http://www.mendeley.com/documents/?uuid=2d483416-392a-4abc-86b5-a4794ce4b2ef"]},{"id":"ITEM-4","itemData":{"DOI":"10.1016/j.indcrop.2020.113107","ISSN":"09266690","abstract":"The growing interest in oilseed crops for sustainable biofuel production has promoted the exploration of new plant species with high oil content and quality. One of these species is pennycress (Thlaspi arvense L.; Brassicaceae), a winter annual plant that, due to the characteristics of its seed oil, has a great potential as feedstock for advanced biofuels. However, pennycress is not cultivated in Europe and, in contrast to the USA, the research has been very scarce, especially regarding its agronomic behaviour and production. In this work we performed a comparative analysis of the agronomic potential of two pennycress accessions of European origin (French and NASC), with respect to two from USA (Beecher and Elizabeth), to be cultivated under Mediterranean agroclimatic conditions. Stand establishment, growth, and yield data of the four pennycress accessions were collected during two growing seasons (2016−17 and 2017−18) in experimental fields situated in Aragon (NE Spain). The European accessions had less germination success than those from USA (20−50 % less). However, the seed yield of the French accession was similar or superior to that of USA origin (730–1390 vs 500−1340 ha−1). This was because French plants were able to compensate for the lower plant density with increased production of tillers and inflorescences. The other European short cycle accession, NASC, requires further research to understand and overcome its erratic germination and low seed yield. In terms of seed oil and erucic acid content, higher variability was found between the growing seasons than among the pennycress accessions, suggesting that weather conditions, especially rainfall distribution, have a pronounced effect on seed, oil and erucic acid yield and must be considered for growing pennycress in Europe.","author":[{"dropping-particle":"","family":"López","given":"M. Victoria","non-dropping-particle":"","parse-names":false,"suffix":""},{"dropping-particle":"","family":"la Vega","given":"Marina","non-dropping-particle":"de","parse-names":false,"suffix":""},{"dropping-particle":"","family":"Gracia","given":"Ricardo","non-dropping-particle":"","parse-names":false,"suffix":""},{"dropping-particle":"","family":"Claver","given":"Ana","non-dropping-particle":"","parse-names":false,"suffix":""},{"dropping-particle":"","family":"Alfonso","given":"Miguel","non-dropping-particle":"","parse-names":false,"suffix":""}],"container-title":"Industrial Crops and Products","id":"ITEM-4","issue":"July 2020","issued":{"date-parts":[["2021"]]},"title":"Agronomic potential of two European pennycress accessions as a winter crop under European Mediterranean conditions","type":"article-journal","volume":"159"},"uris":["http://www.mendeley.com/documents/?uuid=fc6ea254-79d2-4da2-8617-403b5e788256"]},{"id":"ITEM-5","itemData":{"author":[{"dropping-particle":"","family":"Markel","given":"E.","non-dropping-particle":"","parse-names":false,"suffix":""},{"dropping-particle":"","family":"English","given":"B.C.","non-dropping-particle":"","parse-names":false,"suffix":""},{"dropping-particle":"","family":"Hellwinckel","given":"C.","non-dropping-particle":"","parse-names":false,"suffix":""},{"dropping-particle":"","family":"Menard","given":"R.J.","non-dropping-particle":"","parse-names":false,"suffix":""}],"container-title":"Ecol. Pollut. Environ. Sci.","id":"ITEM-5","issued":{"date-parts":[["2018"]]},"page":"95-102","title":"Potential for pennycress to support a renewable jet fuel industry","type":"article-journal","volume":"1"},"uris":["http://www.mendeley.com/documents/?uuid=436f2219-04dd-4e3a-859c-64f97a591057"]},{"id":"ITEM-6","itemData":{"DOI":"10.1016/j.indcrop.2016.12.039","ISSN":"09266690","abstract":"Pennycress (Thlaspi arvense L.), a common winter annual weed species in North America, has received attention in recent years as a potential oilseed feedstock for biofuel production but little is known about best practices for its production as a managed crop. Therefore, the objective of this study was to determine optimum sowing date to maximize pennycress yield, oil content, and crude protein. Four field experiments with 10 unique sowing and harvest dates over 3 crop years were conducted in Morris, MN, USA. Pennycress was no-till seeded from late August to late October at a rate of 6.7 kg ha−1. Seed yield averaged between 99 and 1109 kg ha−1 when sown in late October and early September, respectively, while oil content for the same sowing period averaged between 26.8 and 36.3%, respectively. Yield was not related to in-season environmental variables, such as cumulative precipitation, soil temperature at planting, or accumulated photohydrothermal time. However, oil content was maximized under greater precipitation (r2 = 0.86), warmer soil temperatures (r2 = 0.62) and greater photohydrothermal time when modeled at 2, 4, 6, 8, 25, 50 and 100 cm soil depths (between r2 = 0.53 to r2 = 0.85). Results indicate that environment conditions favoring a long maturation period increased oil accumulation in seeds. Conversely, a longer growth period reduced seed crude protein. Although pennycress protein is expected to have industrial uses, managing for yield and oil content is preferred. Therefore sowing pennycress in late August through September in the northern Corn Belt will maximize yields and oil content.","author":[{"dropping-particle":"","family":"Dose","given":"Heather L.","non-dropping-particle":"","parse-names":false,"suffix":""},{"dropping-particle":"","family":"Eberle","given":"Carrie A.","non-dropping-particle":"","parse-names":false,"suffix":""},{"dropping-particle":"","family":"Forcella","given":"Frank","non-dropping-particle":"","parse-names":false,"suffix":""},{"dropping-particle":"","family":"Gesch","given":"Russ W.","non-dropping-particle":"","parse-names":false,"suffix":""}],"container-title":"Industrial Crops and Products","id":"ITEM-6","issued":{"date-parts":[["2017"]]},"page":"477-483","publisher":"Elsevier B.V.","title":"Early planting dates maximize winter annual field pennycress (Thlaspi arvense L.) yield and oil content","type":"article-journal","volume":"97"},"uris":["http://www.mendeley.com/documents/?uuid=4f9ceca2-3a63-4fac-9ef0-afb08b91b1f2"]},{"id":"ITEM-7","itemData":{"author":[{"dropping-particle":"","family":"U.S. Environmental Protection Agency","given":"","non-dropping-particle":"","parse-names":false,"suffix":""}],"container-title":"Federal Register","id":"ITEM-7","issue":"54","issued":{"date-parts":[["2015"]]},"page":"15002-15007","title":"Notice of Opportunity To Comment on an Analysis of the Greenhouse Gas Emissions Attributable to Production and Transport of Pennycress (Thlaspi Arvense) Oil for Use in Biofuel Production","type":"article-magazine","volume":"80"},"uris":["http://www.mendeley.com/documents/?uuid=1bde2ad0-cf1c-4511-a781-2538b414e8e5"]},{"id":"ITEM-8","itemData":{"author":[{"dropping-particle":"","family":"Stevens","given":"Jeremiah","non-dropping-particle":"","parse-names":false,"suffix":""}],"id":"ITEM-8","issue":"December","issued":{"date-parts":[["2019"]]},"publisher":"Purdue Univeristy","title":"A STOCHASTIC TECHNO-ECONOMIC ANALYSIS OF AVIATION BIOFUELS PRODUCTION FROM PENNYCRESS SEED OIL by","type":"thesis"},"uris":["http://www.mendeley.com/documents/?uuid=856f4133-104d-4456-ac4c-33ea9716eefd"]}],"mendeley":{"formattedCitation":"[25,26,28–33]","plainTextFormattedCitation":"[25,26,28–33]","previouslyFormattedCitation":"[25,26,28–33]"},"properties":{"noteIndex":0},"schema":"https://github.com/citation-style-language/schema/raw/master/csl-citation.json"}</w:instrText>
            </w:r>
            <w:r>
              <w:rPr>
                <w:sz w:val="18"/>
                <w:szCs w:val="18"/>
              </w:rPr>
              <w:fldChar w:fldCharType="separate"/>
            </w:r>
            <w:r w:rsidR="002716C8" w:rsidRPr="002716C8">
              <w:rPr>
                <w:noProof/>
                <w:sz w:val="18"/>
                <w:szCs w:val="18"/>
              </w:rPr>
              <w:t>[25,26,28–33]</w:t>
            </w:r>
            <w:r>
              <w:rPr>
                <w:sz w:val="18"/>
                <w:szCs w:val="18"/>
              </w:rPr>
              <w:fldChar w:fldCharType="end"/>
            </w:r>
          </w:p>
        </w:tc>
      </w:tr>
      <w:tr w:rsidR="003968C8" w:rsidRPr="003968C8" w14:paraId="08B51C6C"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56B1DC3F" w14:textId="77777777" w:rsidR="003968C8" w:rsidRPr="003968C8" w:rsidRDefault="003968C8" w:rsidP="003968C8">
            <w:pPr>
              <w:rPr>
                <w:sz w:val="18"/>
                <w:szCs w:val="18"/>
              </w:rPr>
            </w:pPr>
            <w:r w:rsidRPr="003968C8">
              <w:rPr>
                <w:i/>
                <w:sz w:val="18"/>
                <w:szCs w:val="18"/>
              </w:rPr>
              <w:t>K fertilizer</w:t>
            </w:r>
          </w:p>
        </w:tc>
        <w:tc>
          <w:tcPr>
            <w:tcW w:w="1209" w:type="dxa"/>
            <w:shd w:val="clear" w:color="auto" w:fill="auto"/>
          </w:tcPr>
          <w:p w14:paraId="005B4D35"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49ADA872" w14:textId="52489C5D"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 1</w:t>
            </w:r>
            <w:r w:rsidR="007D4B01">
              <w:rPr>
                <w:sz w:val="18"/>
                <w:szCs w:val="18"/>
              </w:rPr>
              <w:t>8.2</w:t>
            </w:r>
            <w:r w:rsidRPr="003968C8">
              <w:rPr>
                <w:sz w:val="18"/>
                <w:szCs w:val="18"/>
              </w:rPr>
              <w:t>, 30.9]</w:t>
            </w:r>
          </w:p>
        </w:tc>
        <w:tc>
          <w:tcPr>
            <w:tcW w:w="1425" w:type="dxa"/>
            <w:shd w:val="clear" w:color="auto" w:fill="auto"/>
          </w:tcPr>
          <w:p w14:paraId="2623EE1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4B72A873" w14:textId="4BA90530" w:rsidR="003968C8" w:rsidRPr="003968C8" w:rsidRDefault="002250BF"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{"citationItems":[{"id":"ITEM-1","itemData":{"DOI":"10.1016/j.biombioe.2012.12.040","ISSN":"09619534","abstract":"Field Pennycress (Thlaspi arvense L.) is a member of the mustard family and may be grown as a winter crop between traditional summer crops to produce renewable biomass for renewable diesel and jet fuel. This paper estimated total annual biofuel production potential of 15 million cubic metres from rotation between corn and soybeans on 16.2 million hectares in the Midwest without impact on food production. This study also investigated the life cycle greenhouse gas (GHG) emissions and energy balance of pennycress-derived Hydroprocessed Renewable Jet (HRJ) fuel and Renewable Diesel (RD). Both system expansion and allocation approaches were applied to distribute environmental impacts among products and co-products along the life cycle of each biofuel. The life cycle GHG emissions (excluding land use change) for RD and HRJ range from 13 to 41gMJ-1 (CO2 eq.) and -18 to 45gMJ-1 (CO2 eq.), respectively, depending on how the co-products are credited. The majority of the energy required for each biofuel product is derived from renewable biomass as opposed to non renewable fossil. The fossil energy consumptions are considerably lower than the petroleum fuels. Scenario analyses were also conducted to determine response to model assumptions, including nitrogen fertilizer application rate, nitrogen content in crop residues, and sources of H2. The results show that pennycress derived biofuels could qualify as advanced biofuels and as biomass-based diesel as defined by the Renewable Fuels Standard (RFS2). © 2013 Elsevier Ltd.","author":[{"dropping-particle":"","family":"Fan","given":"Jiqing","non-dropping-particle":"","parse-names":false,"suffix":""},{"dropping-particle":"","family":"Shonnard","given":"David R.","non-dropping-particle":"","parse-names":false,"suffix":""},{"dropping-particle":"","family":"Kalnes","given":"Tom N.","non-dropping-particle":"","parse-names":false,"suffix":""},{"dropping-particle":"","family":"Johnsen","given":"Peter B.","non-dropping-particle":"","parse-names":false,"suffix":""},{"dropping-particle":"","family":"Rao","given":"Serin","non-dropping-particle":"","parse-names":false,"suffix":""}],"container-title":"Biomass and Bioenergy","id":"ITEM-1","issued":{"date-parts":[["2013"]]},"page":"87-100","publisher":"Elsevier Ltd","title":"A life cycle assessment of pennycress (Thlaspi arvense L.) -derived jet fuel and diesel","type":"article-journal","volume":"55"},"uris":["http://www.mendeley.com/documents/?uuid=ca5a256f-f7e4-4411-bd75-1391313483b5"]},{"id":"ITEM-2","itemData":{"DOI":"10.1016/j.biombioe.2019.105354","ISSN":"18732909","abstract":"Recently, an “old weed”, pennycress (Thlaspi arvense L.) has become an attractive non-food oilseed crop for Europe and the USA. Pennycress can be produced with existing farm equipment and infrastructure while being grown in the off-season between conventional commodity crops. The adaptation to marginal lands and the satisfactory seed yields make pennycress a viable alternative feedstock for biofuels. In the last decade, pennycress has been extensively studied as a potential oilseed crop in the USA, while receiving far less attention in Europe. Differences in climate and agricultural management between USA and Europe may not permit direct translation of pennycress agronomic knowledge across diverse environments. In the present study, sowing date and seeding rate of pennycress were evaluated in different European (Italy and Greece) and US (Minnesota and Illinois) locations to optimize site-specific production, and determine environmental influence on pennycress-derived biofuel. Pennycress productivity increased with seeding rate up to 1500 m−2 in Europe, but only to 672 m−2 in USA, while sowing in early autumn always improved yields. Seed yield of about 1 Mg ha-1 was achieved only in Greece, where adequate precipitation during the growing season was available. Seed yields were 250% and 140% higher in Greece and Italy, respectively, than Minnesota. Pennycress oil was suitable to convert into biofuel and its composition was influenced by growing environment. In Greece, polyunsaturated fatty acid content was 6% compared to Italy and Illinois. However, the oxidative stability of pennycress oil needs improvement to meet EU and US standards for biodiesel.","author":[{"dropping-particle":"","family":"Zanetti","given":"Federica","non-dropping-particle":"","parse-names":false,"suffix":""},{"dropping-particle":"","family":"Isbell","given":"Terry A.","non-dropping-particle":"","parse-names":false,"suffix":""},{"dropping-particle":"","family":"Gesch","given":"Russ W.","non-dropping-particle":"","parse-names":false,"suffix":""},{"dropping-particle":"","family":"Evangelista","given":"Roque L.","non-dropping-particle":"","parse-names":false,"suffix":""},{"dropping-particle":"","family":"Alexopoulou","given":"Efthymia","non-dropping-particle":"","parse-names":false,"suffix":""},{"dropping-particle":"","family":"Moser","given":"Bryan","non-dropping-particle":"","parse-names":false,"suffix":""},{"dropping-particle":"","family":"Monti","given":"Andrea","non-dropping-particle":"","parse-names":false,"suffix":""}],"container-title":"Biomass and Bioenergy","id":"ITEM-2","issue":"August","issued":{"date-parts":[["2019"]]},"page":"105354","publisher":"Elsevier Ltd","title":"Turning a burden into an opportunity: Pennycress (Thlaspi arvense L.) a new oilseed crop for biofuel production","type":"article-journal","volume":"130"},"uris":["http://www.mendeley.com/documents/?uuid=ce44dfbf-4611-4a36-84c6-a18c8bdf297d"]},{"id":"ITEM-3","itemData":{"abstract":"Field pennycress (Thlaspi arvense L.) is a new potential oilseed crop that is currently being evaluated as a domestic source of biodiesel fuel. The research based information about pennycress nitrogen requirements will help producers apply optimal nitrogen rate and minimize production costs. This study was initiated to evaluate the effect of nitrogen fertilization rate on pennycress seed and biomass yield, yield components, plant height, and oil content. A growth chamber experiment was conducted on the spring annual pennycress breeding line ‘32’ from Montana, with six nitrogen rates (0, 25, 50, 75, 100 and 125 lbs. nitrogen per acre) using urea fertilizer (46-0-0). Additional field experiments evaluating the influence of nitrogen rates on the seed yield and quality of the pennycress breeding lines ‘Beecher’ and ‘W-12’ were established as well. The greatest seed and biomass yields of 0.32 and 0.48 g per plant respectively, were achieved with 50 lbs. of nitrogen per acre in a growth chamber environment. Greater nitrogen rates did not result in further seed and biomass yields increasing. A rate of 50 lbs. of nitrogen also resulted in the greatest pods number per plant. The greatest seed number per plant was achieved with 75 lbs. of nitrogen per acre. Height of the plants that received the rate of 25 lbs. of nitrogen per acre was higher than that of non-fertilized control but did not differ from height achieved with increased nitrogen rates. Nitrogen fertilization rates had no effect on the oil content in the seed. This information will be further evaluated in the field experiments with pennycress populations from different geographical regions.","author":[{"dropping-particle":"","family":"Rukavina","given":"Harry","non-dropping-particle":"","parse-names":false,"suffix":""},{"dropping-particle":"","family":"Sahm","given":"Daniel","non-dropping-particle":"","parse-names":false,"suffix":""},{"dropping-particle":"","family":"Manthey","given":"Linda","non-dropping-particle":"","parse-names":false,"suffix":""},{"dropping-particle":"","family":"Phippen","given":"Winthrop B.","non-dropping-particle":"","parse-names":false,"suffix":""}],"container-title":"23rd Annual AAIC Meeting-2011 Challenges and Opportunities for Industrial Crops: Program and Abstracts","id":"ITEM-3","issued":{"date-parts":[["2011"]]},"page":"7","title":"the Effect of Nitrogen Rate on Field Pennycress Yield and Oil Content","type":"article-journal"},"uris":["http://www.mendeley.com/documents/?uuid=2d483416-392a-4abc-86b5-a4794ce4b2ef"]},{"id":"ITEM-4","itemData":{"DOI":"10.1016/j.indcrop.2020.113107","ISSN":"09266690","abstract":"The growing interest in oilseed crops for sustainable biofuel production has promoted the exploration of new plant species with high oil content and quality. One of these species is pennycress (Thlaspi arvense L.; Brassicaceae), a winter annual plant that, due to the characteristics of its seed oil, has a great potential as feedstock for advanced biofuels. However, pennycress is not cultivated in Europe and, in contrast to the USA, the research has been very scarce, especially regarding its agronomic behaviour and production. In this work we performed a comparative analysis of the agronomic potential of two pennycress accessions of European origin (French and NASC), with respect to two from USA (Beecher and Elizabeth), to be cultivated under Mediterranean agroclimatic conditions. Stand establishment, growth, and yield data of the four pennycress accessions were collected during two growing seasons (2016−17 and 2017−18) in experimental fields situated in Aragon (NE Spain). The European accessions had less germination success than those from USA (20−50 % less). However, the seed yield of the French accession was similar or superior to that of USA origin (730–1390 vs 500−1340 ha−1). This was because French plants were able to compensate for the lower plant density with increased production of tillers and inflorescences. The other European short cycle accession, NASC, requires further research to understand and overcome its erratic germination and low seed yield. In terms of seed oil and erucic acid content, higher variability was found between the growing seasons than among the pennycress accessions, suggesting that weather conditions, especially rainfall distribution, have a pronounced effect on seed, oil and erucic acid yield and must be considered for growing pennycress in Europe.","author":[{"dropping-particle":"","family":"López","given":"M. Victoria","non-dropping-particle":"","parse-names":false,"suffix":""},{"dropping-particle":"","family":"la Vega","given":"Marina","non-dropping-particle":"de","parse-names":false,"suffix":""},{"dropping-particle":"","family":"Gracia","given":"Ricardo","non-dropping-particle":"","parse-names":false,"suffix":""},{"dropping-particle":"","family":"Claver","given":"Ana","non-dropping-particle":"","parse-names":false,"suffix":""},{"dropping-particle":"","family":"Alfonso","given":"Miguel","non-dropping-particle":"","parse-names":false,"suffix":""}],"container-title":"Industrial Crops and Products","id":"ITEM-4","issue":"July 2020","issued":{"date-parts":[["2021"]]},"title":"Agronomic potential of two European pennycress accessions as a winter crop under European Mediterranean conditions","type":"article-journal","volume":"159"},"uris":["http://www.mendeley.com/documents/?uuid=fc6ea254-79d2-4da2-8617-403b5e788256"]},{"id":"ITEM-5","itemData":{"author":[{"dropping-particle":"","family":"Markel","given":"E.","non-dropping-particle":"","parse-names":false,"suffix":""},{"dropping-particle":"","family":"English","given":"B.C.","non-dropping-particle":"","parse-names":false,"suffix":""},{"dropping-particle":"","family":"Hellwinckel","given":"C.","non-dropping-particle":"","parse-names":false,"suffix":""},{"dropping-particle":"","family":"Menard","given":"R.J.","non-dropping-particle":"","parse-names":false,"suffix":""}],"container-title":"Ecol. Pollut. Environ. Sci.","id":"ITEM-5","issued":{"date-parts":[["2018"]]},"page":"95-102","title":"Potential for pennycress to support a renewable jet fuel industry","type":"article-journal","volume":"1"},"uris":["http://www.mendeley.com/documents/?uuid=436f2219-04dd-4e3a-859c-64f97a591057"]},{"id":"ITEM-6","itemData":{"DOI":"10.1016/j.indcrop.2016.12.039","ISSN":"09266690","abstract":"Pennycress (Thlaspi arvense L.), a common winter annual weed species in North America, has received attention in recent years as a potential oilseed feedstock for biofuel production but little is known about best practices for its production as a managed crop. Therefore, the objective of this study was to determine optimum sowing date to maximize pennycress yield, oil content, and crude protein. Four field experiments with 10 unique sowing and harvest dates over 3 crop years were conducted in Morris, MN, USA. Pennycress was no-till seeded from late August to late October at a rate of 6.7 kg ha−1. Seed yield averaged between 99 and 1109 kg ha−1 when sown in late October and early September, respectively, while oil content for the same sowing period averaged between 26.8 and 36.3%, respectively. Yield was not related to in-season environmental variables, such as cumulative precipitation, soil temperature at planting, or accumulated photohydrothermal time. However, oil content was maximized under greater precipitation (r2 = 0.86), warmer soil temperatures (r2 = 0.62) and greater photohydrothermal time when modeled at 2, 4, 6, 8, 25, 50 and 100 cm soil depths (between r2 = 0.53 to r2 = 0.85). Results indicate that environment conditions favoring a long maturation period increased oil accumulation in seeds. Conversely, a longer growth period reduced seed crude protein. Although pennycress protein is expected to have industrial uses, managing for yield and oil content is preferred. Therefore sowing pennycress in late August through September in the northern Corn Belt will maximize yields and oil content.","author":[{"dropping-particle":"","family":"Dose","given":"Heather L.","non-dropping-particle":"","parse-names":false,"suffix":""},{"dropping-particle":"","family":"Eberle","given":"Carrie A.","non-dropping-particle":"","parse-names":false,"suffix":""},{"dropping-particle":"","family":"Forcella","given":"Frank","non-dropping-particle":"","parse-names":false,"suffix":""},{"dropping-particle":"","family":"Gesch","given":"Russ W.","non-dropping-particle":"","parse-names":false,"suffix":""}],"container-title":"Industrial Crops and Products","id":"ITEM-6","issued":{"date-parts":[["2017"]]},"page":"477-483","publisher":"Elsevier B.V.","title":"Early planting dates maximize winter annual field pennycress (Thlaspi arvense L.) yield and oil content","type":"article-journal","volume":"97"},"uris":["http://www.mendeley.com/documents/?uuid=4f9ceca2-3a63-4fac-9ef0-afb08b91b1f2"]},{"id":"ITEM-7","itemData":{"author":[{"dropping-particle":"","family":"U.S. Environmental Protection Agency","given":"","non-dropping-particle":"","parse-names":false,"suffix":""}],"container-title":"Federal Register","id":"ITEM-7","issue":"54","issued":{"date-parts":[["2015"]]},"page":"15002-15007","title":"Notice of Opportunity To Comment on an Analysis of the Greenhouse Gas Emissions Attributable to Production and Transport of Pennycress (Thlaspi Arvense) Oil for Use in Biofuel Production","type":"article-magazine","volume":"80"},"uris":["http://www.mendeley.com/documents/?uuid=1bde2ad0-cf1c-4511-a781-2538b414e8e5"]},{"id":"ITEM-8","itemData":{"author":[{"dropping-particle":"","family":"Stevens","given":"Jeremiah","non-dropping-particle":"","parse-names":false,"suffix":""}],"id":"ITEM-8","issue":"December","issued":{"date-parts":[["2019"]]},"publisher":"Purdue Univeristy","title":"A STOCHASTIC TECHNO-ECONOMIC ANALYSIS OF AVIATION BIOFUELS PRODUCTION FROM PENNYCRESS SEED OIL by","type":"thesis"},"uris":["http://www.mendeley.com/documents/?uuid=856f4133-104d-4456-ac4c-33ea9716eefd"]}],"mendeley":{"formattedCitation":"[25,26,28–33]","plainTextFormattedCitation":"[25,26,28–33]","previouslyFormattedCitation":"[25,26,28–33]"},"properties":{"noteIndex":0},"schema":"https://github.com/citation-style-language/schema/raw/master/csl-citation.json"}</w:instrText>
            </w:r>
            <w:r>
              <w:rPr>
                <w:sz w:val="18"/>
                <w:szCs w:val="18"/>
              </w:rPr>
              <w:fldChar w:fldCharType="separate"/>
            </w:r>
            <w:r w:rsidR="002716C8" w:rsidRPr="002716C8">
              <w:rPr>
                <w:noProof/>
                <w:sz w:val="18"/>
                <w:szCs w:val="18"/>
              </w:rPr>
              <w:t>[25,26,28–33]</w:t>
            </w:r>
            <w:r>
              <w:rPr>
                <w:sz w:val="18"/>
                <w:szCs w:val="18"/>
              </w:rPr>
              <w:fldChar w:fldCharType="end"/>
            </w:r>
          </w:p>
        </w:tc>
      </w:tr>
      <w:tr w:rsidR="003968C8" w:rsidRPr="003968C8" w14:paraId="475D4A34"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7100A24" w14:textId="256F7EF5" w:rsidR="003968C8" w:rsidRPr="003968C8" w:rsidRDefault="003968C8" w:rsidP="003968C8">
            <w:pPr>
              <w:rPr>
                <w:sz w:val="18"/>
                <w:szCs w:val="18"/>
              </w:rPr>
            </w:pPr>
            <w:r w:rsidRPr="003968C8">
              <w:rPr>
                <w:i/>
                <w:sz w:val="18"/>
                <w:szCs w:val="18"/>
              </w:rPr>
              <w:t>Diesel</w:t>
            </w:r>
            <w:r w:rsidR="00F25C79">
              <w:rPr>
                <w:i/>
                <w:sz w:val="18"/>
                <w:szCs w:val="18"/>
              </w:rPr>
              <w:t xml:space="preserve"> for farming</w:t>
            </w:r>
          </w:p>
        </w:tc>
        <w:tc>
          <w:tcPr>
            <w:tcW w:w="1209" w:type="dxa"/>
            <w:shd w:val="clear" w:color="auto" w:fill="auto"/>
          </w:tcPr>
          <w:p w14:paraId="2D61D5A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seeds</w:t>
            </w:r>
          </w:p>
        </w:tc>
        <w:tc>
          <w:tcPr>
            <w:tcW w:w="1819" w:type="dxa"/>
            <w:shd w:val="clear" w:color="auto" w:fill="auto"/>
          </w:tcPr>
          <w:p w14:paraId="1D4F3C72" w14:textId="77777777" w:rsidR="003968C8" w:rsidRPr="003968C8" w:rsidRDefault="0087096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[0.16, 0.17, 0.174]</w:t>
            </w:r>
          </w:p>
        </w:tc>
        <w:tc>
          <w:tcPr>
            <w:tcW w:w="1425" w:type="dxa"/>
            <w:shd w:val="clear" w:color="auto" w:fill="auto"/>
          </w:tcPr>
          <w:p w14:paraId="03CE98CA" w14:textId="77777777" w:rsidR="003968C8" w:rsidRPr="003968C8" w:rsidRDefault="0087096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Triangular</w:t>
            </w:r>
          </w:p>
        </w:tc>
        <w:tc>
          <w:tcPr>
            <w:tcW w:w="1326" w:type="dxa"/>
            <w:shd w:val="clear" w:color="auto" w:fill="auto"/>
          </w:tcPr>
          <w:p w14:paraId="27C839C7" w14:textId="76FB45A5" w:rsidR="003968C8" w:rsidRPr="003968C8" w:rsidRDefault="002250BF"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{"citationItems":[{"id":"ITEM-1","itemData":{"DOI":"10.1016/j.biombioe.2012.12.040","ISSN":"09619534","abstract":"Field Pennycress (Thlaspi arvense L.) is a member of the mustard family and may be grown as a winter crop between traditional summer crops to produce renewable biomass for renewable diesel and jet fuel. This paper estimated total annual biofuel production potential of 15 million cubic metres from rotation between corn and soybeans on 16.2 million hectares in the Midwest without impact on food production. This study also investigated the life cycle greenhouse gas (GHG) emissions and energy balance of pennycress-derived Hydroprocessed Renewable Jet (HRJ) fuel and Renewable Diesel (RD). Both system expansion and allocation approaches were applied to distribute environmental impacts among products and co-products along the life cycle of each biofuel. The life cycle GHG emissions (excluding land use change) for RD and HRJ range from 13 to 41gMJ-1 (CO2 eq.) and -18 to 45gMJ-1 (CO2 eq.), respectively, depending on how the co-products are credited. The majority of the energy required for each biofuel product is derived from renewable biomass as opposed to non renewable fossil. The fossil energy consumptions are considerably lower than the petroleum fuels. Scenario analyses were also conducted to determine response to model assumptions, including nitrogen fertilizer application rate, nitrogen content in crop residues, and sources of H2. The results show that pennycress derived biofuels could qualify as advanced biofuels and as biomass-based diesel as defined by the Renewable Fuels Standard (RFS2). © 2013 Elsevier Ltd.","author":[{"dropping-particle":"","family":"Fan","given":"Jiqing","non-dropping-particle":"","parse-names":false,"suffix":""},{"dropping-particle":"","family":"Shonnard","given":"David R.","non-dropping-particle":"","parse-names":false,"suffix":""},{"dropping-particle":"","family":"Kalnes","given":"Tom N.","non-dropping-particle":"","parse-names":false,"suffix":""},{"dropping-particle":"","family":"Johnsen","given":"Peter B.","non-dropping-particle":"","parse-names":false,"suffix":""},{"dropping-particle":"","family":"Rao","given":"Serin","non-dropping-particle":"","parse-names":false,"suffix":""}],"container-title":"Biomass and Bioenergy","id":"ITEM-1","issued":{"date-parts":[["2013"]]},"page":"87-100","publisher":"Elsevier Ltd","title":"A life cycle assessment of pennycress (Thlaspi arvense L.) -derived jet fuel and diesel","type":"article-journal","volume":"55"},"uris":["http://www.mendeley.com/documents/?uuid=ca5a256f-f7e4-4411-bd75-1391313483b5"]},{"id":"ITEM-2","itemData":{"author":[{"dropping-particle":"","family":"U.S. Environmental Protection Agency","given":"","non-dropping-particle":"","parse-names":false,"suffix":""}],"container-title":"Federal Register","id":"ITEM-2","issue":"54","issued":{"date-parts":[["2015"]]},"page":"15002-15007","title":"Notice of Opportunity To Comment on an Analysis of the Greenhouse Gas Emissions Attributable to Production and Transport of Pennycress (Thlaspi Arvense) Oil for Use in Biofuel Production","type":"article-magazine","volume":"80"},"uris":["http://www.mendeley.com/documents/?uuid=1bde2ad0-cf1c-4511-a781-2538b414e8e5"]}],"mendeley":{"formattedCitation":"[26,32]","plainTextFormattedCitation":"[26,32]","previouslyFormattedCitation":"[26,32]"},"properties":{"noteIndex":0},"schema":"https://github.com/citation-style-language/schema/raw/master/csl-citation.json"}</w:instrText>
            </w:r>
            <w:r>
              <w:rPr>
                <w:sz w:val="18"/>
                <w:szCs w:val="18"/>
              </w:rPr>
              <w:fldChar w:fldCharType="separate"/>
            </w:r>
            <w:r w:rsidR="002716C8" w:rsidRPr="002716C8">
              <w:rPr>
                <w:noProof/>
                <w:sz w:val="18"/>
                <w:szCs w:val="18"/>
              </w:rPr>
              <w:t>[26,32]</w:t>
            </w:r>
            <w:r>
              <w:rPr>
                <w:sz w:val="18"/>
                <w:szCs w:val="18"/>
              </w:rPr>
              <w:fldChar w:fldCharType="end"/>
            </w:r>
          </w:p>
        </w:tc>
      </w:tr>
      <w:tr w:rsidR="003968C8" w:rsidRPr="003968C8" w14:paraId="72B9754D"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0F48E98" w14:textId="77777777" w:rsidR="003968C8" w:rsidRPr="003968C8" w:rsidRDefault="003968C8" w:rsidP="003968C8">
            <w:pPr>
              <w:rPr>
                <w:sz w:val="18"/>
                <w:szCs w:val="18"/>
              </w:rPr>
            </w:pPr>
          </w:p>
        </w:tc>
        <w:tc>
          <w:tcPr>
            <w:tcW w:w="1209" w:type="dxa"/>
            <w:shd w:val="clear" w:color="auto" w:fill="auto"/>
          </w:tcPr>
          <w:p w14:paraId="210F5807"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19" w:type="dxa"/>
            <w:shd w:val="clear" w:color="auto" w:fill="auto"/>
          </w:tcPr>
          <w:p w14:paraId="64B0D337"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shd w:val="clear" w:color="auto" w:fill="auto"/>
          </w:tcPr>
          <w:p w14:paraId="6EA3DA8A"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26" w:type="dxa"/>
            <w:shd w:val="clear" w:color="auto" w:fill="auto"/>
          </w:tcPr>
          <w:p w14:paraId="1F03E01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968C8" w:rsidRPr="003968C8" w14:paraId="348EC66E"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FD5F0BA" w14:textId="77777777" w:rsidR="003968C8" w:rsidRPr="003968C8" w:rsidRDefault="003968C8" w:rsidP="003968C8">
            <w:pPr>
              <w:rPr>
                <w:sz w:val="18"/>
                <w:szCs w:val="18"/>
              </w:rPr>
            </w:pPr>
            <w:r w:rsidRPr="003968C8">
              <w:rPr>
                <w:i/>
                <w:sz w:val="18"/>
                <w:szCs w:val="18"/>
              </w:rPr>
              <w:t xml:space="preserve">Oil </w:t>
            </w:r>
            <w:proofErr w:type="spellStart"/>
            <w:r w:rsidRPr="003968C8">
              <w:rPr>
                <w:i/>
                <w:sz w:val="18"/>
                <w:szCs w:val="18"/>
              </w:rPr>
              <w:t>extraction</w:t>
            </w:r>
            <w:r w:rsidR="004F10B9" w:rsidRPr="004F10B9">
              <w:rPr>
                <w:i/>
                <w:sz w:val="18"/>
                <w:szCs w:val="18"/>
                <w:vertAlign w:val="superscript"/>
              </w:rPr>
              <w:t>b</w:t>
            </w:r>
            <w:proofErr w:type="spellEnd"/>
          </w:p>
        </w:tc>
        <w:tc>
          <w:tcPr>
            <w:tcW w:w="1209" w:type="dxa"/>
            <w:shd w:val="clear" w:color="auto" w:fill="auto"/>
          </w:tcPr>
          <w:p w14:paraId="5D80DCD2"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shd w:val="clear" w:color="auto" w:fill="auto"/>
          </w:tcPr>
          <w:p w14:paraId="33A4488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shd w:val="clear" w:color="auto" w:fill="auto"/>
          </w:tcPr>
          <w:p w14:paraId="407FD7AF"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6" w:type="dxa"/>
            <w:shd w:val="clear" w:color="auto" w:fill="auto"/>
          </w:tcPr>
          <w:p w14:paraId="03823097"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7FB748DE"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45F3EED" w14:textId="77777777" w:rsidR="003968C8" w:rsidRPr="003968C8" w:rsidRDefault="003968C8" w:rsidP="003968C8">
            <w:pPr>
              <w:rPr>
                <w:sz w:val="18"/>
                <w:szCs w:val="18"/>
              </w:rPr>
            </w:pPr>
            <w:r w:rsidRPr="003968C8">
              <w:rPr>
                <w:i/>
                <w:sz w:val="18"/>
                <w:szCs w:val="18"/>
              </w:rPr>
              <w:t>Pennycress seeds</w:t>
            </w:r>
          </w:p>
        </w:tc>
        <w:tc>
          <w:tcPr>
            <w:tcW w:w="1209" w:type="dxa"/>
            <w:shd w:val="clear" w:color="auto" w:fill="auto"/>
          </w:tcPr>
          <w:p w14:paraId="34FE098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kg/kg oil</w:t>
            </w:r>
          </w:p>
        </w:tc>
        <w:tc>
          <w:tcPr>
            <w:tcW w:w="1819" w:type="dxa"/>
            <w:shd w:val="clear" w:color="auto" w:fill="auto"/>
          </w:tcPr>
          <w:p w14:paraId="10C13EF1"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color w:val="000000"/>
                <w:sz w:val="18"/>
                <w:szCs w:val="18"/>
              </w:rPr>
              <w:t>[2.5, 2.7, 3.2]</w:t>
            </w:r>
          </w:p>
        </w:tc>
        <w:tc>
          <w:tcPr>
            <w:tcW w:w="1425" w:type="dxa"/>
            <w:shd w:val="clear" w:color="auto" w:fill="auto"/>
          </w:tcPr>
          <w:p w14:paraId="6098596C"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4FAB7513"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68C8">
              <w:rPr>
                <w:sz w:val="18"/>
                <w:szCs w:val="18"/>
              </w:rPr>
              <w:t>Calculated</w:t>
            </w:r>
            <w:r w:rsidR="004F10B9" w:rsidRPr="004F10B9">
              <w:rPr>
                <w:sz w:val="18"/>
                <w:szCs w:val="18"/>
                <w:vertAlign w:val="superscript"/>
              </w:rPr>
              <w:t>c</w:t>
            </w:r>
            <w:proofErr w:type="spellEnd"/>
          </w:p>
        </w:tc>
      </w:tr>
      <w:tr w:rsidR="003968C8" w:rsidRPr="003968C8" w14:paraId="5D53215B"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35736D3A" w14:textId="77777777" w:rsidR="003968C8" w:rsidRPr="003968C8" w:rsidRDefault="003968C8" w:rsidP="003968C8">
            <w:pPr>
              <w:rPr>
                <w:sz w:val="18"/>
                <w:szCs w:val="18"/>
              </w:rPr>
            </w:pPr>
            <w:r w:rsidRPr="003968C8">
              <w:rPr>
                <w:i/>
                <w:sz w:val="18"/>
                <w:szCs w:val="18"/>
              </w:rPr>
              <w:t>Natural gas</w:t>
            </w:r>
          </w:p>
        </w:tc>
        <w:tc>
          <w:tcPr>
            <w:tcW w:w="1209" w:type="dxa"/>
            <w:shd w:val="clear" w:color="auto" w:fill="auto"/>
          </w:tcPr>
          <w:p w14:paraId="28321839"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24D8077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[2.9, 3.1, 3.7]</w:t>
            </w:r>
          </w:p>
        </w:tc>
        <w:tc>
          <w:tcPr>
            <w:tcW w:w="1425" w:type="dxa"/>
            <w:shd w:val="clear" w:color="auto" w:fill="auto"/>
          </w:tcPr>
          <w:p w14:paraId="0EA43CE0"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4DC01785" w14:textId="46A37733"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6F57F371"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59338A4E" w14:textId="77777777" w:rsidR="003968C8" w:rsidRPr="003968C8" w:rsidRDefault="003968C8" w:rsidP="003968C8">
            <w:pPr>
              <w:rPr>
                <w:sz w:val="18"/>
                <w:szCs w:val="18"/>
              </w:rPr>
            </w:pPr>
            <w:r w:rsidRPr="003968C8">
              <w:rPr>
                <w:i/>
                <w:sz w:val="18"/>
                <w:szCs w:val="18"/>
              </w:rPr>
              <w:t>Electricity</w:t>
            </w:r>
          </w:p>
        </w:tc>
        <w:tc>
          <w:tcPr>
            <w:tcW w:w="1209" w:type="dxa"/>
            <w:shd w:val="clear" w:color="auto" w:fill="auto"/>
          </w:tcPr>
          <w:p w14:paraId="294DC1E8"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2714A684" w14:textId="77777777" w:rsidR="003968C8" w:rsidRPr="00B152E9" w:rsidRDefault="00B152E9"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B152E9">
              <w:rPr>
                <w:sz w:val="18"/>
                <w:szCs w:val="18"/>
              </w:rPr>
              <w:t>[</w:t>
            </w:r>
            <w:r w:rsidR="003968C8" w:rsidRPr="00B152E9">
              <w:rPr>
                <w:sz w:val="18"/>
                <w:szCs w:val="18"/>
              </w:rPr>
              <w:t>0.5</w:t>
            </w:r>
            <w:r w:rsidRPr="00B152E9">
              <w:rPr>
                <w:sz w:val="18"/>
                <w:szCs w:val="18"/>
              </w:rPr>
              <w:t>,0.53, 0.62]</w:t>
            </w:r>
          </w:p>
        </w:tc>
        <w:tc>
          <w:tcPr>
            <w:tcW w:w="1425" w:type="dxa"/>
            <w:shd w:val="clear" w:color="auto" w:fill="auto"/>
          </w:tcPr>
          <w:p w14:paraId="5E44E97F"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14BE9B49" w14:textId="0820AA16"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968C8" w:rsidRPr="003968C8" w14:paraId="55D07413"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1C233189" w14:textId="77777777" w:rsidR="003968C8" w:rsidRPr="003968C8" w:rsidRDefault="003968C8" w:rsidP="003968C8">
            <w:pPr>
              <w:rPr>
                <w:sz w:val="18"/>
                <w:szCs w:val="18"/>
              </w:rPr>
            </w:pPr>
            <w:r w:rsidRPr="003968C8">
              <w:rPr>
                <w:i/>
                <w:sz w:val="18"/>
                <w:szCs w:val="18"/>
              </w:rPr>
              <w:t>N-hexane</w:t>
            </w:r>
          </w:p>
        </w:tc>
        <w:tc>
          <w:tcPr>
            <w:tcW w:w="1209" w:type="dxa"/>
            <w:shd w:val="clear" w:color="auto" w:fill="auto"/>
          </w:tcPr>
          <w:p w14:paraId="0D301570"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kg/kg oil</w:t>
            </w:r>
          </w:p>
        </w:tc>
        <w:tc>
          <w:tcPr>
            <w:tcW w:w="1819" w:type="dxa"/>
            <w:shd w:val="clear" w:color="auto" w:fill="auto"/>
          </w:tcPr>
          <w:p w14:paraId="08B313CD" w14:textId="77777777" w:rsidR="003968C8" w:rsidRPr="00B152E9" w:rsidRDefault="00B152E9"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B152E9">
              <w:rPr>
                <w:sz w:val="18"/>
                <w:szCs w:val="18"/>
              </w:rPr>
              <w:t>[</w:t>
            </w:r>
            <w:r w:rsidR="003968C8" w:rsidRPr="00B152E9">
              <w:rPr>
                <w:sz w:val="18"/>
                <w:szCs w:val="18"/>
              </w:rPr>
              <w:t>0.</w:t>
            </w:r>
            <w:r w:rsidRPr="00B152E9">
              <w:rPr>
                <w:sz w:val="18"/>
                <w:szCs w:val="18"/>
              </w:rPr>
              <w:t>17, 0.18, 0.21]</w:t>
            </w:r>
          </w:p>
        </w:tc>
        <w:tc>
          <w:tcPr>
            <w:tcW w:w="1425" w:type="dxa"/>
            <w:shd w:val="clear" w:color="auto" w:fill="auto"/>
          </w:tcPr>
          <w:p w14:paraId="590B5618"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22F2C085" w14:textId="6829B733"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3EDFAAE8"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3901DADD" w14:textId="77777777" w:rsidR="003968C8" w:rsidRPr="003968C8" w:rsidRDefault="003968C8" w:rsidP="003968C8">
            <w:pPr>
              <w:rPr>
                <w:sz w:val="18"/>
                <w:szCs w:val="18"/>
              </w:rPr>
            </w:pPr>
            <w:r w:rsidRPr="003968C8">
              <w:rPr>
                <w:i/>
                <w:sz w:val="18"/>
                <w:szCs w:val="18"/>
              </w:rPr>
              <w:t>Co-product, meal</w:t>
            </w:r>
          </w:p>
        </w:tc>
        <w:tc>
          <w:tcPr>
            <w:tcW w:w="1209" w:type="dxa"/>
            <w:shd w:val="clear" w:color="auto" w:fill="auto"/>
          </w:tcPr>
          <w:p w14:paraId="17362196" w14:textId="77777777" w:rsidR="003968C8" w:rsidRPr="003968C8" w:rsidRDefault="00B152E9"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kg/kg oil</w:t>
            </w:r>
          </w:p>
        </w:tc>
        <w:tc>
          <w:tcPr>
            <w:tcW w:w="1819" w:type="dxa"/>
            <w:shd w:val="clear" w:color="auto" w:fill="auto"/>
          </w:tcPr>
          <w:p w14:paraId="12B32E0B" w14:textId="77777777" w:rsidR="003968C8" w:rsidRPr="003968C8" w:rsidRDefault="00B152E9"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 1.65, 2.1]</w:t>
            </w:r>
          </w:p>
        </w:tc>
        <w:tc>
          <w:tcPr>
            <w:tcW w:w="1425" w:type="dxa"/>
            <w:shd w:val="clear" w:color="auto" w:fill="auto"/>
          </w:tcPr>
          <w:p w14:paraId="7EFA1876" w14:textId="77777777" w:rsidR="003968C8" w:rsidRPr="003968C8" w:rsidRDefault="00B152E9"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326" w:type="dxa"/>
            <w:shd w:val="clear" w:color="auto" w:fill="auto"/>
          </w:tcPr>
          <w:p w14:paraId="5B89571C" w14:textId="77777777" w:rsidR="003968C8" w:rsidRPr="003968C8" w:rsidRDefault="004F10B9"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Calculated</w:t>
            </w:r>
            <w:r w:rsidRPr="004F10B9">
              <w:rPr>
                <w:sz w:val="18"/>
                <w:szCs w:val="18"/>
                <w:vertAlign w:val="superscript"/>
              </w:rPr>
              <w:t>d</w:t>
            </w:r>
            <w:proofErr w:type="spellEnd"/>
          </w:p>
        </w:tc>
      </w:tr>
      <w:tr w:rsidR="003968C8" w:rsidRPr="003968C8" w14:paraId="3022CFB9"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5AC690A" w14:textId="77777777" w:rsidR="003968C8" w:rsidRPr="003968C8" w:rsidRDefault="003968C8" w:rsidP="003968C8">
            <w:pPr>
              <w:rPr>
                <w:sz w:val="18"/>
                <w:szCs w:val="18"/>
              </w:rPr>
            </w:pPr>
            <w:r w:rsidRPr="003968C8">
              <w:rPr>
                <w:i/>
                <w:sz w:val="18"/>
                <w:szCs w:val="18"/>
              </w:rPr>
              <w:t>Meal energy content</w:t>
            </w:r>
          </w:p>
        </w:tc>
        <w:tc>
          <w:tcPr>
            <w:tcW w:w="1209" w:type="dxa"/>
            <w:shd w:val="clear" w:color="auto" w:fill="auto"/>
          </w:tcPr>
          <w:p w14:paraId="6246678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meal</w:t>
            </w:r>
          </w:p>
        </w:tc>
        <w:tc>
          <w:tcPr>
            <w:tcW w:w="1819" w:type="dxa"/>
            <w:shd w:val="clear" w:color="auto" w:fill="auto"/>
          </w:tcPr>
          <w:p w14:paraId="41FF2134"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18.6</w:t>
            </w:r>
          </w:p>
        </w:tc>
        <w:tc>
          <w:tcPr>
            <w:tcW w:w="1425" w:type="dxa"/>
            <w:shd w:val="clear" w:color="auto" w:fill="auto"/>
          </w:tcPr>
          <w:p w14:paraId="73A99C55"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4CDF5DEB" w14:textId="5C550EF2" w:rsidR="003968C8" w:rsidRPr="003968C8" w:rsidRDefault="002250BF"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{"citationItems":[{"id":"ITEM-1","itemData":{"DOI":"10.1016/j.biombioe.2012.12.040","ISSN":"09619534","abstract":"Field Pennycress (Thlaspi arvense L.) is a member of the mustard family and may be grown as a winter crop between traditional summer crops to produce renewable biomass for renewable diesel and jet fuel. This paper estimated total annual biofuel production potential of 15 million cubic metres from rotation between corn and soybeans on 16.2 million hectares in the Midwest without impact on food production. This study also investigated the life cycle greenhouse gas (GHG) emissions and energy balance of pennycress-derived Hydroprocessed Renewable Jet (HRJ) fuel and Renewable Diesel (RD). Both system expansion and allocation approaches were applied to distribute environmental impacts among products and co-products along the life cycle of each biofuel. The life cycle GHG emissions (excluding land use change) for RD and HRJ range from 13 to 41gMJ-1 (CO2 eq.) and -18 to 45gMJ-1 (CO2 eq.), respectively, depending on how the co-products are credited. The majority of the energy required for each biofuel product is derived from renewable biomass as opposed to non renewable fossil. The fossil energy consumptions are considerably lower than the petroleum fuels. Scenario analyses were also conducted to determine response to model assumptions, including nitrogen fertilizer application rate, nitrogen content in crop residues, and sources of H2. The results show that pennycress derived biofuels could qualify as advanced biofuels and as biomass-based diesel as defined by the Renewable Fuels Standard (RFS2). © 2013 Elsevier Ltd.","author":[{"dropping-particle":"","family":"Fan","given":"Jiqing","non-dropping-particle":"","parse-names":false,"suffix":""},{"dropping-particle":"","family":"Shonnard","given":"David R.","non-dropping-particle":"","parse-names":false,"suffix":""},{"dropping-particle":"","family":"Kalnes","given":"Tom N.","non-dropping-particle":"","parse-names":false,"suffix":""},{"dropping-particle":"","family":"Johnsen","given":"Peter B.","non-dropping-particle":"","parse-names":false,"suffix":""},{"dropping-particle":"","family":"Rao","given":"Serin","non-dropping-particle":"","parse-names":false,"suffix":""}],"container-title":"Biomass and Bioenergy","id":"ITEM-1","issued":{"date-parts":[["2013"]]},"page":"87-100","publisher":"Elsevier Ltd","title":"A life cycle assessment of pennycress (Thlaspi arvense L.) -derived jet fuel and diesel","type":"article-journal","volume":"55"},"uris":["http://www.mendeley.com/documents/?uuid=8705ae20-d466-42f4-81b2-e0b85ce739f3"]}],"mendeley":{"formattedCitation":"[26]","plainTextFormattedCitation":"[26]","previouslyFormattedCitation":"[26]"},"properties":{"noteIndex":0},"schema":"https://github.com/citation-style-language/schema/raw/master/csl-citation.json"}</w:instrText>
            </w:r>
            <w:r>
              <w:rPr>
                <w:sz w:val="18"/>
                <w:szCs w:val="18"/>
              </w:rPr>
              <w:fldChar w:fldCharType="separate"/>
            </w:r>
            <w:r w:rsidR="002716C8" w:rsidRPr="002716C8">
              <w:rPr>
                <w:noProof/>
                <w:sz w:val="18"/>
                <w:szCs w:val="18"/>
              </w:rPr>
              <w:t>[26]</w:t>
            </w:r>
            <w:r>
              <w:rPr>
                <w:sz w:val="18"/>
                <w:szCs w:val="18"/>
              </w:rPr>
              <w:fldChar w:fldCharType="end"/>
            </w:r>
          </w:p>
        </w:tc>
      </w:tr>
      <w:tr w:rsidR="003968C8" w:rsidRPr="003968C8" w14:paraId="473B21E5"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287AD65" w14:textId="77777777" w:rsidR="003968C8" w:rsidRPr="003968C8" w:rsidRDefault="003968C8" w:rsidP="003968C8">
            <w:pPr>
              <w:rPr>
                <w:sz w:val="18"/>
                <w:szCs w:val="18"/>
              </w:rPr>
            </w:pPr>
            <w:r w:rsidRPr="003968C8">
              <w:rPr>
                <w:i/>
                <w:sz w:val="18"/>
                <w:szCs w:val="18"/>
              </w:rPr>
              <w:t>Oil energy content</w:t>
            </w:r>
          </w:p>
        </w:tc>
        <w:tc>
          <w:tcPr>
            <w:tcW w:w="1209" w:type="dxa"/>
            <w:shd w:val="clear" w:color="auto" w:fill="auto"/>
          </w:tcPr>
          <w:p w14:paraId="6A13D694"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161BD245"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36.6</w:t>
            </w:r>
          </w:p>
        </w:tc>
        <w:tc>
          <w:tcPr>
            <w:tcW w:w="1425" w:type="dxa"/>
            <w:shd w:val="clear" w:color="auto" w:fill="auto"/>
          </w:tcPr>
          <w:p w14:paraId="445E6720"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74A70A18" w14:textId="4BC1A241" w:rsidR="003968C8" w:rsidRPr="003968C8" w:rsidRDefault="002250BF"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{"citationItems":[{"id":"ITEM-1","itemData":{"DOI":"10.1016/j.biombioe.2012.12.040","ISSN":"09619534","abstract":"Field Pennycress (Thlaspi arvense L.) is a member of the mustard family and may be grown as a winter crop between traditional summer crops to produce renewable biomass for renewable diesel and jet fuel. This paper estimated total annual biofuel production potential of 15 million cubic metres from rotation between corn and soybeans on 16.2 million hectares in the Midwest without impact on food production. This study also investigated the life cycle greenhouse gas (GHG) emissions and energy balance of pennycress-derived Hydroprocessed Renewable Jet (HRJ) fuel and Renewable Diesel (RD). Both system expansion and allocation approaches were applied to distribute environmental impacts among products and co-products along the life cycle of each biofuel. The life cycle GHG emissions (excluding land use change) for RD and HRJ range from 13 to 41gMJ-1 (CO2 eq.) and -18 to 45gMJ-1 (CO2 eq.), respectively, depending on how the co-products are credited. The majority of the energy required for each biofuel product is derived from renewable biomass as opposed to non renewable fossil. The fossil energy consumptions are considerably lower than the petroleum fuels. Scenario analyses were also conducted to determine response to model assumptions, including nitrogen fertilizer application rate, nitrogen content in crop residues, and sources of H2. The results show that pennycress derived biofuels could qualify as advanced biofuels and as biomass-based diesel as defined by the Renewable Fuels Standard (RFS2). © 2013 Elsevier Ltd.","author":[{"dropping-particle":"","family":"Fan","given":"Jiqing","non-dropping-particle":"","parse-names":false,"suffix":""},{"dropping-particle":"","family":"Shonnard","given":"David R.","non-dropping-particle":"","parse-names":false,"suffix":""},{"dropping-particle":"","family":"Kalnes","given":"Tom N.","non-dropping-particle":"","parse-names":false,"suffix":""},{"dropping-particle":"","family":"Johnsen","given":"Peter B.","non-dropping-particle":"","parse-names":false,"suffix":""},{"dropping-particle":"","family":"Rao","given":"Serin","non-dropping-particle":"","parse-names":false,"suffix":""}],"container-title":"Biomass and Bioenergy","id":"ITEM-1","issued":{"date-parts":[["2013"]]},"page":"87-100","publisher":"Elsevier Ltd","title":"A life cycle assessment of pennycress (Thlaspi arvense L.) -derived jet fuel and diesel","type":"article-journal","volume":"55"},"uris":["http://www.mendeley.com/documents/?uuid=8705ae20-d466-42f4-81b2-e0b85ce739f3"]}],"mendeley":{"formattedCitation":"[26]","plainTextFormattedCitation":"[26]","previouslyFormattedCitation":"[26]"},"properties":{"noteIndex":0},"schema":"https://github.com/citation-style-language/schema/raw/master/csl-citation.json"}</w:instrText>
            </w:r>
            <w:r>
              <w:rPr>
                <w:sz w:val="18"/>
                <w:szCs w:val="18"/>
              </w:rPr>
              <w:fldChar w:fldCharType="separate"/>
            </w:r>
            <w:r w:rsidR="002716C8" w:rsidRPr="002716C8">
              <w:rPr>
                <w:noProof/>
                <w:sz w:val="18"/>
                <w:szCs w:val="18"/>
              </w:rPr>
              <w:t>[26]</w:t>
            </w:r>
            <w:r>
              <w:rPr>
                <w:sz w:val="18"/>
                <w:szCs w:val="18"/>
              </w:rPr>
              <w:fldChar w:fldCharType="end"/>
            </w:r>
          </w:p>
        </w:tc>
      </w:tr>
      <w:tr w:rsidR="003968C8" w:rsidRPr="003968C8" w14:paraId="206B18B0"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2902CAD" w14:textId="77777777" w:rsidR="003968C8" w:rsidRPr="003968C8" w:rsidRDefault="003968C8" w:rsidP="003968C8">
            <w:pPr>
              <w:rPr>
                <w:sz w:val="18"/>
                <w:szCs w:val="18"/>
              </w:rPr>
            </w:pPr>
          </w:p>
        </w:tc>
        <w:tc>
          <w:tcPr>
            <w:tcW w:w="1209" w:type="dxa"/>
            <w:shd w:val="clear" w:color="auto" w:fill="auto"/>
          </w:tcPr>
          <w:p w14:paraId="300EC490"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shd w:val="clear" w:color="auto" w:fill="auto"/>
          </w:tcPr>
          <w:p w14:paraId="41978860"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shd w:val="clear" w:color="auto" w:fill="auto"/>
          </w:tcPr>
          <w:p w14:paraId="6D57B053"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6" w:type="dxa"/>
            <w:shd w:val="clear" w:color="auto" w:fill="auto"/>
          </w:tcPr>
          <w:p w14:paraId="58145E1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4D16A655"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79EDA79" w14:textId="77777777" w:rsidR="003968C8" w:rsidRPr="003968C8" w:rsidRDefault="003968C8" w:rsidP="003968C8">
            <w:pPr>
              <w:rPr>
                <w:sz w:val="18"/>
                <w:szCs w:val="18"/>
              </w:rPr>
            </w:pPr>
            <w:proofErr w:type="spellStart"/>
            <w:r w:rsidRPr="003968C8">
              <w:rPr>
                <w:i/>
                <w:sz w:val="18"/>
                <w:szCs w:val="18"/>
              </w:rPr>
              <w:t>HEFA</w:t>
            </w:r>
            <w:proofErr w:type="spellEnd"/>
            <w:r w:rsidRPr="003968C8">
              <w:rPr>
                <w:i/>
                <w:sz w:val="18"/>
                <w:szCs w:val="18"/>
              </w:rPr>
              <w:t xml:space="preserve"> </w:t>
            </w:r>
            <w:proofErr w:type="spellStart"/>
            <w:r w:rsidRPr="003968C8">
              <w:rPr>
                <w:i/>
                <w:sz w:val="18"/>
                <w:szCs w:val="18"/>
              </w:rPr>
              <w:t>Conversion</w:t>
            </w:r>
            <w:r w:rsidR="00312787" w:rsidRPr="00312787">
              <w:rPr>
                <w:i/>
                <w:sz w:val="18"/>
                <w:szCs w:val="18"/>
                <w:vertAlign w:val="superscript"/>
              </w:rPr>
              <w:t>e</w:t>
            </w:r>
            <w:proofErr w:type="spellEnd"/>
          </w:p>
        </w:tc>
        <w:tc>
          <w:tcPr>
            <w:tcW w:w="1209" w:type="dxa"/>
            <w:shd w:val="clear" w:color="auto" w:fill="auto"/>
          </w:tcPr>
          <w:p w14:paraId="34303930"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19" w:type="dxa"/>
            <w:shd w:val="clear" w:color="auto" w:fill="auto"/>
          </w:tcPr>
          <w:p w14:paraId="390EA920"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shd w:val="clear" w:color="auto" w:fill="auto"/>
          </w:tcPr>
          <w:p w14:paraId="027AFD6E"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26" w:type="dxa"/>
            <w:shd w:val="clear" w:color="auto" w:fill="auto"/>
          </w:tcPr>
          <w:p w14:paraId="43591F68"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2250BF" w:rsidRPr="003968C8" w14:paraId="1E1DCCCC"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8F7FBA5" w14:textId="77777777" w:rsidR="002250BF" w:rsidRPr="003968C8" w:rsidRDefault="002250BF" w:rsidP="002250BF">
            <w:pPr>
              <w:rPr>
                <w:sz w:val="18"/>
                <w:szCs w:val="18"/>
              </w:rPr>
            </w:pPr>
            <w:r w:rsidRPr="003968C8">
              <w:rPr>
                <w:i/>
                <w:sz w:val="18"/>
                <w:szCs w:val="18"/>
              </w:rPr>
              <w:t>Pennycress oil</w:t>
            </w:r>
          </w:p>
        </w:tc>
        <w:tc>
          <w:tcPr>
            <w:tcW w:w="1209" w:type="dxa"/>
            <w:shd w:val="clear" w:color="auto" w:fill="auto"/>
          </w:tcPr>
          <w:p w14:paraId="5C7DD0F1" w14:textId="77777777" w:rsidR="002250BF" w:rsidRPr="003968C8" w:rsidRDefault="002250BF" w:rsidP="002250B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kg/MJ jet</w:t>
            </w:r>
          </w:p>
        </w:tc>
        <w:tc>
          <w:tcPr>
            <w:tcW w:w="1819" w:type="dxa"/>
            <w:shd w:val="clear" w:color="auto" w:fill="auto"/>
          </w:tcPr>
          <w:p w14:paraId="61C58BE2" w14:textId="77777777" w:rsidR="002250BF" w:rsidRPr="003968C8" w:rsidRDefault="002250BF" w:rsidP="002250B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[1.23, 1.25, 1.27]</w:t>
            </w:r>
          </w:p>
        </w:tc>
        <w:tc>
          <w:tcPr>
            <w:tcW w:w="1425" w:type="dxa"/>
            <w:shd w:val="clear" w:color="auto" w:fill="auto"/>
          </w:tcPr>
          <w:p w14:paraId="7294513D" w14:textId="77777777" w:rsidR="002250BF" w:rsidRPr="003968C8" w:rsidRDefault="002250BF" w:rsidP="002250B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3EFD7FD4" w14:textId="32244FA3" w:rsidR="002250BF" w:rsidRPr="003968C8" w:rsidRDefault="002250BF" w:rsidP="002250BF">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2250BF" w:rsidRPr="003968C8" w14:paraId="3A25CD63"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8466D59" w14:textId="77777777" w:rsidR="002250BF" w:rsidRPr="003968C8" w:rsidRDefault="002250BF" w:rsidP="002250BF">
            <w:pPr>
              <w:rPr>
                <w:sz w:val="18"/>
                <w:szCs w:val="18"/>
              </w:rPr>
            </w:pPr>
            <w:r w:rsidRPr="003968C8">
              <w:rPr>
                <w:i/>
                <w:sz w:val="18"/>
                <w:szCs w:val="18"/>
              </w:rPr>
              <w:t>Natural gas</w:t>
            </w:r>
          </w:p>
        </w:tc>
        <w:tc>
          <w:tcPr>
            <w:tcW w:w="1209" w:type="dxa"/>
            <w:shd w:val="clear" w:color="auto" w:fill="auto"/>
          </w:tcPr>
          <w:p w14:paraId="40DDD4DC" w14:textId="77777777" w:rsidR="002250BF" w:rsidRPr="003968C8" w:rsidRDefault="002250BF" w:rsidP="002250B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MJ/MJ jet</w:t>
            </w:r>
          </w:p>
        </w:tc>
        <w:tc>
          <w:tcPr>
            <w:tcW w:w="1819" w:type="dxa"/>
            <w:shd w:val="clear" w:color="auto" w:fill="auto"/>
          </w:tcPr>
          <w:p w14:paraId="193BDA8F" w14:textId="77777777" w:rsidR="002250BF" w:rsidRPr="003968C8" w:rsidRDefault="002250BF" w:rsidP="002250B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[0.08, 0.14, 0.19]</w:t>
            </w:r>
          </w:p>
        </w:tc>
        <w:tc>
          <w:tcPr>
            <w:tcW w:w="1425" w:type="dxa"/>
            <w:shd w:val="clear" w:color="auto" w:fill="auto"/>
          </w:tcPr>
          <w:p w14:paraId="283C633D" w14:textId="77777777" w:rsidR="002250BF" w:rsidRPr="003968C8" w:rsidRDefault="002250BF" w:rsidP="002250B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2FB7D2FC" w14:textId="45D4B8C4" w:rsidR="002250BF" w:rsidRPr="003968C8" w:rsidRDefault="002250BF" w:rsidP="002250BF">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2250BF" w:rsidRPr="003968C8" w14:paraId="6AD59B51"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57451F83" w14:textId="77777777" w:rsidR="002250BF" w:rsidRPr="003968C8" w:rsidRDefault="002250BF" w:rsidP="002250BF">
            <w:pPr>
              <w:rPr>
                <w:sz w:val="18"/>
                <w:szCs w:val="18"/>
              </w:rPr>
            </w:pPr>
            <w:r w:rsidRPr="003968C8">
              <w:rPr>
                <w:i/>
                <w:sz w:val="18"/>
                <w:szCs w:val="18"/>
              </w:rPr>
              <w:t>Electricity</w:t>
            </w:r>
          </w:p>
        </w:tc>
        <w:tc>
          <w:tcPr>
            <w:tcW w:w="1209" w:type="dxa"/>
            <w:shd w:val="clear" w:color="auto" w:fill="auto"/>
          </w:tcPr>
          <w:p w14:paraId="11D6C88C" w14:textId="77777777" w:rsidR="002250BF" w:rsidRPr="003968C8" w:rsidRDefault="002250BF" w:rsidP="002250B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MJ/MJ jet</w:t>
            </w:r>
          </w:p>
        </w:tc>
        <w:tc>
          <w:tcPr>
            <w:tcW w:w="1819" w:type="dxa"/>
            <w:shd w:val="clear" w:color="auto" w:fill="auto"/>
          </w:tcPr>
          <w:p w14:paraId="77D8622C" w14:textId="77777777" w:rsidR="002250BF" w:rsidRPr="003968C8" w:rsidRDefault="002250BF" w:rsidP="002250B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[0.005, 0.006, 0.008]</w:t>
            </w:r>
          </w:p>
        </w:tc>
        <w:tc>
          <w:tcPr>
            <w:tcW w:w="1425" w:type="dxa"/>
            <w:shd w:val="clear" w:color="auto" w:fill="auto"/>
          </w:tcPr>
          <w:p w14:paraId="433B1E7B" w14:textId="77777777" w:rsidR="002250BF" w:rsidRPr="003968C8" w:rsidRDefault="002250BF" w:rsidP="002250BF">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4E0D2F1F" w14:textId="543565A0" w:rsidR="002250BF" w:rsidRPr="003968C8" w:rsidRDefault="002250BF" w:rsidP="002250BF">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2250BF" w:rsidRPr="003968C8" w14:paraId="6A817705"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1FB45136" w14:textId="77777777" w:rsidR="002250BF" w:rsidRPr="003968C8" w:rsidRDefault="002250BF" w:rsidP="002250BF">
            <w:pPr>
              <w:rPr>
                <w:sz w:val="18"/>
                <w:szCs w:val="18"/>
              </w:rPr>
            </w:pPr>
            <w:r w:rsidRPr="003968C8">
              <w:rPr>
                <w:i/>
                <w:sz w:val="18"/>
                <w:szCs w:val="18"/>
              </w:rPr>
              <w:t>Hydrogen</w:t>
            </w:r>
          </w:p>
        </w:tc>
        <w:tc>
          <w:tcPr>
            <w:tcW w:w="1209" w:type="dxa"/>
            <w:shd w:val="clear" w:color="auto" w:fill="auto"/>
          </w:tcPr>
          <w:p w14:paraId="639C55EA" w14:textId="77777777" w:rsidR="002250BF" w:rsidRPr="003968C8" w:rsidRDefault="002250BF" w:rsidP="002250B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MJ/MJ jet</w:t>
            </w:r>
          </w:p>
        </w:tc>
        <w:tc>
          <w:tcPr>
            <w:tcW w:w="1819" w:type="dxa"/>
            <w:shd w:val="clear" w:color="auto" w:fill="auto"/>
          </w:tcPr>
          <w:p w14:paraId="7F98CEEA" w14:textId="77777777" w:rsidR="002250BF" w:rsidRPr="003968C8" w:rsidRDefault="002250BF" w:rsidP="002250B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[0.02, 0.05, 0.09]</w:t>
            </w:r>
          </w:p>
        </w:tc>
        <w:tc>
          <w:tcPr>
            <w:tcW w:w="1425" w:type="dxa"/>
            <w:shd w:val="clear" w:color="auto" w:fill="auto"/>
          </w:tcPr>
          <w:p w14:paraId="2446F034" w14:textId="77777777" w:rsidR="002250BF" w:rsidRPr="003968C8" w:rsidRDefault="002250BF" w:rsidP="002250BF">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5079C4D8" w14:textId="0F114051" w:rsidR="002250BF" w:rsidRPr="003968C8" w:rsidRDefault="002250BF" w:rsidP="002250BF">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186331" w:rsidRPr="003968C8" w14:paraId="225F8C17"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3BFF1E2" w14:textId="77777777" w:rsidR="00186331" w:rsidRPr="003968C8" w:rsidRDefault="00186331" w:rsidP="00186331">
            <w:pPr>
              <w:rPr>
                <w:sz w:val="18"/>
                <w:szCs w:val="18"/>
              </w:rPr>
            </w:pPr>
            <w:r w:rsidRPr="003968C8">
              <w:rPr>
                <w:i/>
                <w:sz w:val="18"/>
                <w:szCs w:val="18"/>
              </w:rPr>
              <w:t>Jet fuel energy content</w:t>
            </w:r>
          </w:p>
        </w:tc>
        <w:tc>
          <w:tcPr>
            <w:tcW w:w="1209" w:type="dxa"/>
            <w:shd w:val="clear" w:color="auto" w:fill="auto"/>
          </w:tcPr>
          <w:p w14:paraId="75AF1043" w14:textId="77777777" w:rsidR="00186331" w:rsidRPr="003968C8"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jet</w:t>
            </w:r>
          </w:p>
        </w:tc>
        <w:tc>
          <w:tcPr>
            <w:tcW w:w="1819" w:type="dxa"/>
            <w:shd w:val="clear" w:color="auto" w:fill="auto"/>
          </w:tcPr>
          <w:p w14:paraId="580FDE23" w14:textId="77777777" w:rsidR="00186331" w:rsidRPr="00186331"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sidRPr="00186331">
              <w:rPr>
                <w:sz w:val="18"/>
                <w:szCs w:val="18"/>
              </w:rPr>
              <w:t>44.10</w:t>
            </w:r>
          </w:p>
        </w:tc>
        <w:tc>
          <w:tcPr>
            <w:tcW w:w="1425" w:type="dxa"/>
            <w:shd w:val="clear" w:color="auto" w:fill="auto"/>
          </w:tcPr>
          <w:p w14:paraId="73C9D208" w14:textId="77777777" w:rsidR="00186331" w:rsidRPr="003968C8"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208B7DA3" w14:textId="0181DE36" w:rsidR="00186331" w:rsidRPr="003968C8"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{"citationItems":[{"id":"ITEM-1","itemData":{"author":[{"dropping-particle":"","family":"Argonne National Laboratory","given":"","non-dropping-particle":"","parse-names":false,"suffix":""}],"id":"ITEM-1","issued":{"date-parts":[["2021"]]},"title":"Greenhouse Gases, Regulated Emissions, and Energy Use in Transportation (GREET) Computer Model, GREET 2021. Available at https://greet.es.anl.gov","type":"article"},"uris":["http://www.mendeley.com/documents/?uuid=90e1109f-0f08-403f-a31f-346b9315ac50"]}],"mendeley":{"formattedCitation":"[17]","plainTextFormattedCitation":"[17]","previouslyFormattedCitation":"[17]"},"properties":{"noteIndex":0},"schema":"https://github.com/citation-style-language/schema/raw/master/csl-citation.json"}</w:instrText>
            </w:r>
            <w:r>
              <w:rPr>
                <w:sz w:val="18"/>
                <w:szCs w:val="18"/>
              </w:rPr>
              <w:fldChar w:fldCharType="separate"/>
            </w:r>
            <w:r w:rsidR="00CB6272" w:rsidRPr="00CB6272">
              <w:rPr>
                <w:noProof/>
                <w:sz w:val="18"/>
                <w:szCs w:val="18"/>
              </w:rPr>
              <w:t>[17]</w:t>
            </w:r>
            <w:r>
              <w:rPr>
                <w:sz w:val="18"/>
                <w:szCs w:val="18"/>
              </w:rPr>
              <w:fldChar w:fldCharType="end"/>
            </w:r>
          </w:p>
        </w:tc>
      </w:tr>
      <w:tr w:rsidR="00186331" w:rsidRPr="003968C8" w14:paraId="1E944F7A" w14:textId="77777777" w:rsidTr="003968C8">
        <w:tc>
          <w:tcPr>
            <w:cnfStyle w:val="001000000000" w:firstRow="0" w:lastRow="0" w:firstColumn="1" w:lastColumn="0" w:oddVBand="0" w:evenVBand="0" w:oddHBand="0" w:evenHBand="0" w:firstRowFirstColumn="0" w:firstRowLastColumn="0" w:lastRowFirstColumn="0" w:lastRowLastColumn="0"/>
            <w:tcW w:w="2436" w:type="dxa"/>
            <w:tcBorders>
              <w:bottom w:val="single" w:sz="8" w:space="0" w:color="auto"/>
            </w:tcBorders>
            <w:shd w:val="clear" w:color="auto" w:fill="auto"/>
          </w:tcPr>
          <w:p w14:paraId="468E18D6" w14:textId="77777777" w:rsidR="00186331" w:rsidRPr="003968C8" w:rsidRDefault="00186331" w:rsidP="00186331">
            <w:pPr>
              <w:rPr>
                <w:sz w:val="18"/>
                <w:szCs w:val="18"/>
              </w:rPr>
            </w:pPr>
            <w:r w:rsidRPr="003968C8">
              <w:rPr>
                <w:i/>
                <w:sz w:val="18"/>
                <w:szCs w:val="18"/>
              </w:rPr>
              <w:t>Jet fuel density</w:t>
            </w:r>
          </w:p>
        </w:tc>
        <w:tc>
          <w:tcPr>
            <w:tcW w:w="1209" w:type="dxa"/>
            <w:tcBorders>
              <w:bottom w:val="single" w:sz="8" w:space="0" w:color="auto"/>
            </w:tcBorders>
            <w:shd w:val="clear" w:color="auto" w:fill="auto"/>
          </w:tcPr>
          <w:p w14:paraId="545B9259" w14:textId="77777777" w:rsidR="00186331" w:rsidRPr="003968C8"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sidRPr="00186331">
              <w:rPr>
                <w:sz w:val="18"/>
                <w:szCs w:val="18"/>
              </w:rPr>
              <w:t>g/L</w:t>
            </w:r>
          </w:p>
        </w:tc>
        <w:tc>
          <w:tcPr>
            <w:tcW w:w="1819" w:type="dxa"/>
            <w:tcBorders>
              <w:bottom w:val="single" w:sz="8" w:space="0" w:color="auto"/>
            </w:tcBorders>
            <w:shd w:val="clear" w:color="auto" w:fill="auto"/>
          </w:tcPr>
          <w:p w14:paraId="580A3A8B" w14:textId="77777777" w:rsidR="00186331" w:rsidRPr="00186331"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sidRPr="00186331">
              <w:rPr>
                <w:sz w:val="18"/>
                <w:szCs w:val="18"/>
              </w:rPr>
              <w:t>757</w:t>
            </w:r>
          </w:p>
        </w:tc>
        <w:tc>
          <w:tcPr>
            <w:tcW w:w="1425" w:type="dxa"/>
            <w:tcBorders>
              <w:bottom w:val="single" w:sz="8" w:space="0" w:color="auto"/>
            </w:tcBorders>
            <w:shd w:val="clear" w:color="auto" w:fill="auto"/>
          </w:tcPr>
          <w:p w14:paraId="1B74DB03" w14:textId="77777777" w:rsidR="00186331" w:rsidRPr="003968C8"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tcBorders>
              <w:bottom w:val="single" w:sz="8" w:space="0" w:color="auto"/>
            </w:tcBorders>
            <w:shd w:val="clear" w:color="auto" w:fill="auto"/>
          </w:tcPr>
          <w:p w14:paraId="6D02C6DF" w14:textId="49B3A3E6" w:rsidR="00186331" w:rsidRPr="003968C8"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{"citationItems":[{"id":"ITEM-1","itemData":{"author":[{"dropping-particle":"","family":"Argonne National Laboratory","given":"","non-dropping-particle":"","parse-names":false,"suffix":""}],"id":"ITEM-1","issued":{"date-parts":[["2021"]]},"title":"Greenhouse Gases, Regulated Emissions, and Energy Use in Transportation (GREET) Computer Model, GREET 2021. Available at https://greet.es.anl.gov","type":"article"},"uris":["http://www.mendeley.com/documents/?uuid=90e1109f-0f08-403f-a31f-346b9315ac50"]}],"mendeley":{"formattedCitation":"[17]","plainTextFormattedCitation":"[17]","previouslyFormattedCitation":"[17]"},"properties":{"noteIndex":0},"schema":"https://github.com/citation-style-language/schema/raw/master/csl-citation.json"}</w:instrText>
            </w:r>
            <w:r>
              <w:rPr>
                <w:sz w:val="18"/>
                <w:szCs w:val="18"/>
              </w:rPr>
              <w:fldChar w:fldCharType="separate"/>
            </w:r>
            <w:r w:rsidR="00CB6272" w:rsidRPr="00CB6272">
              <w:rPr>
                <w:noProof/>
                <w:sz w:val="18"/>
                <w:szCs w:val="18"/>
              </w:rPr>
              <w:t>[17]</w:t>
            </w:r>
            <w:r>
              <w:rPr>
                <w:sz w:val="18"/>
                <w:szCs w:val="18"/>
              </w:rPr>
              <w:fldChar w:fldCharType="end"/>
            </w:r>
          </w:p>
        </w:tc>
      </w:tr>
    </w:tbl>
    <w:p w14:paraId="3AB9B58A" w14:textId="692ADEA7" w:rsidR="003968C8" w:rsidRDefault="004F10B9" w:rsidP="004F10B9">
      <w:pPr>
        <w:tabs>
          <w:tab w:val="left" w:pos="1047"/>
        </w:tabs>
        <w:spacing w:before="120"/>
        <w:jc w:val="both"/>
        <w:rPr>
          <w:rFonts w:ascii="Calibri" w:eastAsia="Calibri" w:hAnsi="Calibri" w:cs="Calibri"/>
          <w:sz w:val="16"/>
          <w:szCs w:val="16"/>
          <w:lang w:eastAsia="en-GB"/>
        </w:rPr>
      </w:pPr>
      <w:r w:rsidRPr="004F10B9">
        <w:rPr>
          <w:rFonts w:ascii="Calibri" w:eastAsia="Calibri" w:hAnsi="Calibri" w:cs="Calibri"/>
          <w:sz w:val="16"/>
          <w:szCs w:val="16"/>
          <w:vertAlign w:val="superscript"/>
          <w:lang w:eastAsia="en-GB"/>
        </w:rPr>
        <w:t>a</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Range: [min, me</w:t>
      </w:r>
      <w:r w:rsidR="002A4539">
        <w:rPr>
          <w:rFonts w:ascii="Calibri" w:eastAsia="Calibri" w:hAnsi="Calibri" w:cs="Calibri"/>
          <w:sz w:val="16"/>
          <w:szCs w:val="16"/>
          <w:lang w:eastAsia="en-GB"/>
        </w:rPr>
        <w:t>an</w:t>
      </w:r>
      <w:r w:rsidRPr="004F10B9">
        <w:rPr>
          <w:rFonts w:ascii="Calibri" w:eastAsia="Calibri" w:hAnsi="Calibri" w:cs="Calibri"/>
          <w:sz w:val="16"/>
          <w:szCs w:val="16"/>
          <w:lang w:eastAsia="en-GB"/>
        </w:rPr>
        <w:t>, max</w:t>
      </w:r>
      <w:r w:rsidRPr="004A436F">
        <w:rPr>
          <w:rFonts w:ascii="Calibri" w:eastAsia="Calibri" w:hAnsi="Calibri" w:cs="Calibri"/>
          <w:sz w:val="16"/>
          <w:szCs w:val="16"/>
          <w:lang w:eastAsia="en-GB"/>
        </w:rPr>
        <w:t>]</w:t>
      </w:r>
      <w:r w:rsidR="00FC4BA2" w:rsidRPr="004A436F">
        <w:rPr>
          <w:rFonts w:ascii="Calibri" w:eastAsia="Calibri" w:hAnsi="Calibri" w:cs="Calibri"/>
          <w:sz w:val="16"/>
          <w:szCs w:val="16"/>
          <w:lang w:eastAsia="en-GB"/>
        </w:rPr>
        <w:t xml:space="preserve"> of the collected literature values</w:t>
      </w:r>
      <w:r w:rsidRPr="004F10B9">
        <w:rPr>
          <w:rFonts w:ascii="Calibri" w:eastAsia="Calibri" w:hAnsi="Calibri" w:cs="Calibri"/>
          <w:sz w:val="16"/>
          <w:szCs w:val="16"/>
          <w:lang w:eastAsia="en-GB"/>
        </w:rPr>
        <w:t xml:space="preserve">, </w:t>
      </w:r>
      <w:r w:rsidRPr="004F10B9">
        <w:rPr>
          <w:rFonts w:ascii="Calibri" w:eastAsia="Calibri" w:hAnsi="Calibri" w:cs="Calibri"/>
          <w:sz w:val="16"/>
          <w:szCs w:val="16"/>
          <w:vertAlign w:val="superscript"/>
          <w:lang w:eastAsia="en-GB"/>
        </w:rPr>
        <w:t>b</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 xml:space="preserve">Oil extraction utilities are estimated via the modification of the soybean crushing process model by Sheehan et al. </w:t>
      </w:r>
      <w:r w:rsidRPr="004F10B9">
        <w:rPr>
          <w:rFonts w:ascii="Calibri" w:eastAsia="Calibri" w:hAnsi="Calibri" w:cs="Calibri"/>
          <w:sz w:val="16"/>
          <w:szCs w:val="16"/>
          <w:lang w:eastAsia="en-GB"/>
        </w:rPr>
        <w:fldChar w:fldCharType="begin" w:fldLock="1"/>
      </w:r>
      <w:r w:rsidR="00B24C85">
        <w:rPr>
          <w:rFonts w:ascii="Calibri" w:eastAsia="Calibri" w:hAnsi="Calibri" w:cs="Calibri"/>
          <w:sz w:val="16"/>
          <w:szCs w:val="16"/>
          <w:lang w:eastAsia="en-GB"/>
        </w:rPr>
        <w:instrText>ADDIN CSL_CITATION {"citationItems":[{"id":"ITEM-1","itemData":{"author":[{"dropping-particle":"","family":"Sheehan","given":"John","non-dropping-particle":"","parse-names":false,"suffix":""},{"dropping-particle":"","family":"Camobreco","given":"Vince","non-dropping-particle":"","parse-names":false,"suffix":""},{"dropping-particle":"","family":"Duffield","given":"James","non-dropping-particle":"","parse-names":false,"suffix":""},{"dropping-particle":"","family":"Graboski","given":"Michael","non-dropping-particle":"","parse-names":false,"suffix":""},{"dropping-particle":"","family":"Shapouri","given":"Housein","non-dropping-particle":"","parse-names":false,"suffix":""}],"id":"ITEM-1","issue":"May","issued":{"date-parts":[["1998"]]},"number-of-pages":"286","title":"Life Cycle Inventory of Biodiesel and Petroleum Diesel for Use in an Urban Bus, NREL Report no: NREL/SR-580-24089","type":"report"},"uris":["http://www.mendeley.com/documents/?uuid=c869515e-5889-44af-92ee-6e122a2a4292"]}],"mendeley":{"formattedCitation":"[18]","plainTextFormattedCitation":"[18]","previouslyFormattedCitation":"[18]"},"properties":{"noteIndex":0},"schema":"https://github.com/citation-style-language/schema/raw/master/csl-citation.json"}</w:instrText>
      </w:r>
      <w:r w:rsidRPr="004F10B9">
        <w:rPr>
          <w:rFonts w:ascii="Calibri" w:eastAsia="Calibri" w:hAnsi="Calibri" w:cs="Calibri"/>
          <w:sz w:val="16"/>
          <w:szCs w:val="16"/>
          <w:lang w:eastAsia="en-GB"/>
        </w:rPr>
        <w:fldChar w:fldCharType="separate"/>
      </w:r>
      <w:r w:rsidR="00CB6272" w:rsidRPr="00CB6272">
        <w:rPr>
          <w:rFonts w:ascii="Calibri" w:eastAsia="Calibri" w:hAnsi="Calibri" w:cs="Calibri"/>
          <w:noProof/>
          <w:sz w:val="16"/>
          <w:szCs w:val="16"/>
          <w:lang w:eastAsia="en-GB"/>
        </w:rPr>
        <w:t>[18]</w:t>
      </w:r>
      <w:r w:rsidRPr="004F10B9">
        <w:rPr>
          <w:rFonts w:ascii="Calibri" w:eastAsia="Calibri" w:hAnsi="Calibri" w:cs="Calibri"/>
          <w:sz w:val="16"/>
          <w:szCs w:val="16"/>
          <w:lang w:eastAsia="en-GB"/>
        </w:rPr>
        <w:fldChar w:fldCharType="end"/>
      </w:r>
      <w:r w:rsidRPr="004F10B9">
        <w:rPr>
          <w:rFonts w:ascii="Calibri" w:eastAsia="Calibri" w:hAnsi="Calibri" w:cs="Calibri"/>
          <w:sz w:val="16"/>
          <w:szCs w:val="16"/>
          <w:lang w:eastAsia="en-GB"/>
        </w:rPr>
        <w:t xml:space="preserve">, </w:t>
      </w:r>
      <w:r w:rsidRPr="004F10B9">
        <w:rPr>
          <w:rFonts w:ascii="Calibri" w:eastAsia="Calibri" w:hAnsi="Calibri" w:cs="Calibri"/>
          <w:sz w:val="16"/>
          <w:szCs w:val="16"/>
          <w:vertAlign w:val="superscript"/>
          <w:lang w:eastAsia="en-GB"/>
        </w:rPr>
        <w:t>c</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 xml:space="preserve">calculated using the following formula: (1-seed moisture content)/oil content/(1-loss factor), </w:t>
      </w:r>
      <w:r w:rsidRPr="004F10B9">
        <w:rPr>
          <w:rFonts w:ascii="Calibri" w:eastAsia="Calibri" w:hAnsi="Calibri" w:cs="Calibri"/>
          <w:sz w:val="16"/>
          <w:szCs w:val="16"/>
          <w:vertAlign w:val="superscript"/>
          <w:lang w:eastAsia="en-GB"/>
        </w:rPr>
        <w:t>d</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calculated using the following formula: (1-seed moisture content-oil content)/oil content/(1-loss factor)</w:t>
      </w:r>
      <w:r w:rsidR="00312787">
        <w:rPr>
          <w:rFonts w:ascii="Calibri" w:eastAsia="Calibri" w:hAnsi="Calibri" w:cs="Calibri"/>
          <w:sz w:val="16"/>
          <w:szCs w:val="16"/>
          <w:lang w:eastAsia="en-GB"/>
        </w:rPr>
        <w:t xml:space="preserve">, </w:t>
      </w:r>
      <w:r w:rsidR="00312787" w:rsidRPr="00312787">
        <w:rPr>
          <w:rFonts w:ascii="Calibri" w:eastAsia="Calibri" w:hAnsi="Calibri" w:cs="Calibri"/>
          <w:sz w:val="16"/>
          <w:szCs w:val="16"/>
          <w:vertAlign w:val="superscript"/>
          <w:lang w:eastAsia="en-GB"/>
        </w:rPr>
        <w:t>e</w:t>
      </w:r>
      <w:r w:rsidR="00312787">
        <w:rPr>
          <w:rFonts w:ascii="Calibri" w:eastAsia="Calibri" w:hAnsi="Calibri" w:cs="Calibri"/>
          <w:sz w:val="16"/>
          <w:szCs w:val="16"/>
          <w:vertAlign w:val="superscript"/>
          <w:lang w:eastAsia="en-GB"/>
        </w:rPr>
        <w:t xml:space="preserve"> </w:t>
      </w:r>
      <w:proofErr w:type="spellStart"/>
      <w:r w:rsidR="00312787">
        <w:rPr>
          <w:rFonts w:ascii="Calibri" w:eastAsia="Calibri" w:hAnsi="Calibri" w:cs="Calibri"/>
          <w:sz w:val="16"/>
          <w:szCs w:val="16"/>
          <w:lang w:eastAsia="en-GB"/>
        </w:rPr>
        <w:t>HEFA</w:t>
      </w:r>
      <w:proofErr w:type="spellEnd"/>
      <w:r w:rsidR="00312787">
        <w:rPr>
          <w:rFonts w:ascii="Calibri" w:eastAsia="Calibri" w:hAnsi="Calibri" w:cs="Calibri"/>
          <w:sz w:val="16"/>
          <w:szCs w:val="16"/>
          <w:lang w:eastAsia="en-GB"/>
        </w:rPr>
        <w:t xml:space="preserve"> conversion data from </w:t>
      </w:r>
      <w:proofErr w:type="spellStart"/>
      <w:r w:rsidR="00312787">
        <w:rPr>
          <w:rFonts w:ascii="Calibri" w:eastAsia="Calibri" w:hAnsi="Calibri" w:cs="Calibri"/>
          <w:sz w:val="16"/>
          <w:szCs w:val="16"/>
          <w:lang w:eastAsia="en-GB"/>
        </w:rPr>
        <w:t>CORSIA</w:t>
      </w:r>
      <w:proofErr w:type="spellEnd"/>
      <w:r w:rsidR="00312787">
        <w:rPr>
          <w:rFonts w:ascii="Calibri" w:eastAsia="Calibri" w:hAnsi="Calibri" w:cs="Calibri"/>
          <w:sz w:val="16"/>
          <w:szCs w:val="16"/>
          <w:lang w:eastAsia="en-GB"/>
        </w:rPr>
        <w:t xml:space="preserve"> for </w:t>
      </w:r>
      <w:r w:rsidR="00CB6272">
        <w:rPr>
          <w:rFonts w:ascii="Calibri" w:eastAsia="Calibri" w:hAnsi="Calibri" w:cs="Calibri"/>
          <w:sz w:val="16"/>
          <w:szCs w:val="16"/>
          <w:lang w:eastAsia="en-GB"/>
        </w:rPr>
        <w:t xml:space="preserve">the </w:t>
      </w:r>
      <w:r w:rsidR="00312787">
        <w:rPr>
          <w:rFonts w:ascii="Calibri" w:eastAsia="Calibri" w:hAnsi="Calibri" w:cs="Calibri"/>
          <w:sz w:val="16"/>
          <w:szCs w:val="16"/>
          <w:lang w:eastAsia="en-GB"/>
        </w:rPr>
        <w:t xml:space="preserve">EU and </w:t>
      </w:r>
      <w:r w:rsidR="00CB6272">
        <w:rPr>
          <w:rFonts w:ascii="Calibri" w:eastAsia="Calibri" w:hAnsi="Calibri" w:cs="Calibri"/>
          <w:sz w:val="16"/>
          <w:szCs w:val="16"/>
          <w:lang w:eastAsia="en-GB"/>
        </w:rPr>
        <w:t xml:space="preserve">the </w:t>
      </w:r>
      <w:r w:rsidR="00312787">
        <w:rPr>
          <w:rFonts w:ascii="Calibri" w:eastAsia="Calibri" w:hAnsi="Calibri" w:cs="Calibri"/>
          <w:sz w:val="16"/>
          <w:szCs w:val="16"/>
          <w:lang w:eastAsia="en-GB"/>
        </w:rPr>
        <w:t xml:space="preserve">US have been utilized. </w:t>
      </w:r>
    </w:p>
    <w:p w14:paraId="2CAC9B30" w14:textId="020DE42F" w:rsidR="00877EA1" w:rsidRDefault="00877EA1" w:rsidP="004F10B9">
      <w:pPr>
        <w:tabs>
          <w:tab w:val="left" w:pos="1047"/>
        </w:tabs>
        <w:spacing w:before="120"/>
        <w:jc w:val="both"/>
        <w:rPr>
          <w:rFonts w:ascii="Calibri" w:eastAsia="Calibri" w:hAnsi="Calibri" w:cs="Calibri"/>
          <w:sz w:val="16"/>
          <w:szCs w:val="16"/>
          <w:lang w:eastAsia="en-GB"/>
        </w:rPr>
      </w:pPr>
    </w:p>
    <w:p w14:paraId="69F77E8B" w14:textId="4B931283" w:rsidR="00877EA1" w:rsidRDefault="00877EA1" w:rsidP="004F10B9">
      <w:pPr>
        <w:tabs>
          <w:tab w:val="left" w:pos="1047"/>
        </w:tabs>
        <w:spacing w:before="120"/>
        <w:jc w:val="both"/>
        <w:rPr>
          <w:rFonts w:ascii="Calibri" w:eastAsia="Calibri" w:hAnsi="Calibri" w:cs="Calibri"/>
          <w:sz w:val="16"/>
          <w:szCs w:val="16"/>
          <w:lang w:eastAsia="en-GB"/>
        </w:rPr>
      </w:pPr>
    </w:p>
    <w:p w14:paraId="643A0BB9" w14:textId="564197C8" w:rsidR="00877EA1" w:rsidRDefault="00877EA1" w:rsidP="004F10B9">
      <w:pPr>
        <w:tabs>
          <w:tab w:val="left" w:pos="1047"/>
        </w:tabs>
        <w:spacing w:before="120"/>
        <w:jc w:val="both"/>
        <w:rPr>
          <w:rFonts w:ascii="Calibri" w:eastAsia="Calibri" w:hAnsi="Calibri" w:cs="Calibri"/>
          <w:sz w:val="16"/>
          <w:szCs w:val="16"/>
          <w:lang w:eastAsia="en-GB"/>
        </w:rPr>
      </w:pPr>
    </w:p>
    <w:p w14:paraId="2D68AA80" w14:textId="70844EF8" w:rsidR="00877EA1" w:rsidRDefault="00877EA1" w:rsidP="004F10B9">
      <w:pPr>
        <w:tabs>
          <w:tab w:val="left" w:pos="1047"/>
        </w:tabs>
        <w:spacing w:before="120"/>
        <w:jc w:val="both"/>
        <w:rPr>
          <w:rFonts w:ascii="Calibri" w:eastAsia="Calibri" w:hAnsi="Calibri" w:cs="Calibri"/>
          <w:sz w:val="16"/>
          <w:szCs w:val="16"/>
          <w:lang w:eastAsia="en-GB"/>
        </w:rPr>
      </w:pPr>
    </w:p>
    <w:p w14:paraId="1ED665A0" w14:textId="2B63FECB" w:rsidR="00877EA1" w:rsidRDefault="00877EA1" w:rsidP="004F10B9">
      <w:pPr>
        <w:tabs>
          <w:tab w:val="left" w:pos="1047"/>
        </w:tabs>
        <w:spacing w:before="120"/>
        <w:jc w:val="both"/>
        <w:rPr>
          <w:rFonts w:ascii="Calibri" w:eastAsia="Calibri" w:hAnsi="Calibri" w:cs="Calibri"/>
          <w:sz w:val="16"/>
          <w:szCs w:val="16"/>
          <w:lang w:eastAsia="en-GB"/>
        </w:rPr>
      </w:pPr>
    </w:p>
    <w:p w14:paraId="36327196" w14:textId="7E686F2B" w:rsidR="00877EA1" w:rsidRDefault="00877EA1" w:rsidP="004F10B9">
      <w:pPr>
        <w:tabs>
          <w:tab w:val="left" w:pos="1047"/>
        </w:tabs>
        <w:spacing w:before="120"/>
        <w:jc w:val="both"/>
        <w:rPr>
          <w:rFonts w:ascii="Calibri" w:eastAsia="Calibri" w:hAnsi="Calibri" w:cs="Calibri"/>
          <w:sz w:val="16"/>
          <w:szCs w:val="16"/>
          <w:lang w:eastAsia="en-GB"/>
        </w:rPr>
      </w:pPr>
    </w:p>
    <w:p w14:paraId="077DB11F" w14:textId="77E9868A" w:rsidR="00877EA1" w:rsidRDefault="00877EA1" w:rsidP="004F10B9">
      <w:pPr>
        <w:tabs>
          <w:tab w:val="left" w:pos="1047"/>
        </w:tabs>
        <w:spacing w:before="120"/>
        <w:jc w:val="both"/>
        <w:rPr>
          <w:rFonts w:ascii="Calibri" w:eastAsia="Calibri" w:hAnsi="Calibri" w:cs="Calibri"/>
          <w:sz w:val="16"/>
          <w:szCs w:val="16"/>
          <w:lang w:eastAsia="en-GB"/>
        </w:rPr>
      </w:pPr>
    </w:p>
    <w:p w14:paraId="54DB61A7" w14:textId="48324B9B" w:rsidR="00877EA1" w:rsidRDefault="00877EA1" w:rsidP="004F10B9">
      <w:pPr>
        <w:tabs>
          <w:tab w:val="left" w:pos="1047"/>
        </w:tabs>
        <w:spacing w:before="120"/>
        <w:jc w:val="both"/>
        <w:rPr>
          <w:rFonts w:ascii="Calibri" w:eastAsia="Calibri" w:hAnsi="Calibri" w:cs="Calibri"/>
          <w:sz w:val="16"/>
          <w:szCs w:val="16"/>
          <w:lang w:eastAsia="en-GB"/>
        </w:rPr>
      </w:pPr>
    </w:p>
    <w:p w14:paraId="4C8B6641" w14:textId="47316F0C" w:rsidR="00877EA1" w:rsidRDefault="00877EA1" w:rsidP="004F10B9">
      <w:pPr>
        <w:tabs>
          <w:tab w:val="left" w:pos="1047"/>
        </w:tabs>
        <w:spacing w:before="120"/>
        <w:jc w:val="both"/>
        <w:rPr>
          <w:rFonts w:ascii="Calibri" w:eastAsia="Calibri" w:hAnsi="Calibri" w:cs="Calibri"/>
          <w:sz w:val="16"/>
          <w:szCs w:val="16"/>
          <w:lang w:eastAsia="en-GB"/>
        </w:rPr>
      </w:pPr>
    </w:p>
    <w:p w14:paraId="4E7E01E4" w14:textId="10F0491F" w:rsidR="00877EA1" w:rsidRDefault="00877EA1" w:rsidP="004F10B9">
      <w:pPr>
        <w:tabs>
          <w:tab w:val="left" w:pos="1047"/>
        </w:tabs>
        <w:spacing w:before="120"/>
        <w:jc w:val="both"/>
        <w:rPr>
          <w:rFonts w:ascii="Calibri" w:eastAsia="Calibri" w:hAnsi="Calibri" w:cs="Calibri"/>
          <w:sz w:val="16"/>
          <w:szCs w:val="16"/>
          <w:lang w:eastAsia="en-GB"/>
        </w:rPr>
      </w:pPr>
    </w:p>
    <w:p w14:paraId="6D31DD23" w14:textId="71CC7668" w:rsidR="00877EA1" w:rsidRDefault="00877EA1" w:rsidP="004F10B9">
      <w:pPr>
        <w:tabs>
          <w:tab w:val="left" w:pos="1047"/>
        </w:tabs>
        <w:spacing w:before="120"/>
        <w:jc w:val="both"/>
        <w:rPr>
          <w:rFonts w:ascii="Calibri" w:eastAsia="Calibri" w:hAnsi="Calibri" w:cs="Calibri"/>
          <w:sz w:val="16"/>
          <w:szCs w:val="16"/>
          <w:lang w:eastAsia="en-GB"/>
        </w:rPr>
      </w:pPr>
    </w:p>
    <w:p w14:paraId="4BE779D4" w14:textId="7C8A393A" w:rsidR="00877EA1" w:rsidRDefault="00877EA1" w:rsidP="004F10B9">
      <w:pPr>
        <w:tabs>
          <w:tab w:val="left" w:pos="1047"/>
        </w:tabs>
        <w:spacing w:before="120"/>
        <w:jc w:val="both"/>
        <w:rPr>
          <w:rFonts w:ascii="Calibri" w:eastAsia="Calibri" w:hAnsi="Calibri" w:cs="Calibri"/>
          <w:sz w:val="16"/>
          <w:szCs w:val="16"/>
          <w:lang w:eastAsia="en-GB"/>
        </w:rPr>
      </w:pPr>
    </w:p>
    <w:p w14:paraId="5DC2526A" w14:textId="111FB905" w:rsidR="00877EA1" w:rsidRDefault="00877EA1" w:rsidP="004F10B9">
      <w:pPr>
        <w:tabs>
          <w:tab w:val="left" w:pos="1047"/>
        </w:tabs>
        <w:spacing w:before="120"/>
        <w:jc w:val="both"/>
        <w:rPr>
          <w:rFonts w:ascii="Calibri" w:eastAsia="Calibri" w:hAnsi="Calibri" w:cs="Calibri"/>
          <w:sz w:val="16"/>
          <w:szCs w:val="16"/>
          <w:lang w:eastAsia="en-GB"/>
        </w:rPr>
      </w:pPr>
    </w:p>
    <w:p w14:paraId="0909BE79" w14:textId="18E5D916" w:rsidR="00877EA1" w:rsidRDefault="00877EA1" w:rsidP="004F10B9">
      <w:pPr>
        <w:tabs>
          <w:tab w:val="left" w:pos="1047"/>
        </w:tabs>
        <w:spacing w:before="120"/>
        <w:jc w:val="both"/>
        <w:rPr>
          <w:rFonts w:ascii="Calibri" w:eastAsia="Calibri" w:hAnsi="Calibri" w:cs="Calibri"/>
          <w:sz w:val="16"/>
          <w:szCs w:val="16"/>
          <w:lang w:eastAsia="en-GB"/>
        </w:rPr>
      </w:pPr>
    </w:p>
    <w:p w14:paraId="44C5E627" w14:textId="054A11E0" w:rsidR="00877EA1" w:rsidRDefault="00877EA1" w:rsidP="004F10B9">
      <w:pPr>
        <w:tabs>
          <w:tab w:val="left" w:pos="1047"/>
        </w:tabs>
        <w:spacing w:before="120"/>
        <w:jc w:val="both"/>
        <w:rPr>
          <w:rFonts w:ascii="Calibri" w:eastAsia="Calibri" w:hAnsi="Calibri" w:cs="Calibri"/>
          <w:sz w:val="16"/>
          <w:szCs w:val="16"/>
          <w:lang w:eastAsia="en-GB"/>
        </w:rPr>
      </w:pPr>
    </w:p>
    <w:p w14:paraId="059C77A0" w14:textId="37CFE479" w:rsidR="00877EA1" w:rsidRDefault="00877EA1" w:rsidP="004F10B9">
      <w:pPr>
        <w:tabs>
          <w:tab w:val="left" w:pos="1047"/>
        </w:tabs>
        <w:spacing w:before="120"/>
        <w:jc w:val="both"/>
        <w:rPr>
          <w:rFonts w:ascii="Calibri" w:eastAsia="Calibri" w:hAnsi="Calibri" w:cs="Calibri"/>
          <w:sz w:val="16"/>
          <w:szCs w:val="16"/>
          <w:lang w:eastAsia="en-GB"/>
        </w:rPr>
      </w:pPr>
    </w:p>
    <w:p w14:paraId="3D7CBF16" w14:textId="77777777" w:rsidR="00877EA1" w:rsidRPr="004F10B9" w:rsidRDefault="00877EA1" w:rsidP="004F10B9">
      <w:pPr>
        <w:tabs>
          <w:tab w:val="left" w:pos="1047"/>
        </w:tabs>
        <w:spacing w:before="120"/>
        <w:jc w:val="both"/>
        <w:rPr>
          <w:rFonts w:ascii="Calibri" w:eastAsia="Calibri" w:hAnsi="Calibri" w:cs="Calibri"/>
          <w:sz w:val="16"/>
          <w:szCs w:val="16"/>
          <w:lang w:eastAsia="en-GB"/>
        </w:rPr>
      </w:pPr>
    </w:p>
    <w:p w14:paraId="01764E25" w14:textId="60E87EAA" w:rsidR="003968C8" w:rsidRPr="00776411" w:rsidRDefault="00776411" w:rsidP="00396072">
      <w:pPr>
        <w:pStyle w:val="Heading1"/>
        <w:spacing w:before="240"/>
      </w:pPr>
      <w:bookmarkStart w:id="4" w:name="_Toc114657626"/>
      <w:r>
        <w:lastRenderedPageBreak/>
        <w:t>S</w:t>
      </w:r>
      <w:r w:rsidR="00E11F23">
        <w:t>M</w:t>
      </w:r>
      <w:r w:rsidR="00CC6600">
        <w:t>5</w:t>
      </w:r>
      <w:r>
        <w:t>.</w:t>
      </w:r>
      <w:r>
        <w:tab/>
      </w:r>
      <w:r w:rsidR="00C4417C">
        <w:t xml:space="preserve">Life cycle inventory for </w:t>
      </w:r>
      <w:proofErr w:type="spellStart"/>
      <w:r w:rsidR="00140764">
        <w:t>s</w:t>
      </w:r>
      <w:r w:rsidR="00C4417C">
        <w:t>alicornia-HEFA</w:t>
      </w:r>
      <w:proofErr w:type="spellEnd"/>
      <w:r w:rsidR="00C4417C">
        <w:t xml:space="preserve"> fuel production</w:t>
      </w:r>
      <w:bookmarkEnd w:id="4"/>
    </w:p>
    <w:tbl>
      <w:tblPr>
        <w:tblStyle w:val="ListTable1Light"/>
        <w:tblW w:w="8215" w:type="dxa"/>
        <w:tblLayout w:type="fixed"/>
        <w:tblLook w:val="04A0" w:firstRow="1" w:lastRow="0" w:firstColumn="1" w:lastColumn="0" w:noHBand="0" w:noVBand="1"/>
      </w:tblPr>
      <w:tblGrid>
        <w:gridCol w:w="2436"/>
        <w:gridCol w:w="1209"/>
        <w:gridCol w:w="1819"/>
        <w:gridCol w:w="1425"/>
        <w:gridCol w:w="1326"/>
      </w:tblGrid>
      <w:tr w:rsidR="003968C8" w:rsidRPr="003968C8" w14:paraId="5F048F4A" w14:textId="77777777" w:rsidTr="003968C8">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36" w:type="dxa"/>
            <w:tcBorders>
              <w:bottom w:val="single" w:sz="8" w:space="0" w:color="auto"/>
            </w:tcBorders>
            <w:shd w:val="clear" w:color="auto" w:fill="auto"/>
          </w:tcPr>
          <w:p w14:paraId="32A0A135" w14:textId="77777777" w:rsidR="003968C8" w:rsidRPr="003968C8" w:rsidRDefault="003968C8" w:rsidP="003968C8">
            <w:pPr>
              <w:rPr>
                <w:sz w:val="18"/>
                <w:szCs w:val="18"/>
              </w:rPr>
            </w:pPr>
            <w:r w:rsidRPr="003968C8">
              <w:rPr>
                <w:i/>
                <w:sz w:val="18"/>
                <w:szCs w:val="18"/>
              </w:rPr>
              <w:t>Parameter</w:t>
            </w:r>
          </w:p>
        </w:tc>
        <w:tc>
          <w:tcPr>
            <w:tcW w:w="1209" w:type="dxa"/>
            <w:tcBorders>
              <w:bottom w:val="single" w:sz="8" w:space="0" w:color="auto"/>
            </w:tcBorders>
            <w:shd w:val="clear" w:color="auto" w:fill="auto"/>
          </w:tcPr>
          <w:p w14:paraId="575537D5"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Unit</w:t>
            </w:r>
          </w:p>
        </w:tc>
        <w:tc>
          <w:tcPr>
            <w:tcW w:w="1819" w:type="dxa"/>
            <w:tcBorders>
              <w:bottom w:val="single" w:sz="8" w:space="0" w:color="auto"/>
            </w:tcBorders>
            <w:shd w:val="clear" w:color="auto" w:fill="auto"/>
          </w:tcPr>
          <w:p w14:paraId="7B4BD9F4"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proofErr w:type="spellStart"/>
            <w:r w:rsidRPr="003968C8">
              <w:rPr>
                <w:i/>
                <w:sz w:val="18"/>
                <w:szCs w:val="18"/>
              </w:rPr>
              <w:t>Range</w:t>
            </w:r>
            <w:r w:rsidR="004E23AA" w:rsidRPr="004E23AA">
              <w:rPr>
                <w:i/>
                <w:sz w:val="18"/>
                <w:szCs w:val="18"/>
                <w:vertAlign w:val="superscript"/>
              </w:rPr>
              <w:t>a</w:t>
            </w:r>
            <w:proofErr w:type="spellEnd"/>
          </w:p>
        </w:tc>
        <w:tc>
          <w:tcPr>
            <w:tcW w:w="1425" w:type="dxa"/>
            <w:tcBorders>
              <w:bottom w:val="single" w:sz="8" w:space="0" w:color="auto"/>
            </w:tcBorders>
            <w:shd w:val="clear" w:color="auto" w:fill="auto"/>
          </w:tcPr>
          <w:p w14:paraId="27F559A2"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Distribution</w:t>
            </w:r>
          </w:p>
        </w:tc>
        <w:tc>
          <w:tcPr>
            <w:tcW w:w="1326" w:type="dxa"/>
            <w:tcBorders>
              <w:bottom w:val="single" w:sz="8" w:space="0" w:color="auto"/>
            </w:tcBorders>
            <w:shd w:val="clear" w:color="auto" w:fill="auto"/>
          </w:tcPr>
          <w:p w14:paraId="0A7C5639"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References</w:t>
            </w:r>
          </w:p>
        </w:tc>
      </w:tr>
      <w:tr w:rsidR="003968C8" w:rsidRPr="003968C8" w14:paraId="2A3FC039" w14:textId="77777777" w:rsidTr="003968C8">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436" w:type="dxa"/>
            <w:tcBorders>
              <w:top w:val="single" w:sz="8" w:space="0" w:color="auto"/>
            </w:tcBorders>
            <w:shd w:val="clear" w:color="auto" w:fill="auto"/>
          </w:tcPr>
          <w:p w14:paraId="4CF9E7C4" w14:textId="77777777" w:rsidR="003968C8" w:rsidRPr="003968C8" w:rsidRDefault="003968C8" w:rsidP="003968C8">
            <w:pPr>
              <w:rPr>
                <w:sz w:val="18"/>
                <w:szCs w:val="18"/>
              </w:rPr>
            </w:pPr>
            <w:r w:rsidRPr="003968C8">
              <w:rPr>
                <w:i/>
                <w:sz w:val="18"/>
                <w:szCs w:val="18"/>
              </w:rPr>
              <w:t>Cultivation</w:t>
            </w:r>
          </w:p>
        </w:tc>
        <w:tc>
          <w:tcPr>
            <w:tcW w:w="1209" w:type="dxa"/>
            <w:tcBorders>
              <w:top w:val="single" w:sz="8" w:space="0" w:color="auto"/>
            </w:tcBorders>
            <w:shd w:val="clear" w:color="auto" w:fill="auto"/>
          </w:tcPr>
          <w:p w14:paraId="2A3D3AE6"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tcBorders>
              <w:top w:val="single" w:sz="8" w:space="0" w:color="auto"/>
            </w:tcBorders>
            <w:shd w:val="clear" w:color="auto" w:fill="auto"/>
          </w:tcPr>
          <w:p w14:paraId="0A09443A"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tcBorders>
              <w:top w:val="single" w:sz="8" w:space="0" w:color="auto"/>
            </w:tcBorders>
            <w:shd w:val="clear" w:color="auto" w:fill="auto"/>
          </w:tcPr>
          <w:p w14:paraId="208B212A"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6" w:type="dxa"/>
            <w:tcBorders>
              <w:top w:val="single" w:sz="8" w:space="0" w:color="auto"/>
            </w:tcBorders>
            <w:shd w:val="clear" w:color="auto" w:fill="auto"/>
          </w:tcPr>
          <w:p w14:paraId="148415A9"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30A28F4C" w14:textId="77777777" w:rsidTr="003968C8">
        <w:trPr>
          <w:trHeight w:val="6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ABE1DA6" w14:textId="77777777" w:rsidR="003968C8" w:rsidRPr="003968C8" w:rsidRDefault="003968C8" w:rsidP="003968C8">
            <w:pPr>
              <w:rPr>
                <w:sz w:val="18"/>
                <w:szCs w:val="18"/>
              </w:rPr>
            </w:pPr>
            <w:r w:rsidRPr="003968C8">
              <w:rPr>
                <w:i/>
                <w:sz w:val="18"/>
                <w:szCs w:val="18"/>
              </w:rPr>
              <w:t>Salicornia seed yield</w:t>
            </w:r>
          </w:p>
        </w:tc>
        <w:tc>
          <w:tcPr>
            <w:tcW w:w="1209" w:type="dxa"/>
            <w:shd w:val="clear" w:color="auto" w:fill="auto"/>
          </w:tcPr>
          <w:p w14:paraId="1A846C6F"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kg/ha</w:t>
            </w:r>
          </w:p>
        </w:tc>
        <w:tc>
          <w:tcPr>
            <w:tcW w:w="1819" w:type="dxa"/>
            <w:shd w:val="clear" w:color="auto" w:fill="auto"/>
          </w:tcPr>
          <w:p w14:paraId="65408CDA"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2000</w:t>
            </w:r>
          </w:p>
        </w:tc>
        <w:tc>
          <w:tcPr>
            <w:tcW w:w="1425" w:type="dxa"/>
            <w:shd w:val="clear" w:color="auto" w:fill="auto"/>
          </w:tcPr>
          <w:p w14:paraId="78687FA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5BF7130C" w14:textId="3A6CC6F9" w:rsidR="003968C8" w:rsidRPr="003968C8" w:rsidRDefault="003E283B"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{"citationItems":[{"id":"ITEM-1","itemData":{"DOI":"10.1007/s11367-016-1215-5","ISSN":"16147502","abstract":"Purpose: Prospective evaluation of the lifecycle impacts of aviation biofuel production in Abu Dhabi, UAE based on a production system that integrates aquaculture, saltwater agriculture, and mangrove silviculture, termed an Integrated Seawater Energy Agriculture System (ISEAS) in order to investigate its energetic and environmental potential compared to conventional fuels. Methods: We compare the hydroprocessed renewable jet fuel (HRJ) produced from ISEAS against fossil jet fuel using a life cycle assessment (LCA) methodology. Based on a detailed description of the production process, we use data from a wide-ranging literature review and experimental results from the specific location to make informed assumptions for the range of the process inputs and yields. We then analyze several process configuration scenarios with different ranges. Results and discussion: ISEAS can produce aviation biofuels, electricity, and food while afforesting coastal desert land, acting as a long-term sink for carbon, minimizing freshwater consumption, and having beneficial land use impacts when compared to fossil jet fuel production. Based on a sensitivity analysis, we show that ISEAS HRJ emits 38 to 68% less greenhouse gases than fossil jet fuel and yields an overall positive net energy balance under all scenarios except one with an extensive use of desalinated water. Conclusions: ISEAS offers a promising pathway for integrating aquaculture and seawater agriculture in arid regions. It is essentially a process to sustainably augment aquaculture-based products by using its waste as a biofuel resource. Achieving positive emissions results depend critically on minimizing freshwater use, maximizing biomass yield and to a lesser extent the performance of biomass gasification.","author":[{"dropping-particle":"","family":"Warshay","given":"Brian","non-dropping-particle":"","parse-names":false,"suffix":""},{"dropping-particle":"","family":"Brown","given":"J. Jed","non-dropping-particle":"","parse-names":false,"suffix":""},{"dropping-particle":"","family":"Sgouridis","given":"Sgouris","non-dropping-particle":"","parse-names":false,"suffix":""}],"container-title":"International Journal of Life Cycle Assessment","id":"ITEM-1","issue":"7","issued":{"date-parts":[["2017"]]},"page":"1017-1032","publisher":"The International Journal of Life Cycle Assessment","title":"Life cycle assessment of integrated seawater agriculture in the Arabian (Persian) Gulf as a potential food and aviation biofuel resource","type":"article-journal","volume":"22"},"uris":["http://www.mendeley.com/documents/?uuid=30342a5b-7571-47c6-a473-654d082e2b0a"]},{"id":"ITEM-2","itemData":{"DOI":"10.1126/science.251.4997.1065","ISSN":"00368075","abstract":"The terrestrial halophyte, Salicornia bigelovii Torr., was evaluated as an oilseed crop for direct seawater irrigation during 6 years of field trials in an extreme coastal desert environment. Yields of seed and biomass equaled or exceeded freshwater oilseed crops such as soybean and sunflower. The seed contained 26 to 33 percent oil, 31 percent protein, and was low in fiber and ash (5 to 7 percent). The oil and meal were extracted by normal milling equipment, and the oil was high in linoleic acid (73 to 75 percent) and could replace soybean oil in chicken diets. The meal had antigrowth factors, attributed to saponins, but could replace soybean meal in chicken diets amended with the saponin antagonist, cholesterol. Salicornia bigelovii appears to be a potentially valuable new oilseed crop for subtropical coastal deserts.","author":[{"dropping-particle":"","family":"Glenn","given":"Edward P.","non-dropping-particle":"","parse-names":false,"suffix":""},{"dropping-particle":"","family":"O'Leary","given":"James W.","non-dropping-particle":"","parse-names":false,"suffix":""},{"dropping-particle":"","family":"Watson","given":"M. Carolyn","non-dropping-particle":"","parse-names":false,"suffix":""},{"dropping-particle":"","family":"Thompson","given":"T. Lewis","non-dropping-particle":"","parse-names":false,"suffix":""},{"dropping-particle":"","family":"Kuehl","given":"Robert O.","non-dropping-particle":"","parse-names":false,"suffix":""}],"container-title":"Science","id":"ITEM-2","issue":"4997","issued":{"date-parts":[["1991"]]},"page":"1065-1067","title":"Salicornia bigelovii Torr.: An oilseed halophyte for seawater irrigation","type":"article-journal","volume":"251"},"uris":["http://www.mendeley.com/documents/?uuid=6907c841-51ca-459e-9bb3-a2c984596ced"]}],"mendeley":{"formattedCitation":"[34,35]","plainTextFormattedCitation":"[34,35]","previouslyFormattedCitation":"[34,35]"},"properties":{"noteIndex":0},"schema":"https://github.com/citation-style-language/schema/raw/master/csl-citation.json"}</w:instrText>
            </w:r>
            <w:r>
              <w:rPr>
                <w:sz w:val="18"/>
                <w:szCs w:val="18"/>
              </w:rPr>
              <w:fldChar w:fldCharType="separate"/>
            </w:r>
            <w:r w:rsidR="002716C8" w:rsidRPr="002716C8">
              <w:rPr>
                <w:noProof/>
                <w:sz w:val="18"/>
                <w:szCs w:val="18"/>
              </w:rPr>
              <w:t>[34,35]</w:t>
            </w:r>
            <w:r>
              <w:rPr>
                <w:sz w:val="18"/>
                <w:szCs w:val="18"/>
              </w:rPr>
              <w:fldChar w:fldCharType="end"/>
            </w:r>
          </w:p>
        </w:tc>
      </w:tr>
      <w:tr w:rsidR="003968C8" w:rsidRPr="003968C8" w14:paraId="743046B3"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7602B93" w14:textId="77777777" w:rsidR="003968C8" w:rsidRPr="003968C8" w:rsidRDefault="003968C8" w:rsidP="003968C8">
            <w:pPr>
              <w:rPr>
                <w:sz w:val="18"/>
                <w:szCs w:val="18"/>
              </w:rPr>
            </w:pPr>
            <w:r w:rsidRPr="003968C8">
              <w:rPr>
                <w:i/>
                <w:sz w:val="18"/>
                <w:szCs w:val="18"/>
              </w:rPr>
              <w:t>Seed moisture content</w:t>
            </w:r>
          </w:p>
        </w:tc>
        <w:tc>
          <w:tcPr>
            <w:tcW w:w="1209" w:type="dxa"/>
            <w:shd w:val="clear" w:color="auto" w:fill="auto"/>
          </w:tcPr>
          <w:p w14:paraId="6F74A5DA"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3968C8">
              <w:rPr>
                <w:sz w:val="18"/>
                <w:szCs w:val="18"/>
              </w:rPr>
              <w:t>wt</w:t>
            </w:r>
            <w:proofErr w:type="spellEnd"/>
            <w:r w:rsidRPr="003968C8">
              <w:rPr>
                <w:sz w:val="18"/>
                <w:szCs w:val="18"/>
              </w:rPr>
              <w:t xml:space="preserve"> %</w:t>
            </w:r>
          </w:p>
        </w:tc>
        <w:tc>
          <w:tcPr>
            <w:tcW w:w="1819" w:type="dxa"/>
            <w:shd w:val="clear" w:color="auto" w:fill="auto"/>
          </w:tcPr>
          <w:p w14:paraId="690B9B46"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6.4</w:t>
            </w:r>
          </w:p>
        </w:tc>
        <w:tc>
          <w:tcPr>
            <w:tcW w:w="1425" w:type="dxa"/>
            <w:shd w:val="clear" w:color="auto" w:fill="auto"/>
          </w:tcPr>
          <w:p w14:paraId="7D50A8AA"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1A63729A" w14:textId="7E406FB6" w:rsidR="003968C8" w:rsidRPr="003968C8" w:rsidRDefault="003E283B"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{"citationItems":[{"id":"ITEM-1","itemData":{"DOI":"10.1016/j.fuel.2020.119518","ISSN":"00162361","abstract":"The development of bioenergy in marginal environments has been hampered by the lack of sustainable sources of biomass. The halophyte Salicornia bigelovii, has been found to adapt extremely well in a desert climate. In this study, the S. bigelovii seed and the seedless-plant have been assessed, for the first time, for biofuel and biochar production through thermochemical conversion (pyrolysis) in an auger reactor operated at 550 °C. Both feedstocks showed significant differences in chemical composition, with the seed being closer to the characteristics of seeds from common oilseed crops. The S. bigelovii seed produced high bio-oil yield (79.9% of total liquid) of high pH predominated with fatty acids commonly found in vegetable oils. The S. bigelovii seedless-plant produced a liquid of significantly low bio-oil (10% of total liquid) with an aqueous phase of pH and salinity close that of brackish water. The biochars were of moderate heating value and limited potentials for soil amendment due to the high ash content in the biomass, but are reasonably stable for long term carbon sequestration due to their low O/C and H/C ratios (&lt;0.1 and &lt;1.0, respectively). Comparative assessment in terms of the conversion efficiency and renewability indicated that pyrolysis of the S. bigelovii seed offers a good opportunity for biofuel production in arid/semi-arid saline regions against the alternative option of transesterification conversion.","author":[{"dropping-particle":"","family":"Makkawi","given":"Yassir","non-dropping-particle":"","parse-names":false,"suffix":""},{"dropping-particle":"","family":"Sayed","given":"Yehya","non-dropping-particle":"El","parse-names":false,"suffix":""},{"dropping-particle":"","family":"Lyra","given":"Dionysia Angeliki","non-dropping-particle":"","parse-names":false,"suffix":""},{"dropping-particle":"","family":"Pour","given":"Fatemeh Hassan","non-dropping-particle":"","parse-names":false,"suffix":""},{"dropping-particle":"","family":"Khan","given":"Muhammad","non-dropping-particle":"","parse-names":false,"suffix":""},{"dropping-particle":"","family":"Badrelzaman","given":"Mohamed","non-dropping-particle":"","parse-names":false,"suffix":""}],"container-title":"Fuel","id":"ITEM-1","issue":"October 2020","issued":{"date-parts":[["2021"]]},"page":"119518","publisher":"Elsevier Ltd","title":"Assessment of the pyrolysis products from halophyte Salicornia bigelovii cultivated in a desert environment","type":"article-journal","volume":"290"},"uris":["http://www.mendeley.com/documents/?uuid=6e51fecb-7eb9-430b-805e-eadf1f5febb0"]}],"mendeley":{"formattedCitation":"[36]","plainTextFormattedCitation":"[36]","previouslyFormattedCitation":"[36]"},"properties":{"noteIndex":0},"schema":"https://github.com/citation-style-language/schema/raw/master/csl-citation.json"}</w:instrText>
            </w:r>
            <w:r>
              <w:rPr>
                <w:sz w:val="18"/>
                <w:szCs w:val="18"/>
              </w:rPr>
              <w:fldChar w:fldCharType="separate"/>
            </w:r>
            <w:r w:rsidR="002716C8" w:rsidRPr="002716C8">
              <w:rPr>
                <w:noProof/>
                <w:sz w:val="18"/>
                <w:szCs w:val="18"/>
              </w:rPr>
              <w:t>[36]</w:t>
            </w:r>
            <w:r>
              <w:rPr>
                <w:sz w:val="18"/>
                <w:szCs w:val="18"/>
              </w:rPr>
              <w:fldChar w:fldCharType="end"/>
            </w:r>
          </w:p>
        </w:tc>
      </w:tr>
      <w:tr w:rsidR="003968C8" w:rsidRPr="003968C8" w14:paraId="73A5307D"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B15292D" w14:textId="77777777" w:rsidR="003968C8" w:rsidRPr="003968C8" w:rsidRDefault="003968C8" w:rsidP="003968C8">
            <w:pPr>
              <w:rPr>
                <w:sz w:val="18"/>
                <w:szCs w:val="18"/>
              </w:rPr>
            </w:pPr>
            <w:r w:rsidRPr="003968C8">
              <w:rPr>
                <w:i/>
                <w:sz w:val="18"/>
                <w:szCs w:val="18"/>
              </w:rPr>
              <w:t xml:space="preserve">Seed oil content </w:t>
            </w:r>
          </w:p>
        </w:tc>
        <w:tc>
          <w:tcPr>
            <w:tcW w:w="1209" w:type="dxa"/>
            <w:shd w:val="clear" w:color="auto" w:fill="auto"/>
          </w:tcPr>
          <w:p w14:paraId="75D98FC4"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68C8">
              <w:rPr>
                <w:sz w:val="18"/>
                <w:szCs w:val="18"/>
              </w:rPr>
              <w:t>wt</w:t>
            </w:r>
            <w:proofErr w:type="spellEnd"/>
            <w:r w:rsidRPr="003968C8">
              <w:rPr>
                <w:sz w:val="18"/>
                <w:szCs w:val="18"/>
              </w:rPr>
              <w:t xml:space="preserve"> %</w:t>
            </w:r>
          </w:p>
        </w:tc>
        <w:tc>
          <w:tcPr>
            <w:tcW w:w="1819" w:type="dxa"/>
            <w:shd w:val="clear" w:color="auto" w:fill="auto"/>
          </w:tcPr>
          <w:p w14:paraId="366D4C1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[26, 28.2, 33]</w:t>
            </w:r>
          </w:p>
        </w:tc>
        <w:tc>
          <w:tcPr>
            <w:tcW w:w="1425" w:type="dxa"/>
            <w:shd w:val="clear" w:color="auto" w:fill="auto"/>
          </w:tcPr>
          <w:p w14:paraId="1A0DBC65"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1C012996" w14:textId="4FE9E710" w:rsidR="003968C8" w:rsidRPr="003968C8" w:rsidRDefault="003E283B"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Pr>
                <w:sz w:val="18"/>
                <w:szCs w:val="18"/>
              </w:rPr>
              <w:fldChar w:fldCharType="separate"/>
            </w:r>
            <w:r w:rsidR="00461755" w:rsidRPr="00461755">
              <w:rPr>
                <w:noProof/>
                <w:sz w:val="18"/>
                <w:szCs w:val="18"/>
              </w:rPr>
              <w:t>[3]</w:t>
            </w:r>
            <w:r>
              <w:rPr>
                <w:sz w:val="18"/>
                <w:szCs w:val="18"/>
              </w:rPr>
              <w:fldChar w:fldCharType="end"/>
            </w:r>
          </w:p>
        </w:tc>
      </w:tr>
      <w:tr w:rsidR="003968C8" w:rsidRPr="003968C8" w14:paraId="7F231F51"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34212D0" w14:textId="77777777" w:rsidR="003968C8" w:rsidRPr="003968C8" w:rsidRDefault="003968C8" w:rsidP="003968C8">
            <w:pPr>
              <w:rPr>
                <w:sz w:val="18"/>
                <w:szCs w:val="18"/>
              </w:rPr>
            </w:pPr>
            <w:r w:rsidRPr="003968C8">
              <w:rPr>
                <w:i/>
                <w:sz w:val="18"/>
                <w:szCs w:val="18"/>
              </w:rPr>
              <w:t>Oil extraction efficiency</w:t>
            </w:r>
          </w:p>
        </w:tc>
        <w:tc>
          <w:tcPr>
            <w:tcW w:w="1209" w:type="dxa"/>
            <w:shd w:val="clear" w:color="auto" w:fill="auto"/>
          </w:tcPr>
          <w:p w14:paraId="38D88284"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819" w:type="dxa"/>
            <w:shd w:val="clear" w:color="auto" w:fill="auto"/>
          </w:tcPr>
          <w:p w14:paraId="6513CA55"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96</w:t>
            </w:r>
          </w:p>
        </w:tc>
        <w:tc>
          <w:tcPr>
            <w:tcW w:w="1425" w:type="dxa"/>
            <w:shd w:val="clear" w:color="auto" w:fill="auto"/>
          </w:tcPr>
          <w:p w14:paraId="43460A8D"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710F9DBC"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1B7CAC7C"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1756788" w14:textId="77777777" w:rsidR="003968C8" w:rsidRPr="003968C8" w:rsidRDefault="003968C8" w:rsidP="003968C8">
            <w:pPr>
              <w:rPr>
                <w:sz w:val="18"/>
                <w:szCs w:val="18"/>
              </w:rPr>
            </w:pPr>
            <w:r w:rsidRPr="003968C8">
              <w:rPr>
                <w:i/>
                <w:sz w:val="18"/>
                <w:szCs w:val="18"/>
              </w:rPr>
              <w:t>N fertilizer</w:t>
            </w:r>
          </w:p>
        </w:tc>
        <w:tc>
          <w:tcPr>
            <w:tcW w:w="1209" w:type="dxa"/>
            <w:shd w:val="clear" w:color="auto" w:fill="auto"/>
          </w:tcPr>
          <w:p w14:paraId="10117EB0"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0A35D4D9"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 50.6, 133]</w:t>
            </w:r>
          </w:p>
        </w:tc>
        <w:tc>
          <w:tcPr>
            <w:tcW w:w="1425" w:type="dxa"/>
            <w:shd w:val="clear" w:color="auto" w:fill="auto"/>
          </w:tcPr>
          <w:p w14:paraId="4E333C92"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1EA783EC" w14:textId="51B66DF2" w:rsidR="003968C8" w:rsidRPr="003968C8" w:rsidRDefault="003E283B"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Pr>
                <w:sz w:val="18"/>
                <w:szCs w:val="18"/>
              </w:rPr>
              <w:fldChar w:fldCharType="separate"/>
            </w:r>
            <w:r w:rsidR="00461755" w:rsidRPr="00461755">
              <w:rPr>
                <w:noProof/>
                <w:sz w:val="18"/>
                <w:szCs w:val="18"/>
              </w:rPr>
              <w:t>[3]</w:t>
            </w:r>
            <w:r>
              <w:rPr>
                <w:sz w:val="18"/>
                <w:szCs w:val="18"/>
              </w:rPr>
              <w:fldChar w:fldCharType="end"/>
            </w:r>
          </w:p>
        </w:tc>
      </w:tr>
      <w:tr w:rsidR="003968C8" w:rsidRPr="003968C8" w14:paraId="77581E52"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18F1C9EC" w14:textId="7BCD201D" w:rsidR="003968C8" w:rsidRPr="003968C8" w:rsidRDefault="003968C8" w:rsidP="003968C8">
            <w:pPr>
              <w:rPr>
                <w:sz w:val="18"/>
                <w:szCs w:val="18"/>
              </w:rPr>
            </w:pPr>
            <w:r w:rsidRPr="003968C8">
              <w:rPr>
                <w:i/>
                <w:sz w:val="18"/>
                <w:szCs w:val="18"/>
              </w:rPr>
              <w:t>Diesel</w:t>
            </w:r>
            <w:r w:rsidR="00F25C79">
              <w:rPr>
                <w:i/>
                <w:sz w:val="18"/>
                <w:szCs w:val="18"/>
              </w:rPr>
              <w:t xml:space="preserve"> for farming</w:t>
            </w:r>
          </w:p>
        </w:tc>
        <w:tc>
          <w:tcPr>
            <w:tcW w:w="1209" w:type="dxa"/>
            <w:shd w:val="clear" w:color="auto" w:fill="auto"/>
          </w:tcPr>
          <w:p w14:paraId="0EDC110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seeds</w:t>
            </w:r>
          </w:p>
        </w:tc>
        <w:tc>
          <w:tcPr>
            <w:tcW w:w="1819" w:type="dxa"/>
            <w:shd w:val="clear" w:color="auto" w:fill="auto"/>
          </w:tcPr>
          <w:p w14:paraId="2B869037"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[19.6, 26.7, 36.8]</w:t>
            </w:r>
          </w:p>
        </w:tc>
        <w:tc>
          <w:tcPr>
            <w:tcW w:w="1425" w:type="dxa"/>
            <w:shd w:val="clear" w:color="auto" w:fill="auto"/>
          </w:tcPr>
          <w:p w14:paraId="645750D1"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04C43CAB" w14:textId="18C63E20" w:rsidR="003968C8" w:rsidRPr="003968C8" w:rsidRDefault="003E283B"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461755">
              <w:rPr>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Pr>
                <w:sz w:val="18"/>
                <w:szCs w:val="18"/>
              </w:rPr>
              <w:fldChar w:fldCharType="separate"/>
            </w:r>
            <w:r w:rsidR="00461755" w:rsidRPr="00461755">
              <w:rPr>
                <w:noProof/>
                <w:sz w:val="18"/>
                <w:szCs w:val="18"/>
              </w:rPr>
              <w:t>[3]</w:t>
            </w:r>
            <w:r>
              <w:rPr>
                <w:sz w:val="18"/>
                <w:szCs w:val="18"/>
              </w:rPr>
              <w:fldChar w:fldCharType="end"/>
            </w:r>
          </w:p>
        </w:tc>
      </w:tr>
      <w:tr w:rsidR="003968C8" w:rsidRPr="003968C8" w14:paraId="1DD799F0"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A902475" w14:textId="77777777" w:rsidR="003968C8" w:rsidRPr="003968C8" w:rsidRDefault="003968C8" w:rsidP="003968C8">
            <w:pPr>
              <w:rPr>
                <w:sz w:val="18"/>
                <w:szCs w:val="18"/>
              </w:rPr>
            </w:pPr>
          </w:p>
        </w:tc>
        <w:tc>
          <w:tcPr>
            <w:tcW w:w="1209" w:type="dxa"/>
            <w:shd w:val="clear" w:color="auto" w:fill="auto"/>
          </w:tcPr>
          <w:p w14:paraId="56D348EF"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19" w:type="dxa"/>
            <w:shd w:val="clear" w:color="auto" w:fill="auto"/>
          </w:tcPr>
          <w:p w14:paraId="02A1EE04"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shd w:val="clear" w:color="auto" w:fill="auto"/>
          </w:tcPr>
          <w:p w14:paraId="1934C63A"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26" w:type="dxa"/>
            <w:shd w:val="clear" w:color="auto" w:fill="auto"/>
          </w:tcPr>
          <w:p w14:paraId="18A57073"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968C8" w:rsidRPr="003968C8" w14:paraId="222924ED"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3393B77" w14:textId="77777777" w:rsidR="003968C8" w:rsidRPr="003968C8" w:rsidRDefault="003968C8" w:rsidP="003968C8">
            <w:pPr>
              <w:rPr>
                <w:sz w:val="18"/>
                <w:szCs w:val="18"/>
              </w:rPr>
            </w:pPr>
            <w:r w:rsidRPr="003968C8">
              <w:rPr>
                <w:i/>
                <w:sz w:val="18"/>
                <w:szCs w:val="18"/>
              </w:rPr>
              <w:t xml:space="preserve">Oil </w:t>
            </w:r>
            <w:proofErr w:type="spellStart"/>
            <w:r w:rsidRPr="003968C8">
              <w:rPr>
                <w:i/>
                <w:sz w:val="18"/>
                <w:szCs w:val="18"/>
              </w:rPr>
              <w:t>extraction</w:t>
            </w:r>
            <w:r w:rsidR="004E23AA" w:rsidRPr="004E23AA">
              <w:rPr>
                <w:i/>
                <w:sz w:val="18"/>
                <w:szCs w:val="18"/>
                <w:vertAlign w:val="superscript"/>
              </w:rPr>
              <w:t>b</w:t>
            </w:r>
            <w:proofErr w:type="spellEnd"/>
          </w:p>
        </w:tc>
        <w:tc>
          <w:tcPr>
            <w:tcW w:w="1209" w:type="dxa"/>
            <w:shd w:val="clear" w:color="auto" w:fill="auto"/>
          </w:tcPr>
          <w:p w14:paraId="75AB35A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shd w:val="clear" w:color="auto" w:fill="auto"/>
          </w:tcPr>
          <w:p w14:paraId="4436E1A0"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shd w:val="clear" w:color="auto" w:fill="auto"/>
          </w:tcPr>
          <w:p w14:paraId="087A7E63"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6" w:type="dxa"/>
            <w:shd w:val="clear" w:color="auto" w:fill="auto"/>
          </w:tcPr>
          <w:p w14:paraId="5E4F4579"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6250B9E7"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1F7A5624" w14:textId="77777777" w:rsidR="003968C8" w:rsidRPr="003968C8" w:rsidRDefault="003968C8" w:rsidP="003968C8">
            <w:pPr>
              <w:rPr>
                <w:sz w:val="18"/>
                <w:szCs w:val="18"/>
              </w:rPr>
            </w:pPr>
            <w:r w:rsidRPr="003968C8">
              <w:rPr>
                <w:i/>
                <w:sz w:val="18"/>
                <w:szCs w:val="18"/>
              </w:rPr>
              <w:t>Salicornia seeds</w:t>
            </w:r>
          </w:p>
        </w:tc>
        <w:tc>
          <w:tcPr>
            <w:tcW w:w="1209" w:type="dxa"/>
            <w:shd w:val="clear" w:color="auto" w:fill="auto"/>
          </w:tcPr>
          <w:p w14:paraId="334765D7"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kg/kg oil</w:t>
            </w:r>
          </w:p>
        </w:tc>
        <w:tc>
          <w:tcPr>
            <w:tcW w:w="1819" w:type="dxa"/>
            <w:shd w:val="clear" w:color="auto" w:fill="auto"/>
          </w:tcPr>
          <w:p w14:paraId="551ABCE0"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sidRPr="00670903">
              <w:rPr>
                <w:sz w:val="18"/>
                <w:szCs w:val="18"/>
              </w:rPr>
              <w:t>[3.0, 3.5, 3.8]</w:t>
            </w:r>
          </w:p>
        </w:tc>
        <w:tc>
          <w:tcPr>
            <w:tcW w:w="1425" w:type="dxa"/>
            <w:shd w:val="clear" w:color="auto" w:fill="auto"/>
          </w:tcPr>
          <w:p w14:paraId="7DCCBA0F"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320AC5BD" w14:textId="77777777" w:rsidR="003968C8" w:rsidRPr="003968C8" w:rsidRDefault="004E23AA"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Calculated</w:t>
            </w:r>
            <w:r w:rsidRPr="004E23AA">
              <w:rPr>
                <w:sz w:val="18"/>
                <w:szCs w:val="18"/>
                <w:vertAlign w:val="superscript"/>
              </w:rPr>
              <w:t>c</w:t>
            </w:r>
            <w:proofErr w:type="spellEnd"/>
          </w:p>
        </w:tc>
      </w:tr>
      <w:tr w:rsidR="003968C8" w:rsidRPr="003968C8" w14:paraId="3F498255"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DF8AF61" w14:textId="77777777" w:rsidR="003968C8" w:rsidRPr="003968C8" w:rsidRDefault="003968C8" w:rsidP="003968C8">
            <w:pPr>
              <w:rPr>
                <w:sz w:val="18"/>
                <w:szCs w:val="18"/>
              </w:rPr>
            </w:pPr>
            <w:r w:rsidRPr="003968C8">
              <w:rPr>
                <w:i/>
                <w:sz w:val="18"/>
                <w:szCs w:val="18"/>
              </w:rPr>
              <w:t>Natural gas</w:t>
            </w:r>
          </w:p>
        </w:tc>
        <w:tc>
          <w:tcPr>
            <w:tcW w:w="1209" w:type="dxa"/>
            <w:shd w:val="clear" w:color="auto" w:fill="auto"/>
          </w:tcPr>
          <w:p w14:paraId="586CFB9F"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67FDE55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[2.5, 4.0, 6.7]</w:t>
            </w:r>
          </w:p>
        </w:tc>
        <w:tc>
          <w:tcPr>
            <w:tcW w:w="1425" w:type="dxa"/>
            <w:shd w:val="clear" w:color="auto" w:fill="auto"/>
          </w:tcPr>
          <w:p w14:paraId="1255227D"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6718D8FE" w14:textId="56A10930"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0A11EC02"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219CC9A" w14:textId="77777777" w:rsidR="003968C8" w:rsidRPr="003968C8" w:rsidRDefault="003968C8" w:rsidP="003968C8">
            <w:pPr>
              <w:rPr>
                <w:sz w:val="18"/>
                <w:szCs w:val="18"/>
              </w:rPr>
            </w:pPr>
            <w:r w:rsidRPr="003968C8">
              <w:rPr>
                <w:i/>
                <w:sz w:val="18"/>
                <w:szCs w:val="18"/>
              </w:rPr>
              <w:t>Electricity</w:t>
            </w:r>
          </w:p>
        </w:tc>
        <w:tc>
          <w:tcPr>
            <w:tcW w:w="1209" w:type="dxa"/>
            <w:shd w:val="clear" w:color="auto" w:fill="auto"/>
          </w:tcPr>
          <w:p w14:paraId="32CADBA1"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2B58855C"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[0.24, 0.38, 0.63]</w:t>
            </w:r>
          </w:p>
        </w:tc>
        <w:tc>
          <w:tcPr>
            <w:tcW w:w="1425" w:type="dxa"/>
            <w:shd w:val="clear" w:color="auto" w:fill="auto"/>
          </w:tcPr>
          <w:p w14:paraId="7E00EB0B" w14:textId="77777777" w:rsidR="003968C8" w:rsidRPr="003968C8" w:rsidRDefault="00056924"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Triangular</w:t>
            </w:r>
          </w:p>
        </w:tc>
        <w:tc>
          <w:tcPr>
            <w:tcW w:w="1326" w:type="dxa"/>
            <w:shd w:val="clear" w:color="auto" w:fill="auto"/>
          </w:tcPr>
          <w:p w14:paraId="0445EFEC" w14:textId="0CFC241A"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968C8" w:rsidRPr="003968C8" w14:paraId="4CC691DC"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C97AFD6" w14:textId="77777777" w:rsidR="003968C8" w:rsidRPr="003968C8" w:rsidRDefault="003968C8" w:rsidP="003968C8">
            <w:pPr>
              <w:rPr>
                <w:sz w:val="18"/>
                <w:szCs w:val="18"/>
              </w:rPr>
            </w:pPr>
            <w:r w:rsidRPr="003968C8">
              <w:rPr>
                <w:i/>
                <w:sz w:val="18"/>
                <w:szCs w:val="18"/>
              </w:rPr>
              <w:t>N-hexane</w:t>
            </w:r>
          </w:p>
        </w:tc>
        <w:tc>
          <w:tcPr>
            <w:tcW w:w="1209" w:type="dxa"/>
            <w:shd w:val="clear" w:color="auto" w:fill="auto"/>
          </w:tcPr>
          <w:p w14:paraId="12419DE8"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kg/kg oil</w:t>
            </w:r>
          </w:p>
        </w:tc>
        <w:tc>
          <w:tcPr>
            <w:tcW w:w="1819" w:type="dxa"/>
            <w:shd w:val="clear" w:color="auto" w:fill="auto"/>
          </w:tcPr>
          <w:p w14:paraId="7A5375D0" w14:textId="77777777" w:rsidR="003968C8" w:rsidRPr="003968C8" w:rsidRDefault="00056924"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3968C8" w:rsidRPr="003968C8">
              <w:rPr>
                <w:sz w:val="18"/>
                <w:szCs w:val="18"/>
              </w:rPr>
              <w:t>0.2</w:t>
            </w:r>
            <w:r>
              <w:rPr>
                <w:sz w:val="18"/>
                <w:szCs w:val="18"/>
              </w:rPr>
              <w:t>0, 0.23, 0.25]</w:t>
            </w:r>
          </w:p>
        </w:tc>
        <w:tc>
          <w:tcPr>
            <w:tcW w:w="1425" w:type="dxa"/>
            <w:shd w:val="clear" w:color="auto" w:fill="auto"/>
          </w:tcPr>
          <w:p w14:paraId="6EDBB707" w14:textId="77777777" w:rsidR="003968C8" w:rsidRPr="003968C8" w:rsidRDefault="00056924"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Triangular</w:t>
            </w:r>
          </w:p>
        </w:tc>
        <w:tc>
          <w:tcPr>
            <w:tcW w:w="1326" w:type="dxa"/>
            <w:shd w:val="clear" w:color="auto" w:fill="auto"/>
          </w:tcPr>
          <w:p w14:paraId="7E097B27" w14:textId="4001B769"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1FE66976"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8D68726" w14:textId="77777777" w:rsidR="003968C8" w:rsidRPr="003968C8" w:rsidRDefault="003968C8" w:rsidP="003968C8">
            <w:pPr>
              <w:rPr>
                <w:sz w:val="18"/>
                <w:szCs w:val="18"/>
              </w:rPr>
            </w:pPr>
            <w:r w:rsidRPr="003968C8">
              <w:rPr>
                <w:i/>
                <w:sz w:val="18"/>
                <w:szCs w:val="18"/>
              </w:rPr>
              <w:t>Co-product, meal</w:t>
            </w:r>
          </w:p>
        </w:tc>
        <w:tc>
          <w:tcPr>
            <w:tcW w:w="1209" w:type="dxa"/>
            <w:shd w:val="clear" w:color="auto" w:fill="auto"/>
          </w:tcPr>
          <w:p w14:paraId="590BC207"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kg/kg oil</w:t>
            </w:r>
          </w:p>
        </w:tc>
        <w:tc>
          <w:tcPr>
            <w:tcW w:w="1819" w:type="dxa"/>
            <w:shd w:val="clear" w:color="auto" w:fill="auto"/>
          </w:tcPr>
          <w:p w14:paraId="331F5EE2" w14:textId="77777777" w:rsidR="003968C8" w:rsidRPr="003968C8" w:rsidRDefault="00056924" w:rsidP="003968C8">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sidRPr="00056924">
              <w:rPr>
                <w:sz w:val="18"/>
                <w:szCs w:val="18"/>
              </w:rPr>
              <w:t>[1.9, 2.4, 2.7]</w:t>
            </w:r>
          </w:p>
        </w:tc>
        <w:tc>
          <w:tcPr>
            <w:tcW w:w="1425" w:type="dxa"/>
            <w:shd w:val="clear" w:color="auto" w:fill="auto"/>
          </w:tcPr>
          <w:p w14:paraId="5587E3DC"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593D4E01" w14:textId="77777777" w:rsidR="003968C8" w:rsidRPr="003968C8" w:rsidRDefault="003E283B"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Calculated</w:t>
            </w:r>
            <w:r w:rsidR="004E23AA" w:rsidRPr="004E23AA">
              <w:rPr>
                <w:sz w:val="18"/>
                <w:szCs w:val="18"/>
                <w:vertAlign w:val="superscript"/>
              </w:rPr>
              <w:t>d</w:t>
            </w:r>
            <w:proofErr w:type="spellEnd"/>
          </w:p>
        </w:tc>
      </w:tr>
      <w:tr w:rsidR="00ED5FD4" w:rsidRPr="003968C8" w14:paraId="38C4B0A3"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18559F34" w14:textId="386E13B6" w:rsidR="00ED5FD4" w:rsidRPr="003968C8" w:rsidRDefault="00ED5FD4" w:rsidP="003968C8">
            <w:pPr>
              <w:rPr>
                <w:i/>
                <w:sz w:val="18"/>
                <w:szCs w:val="18"/>
              </w:rPr>
            </w:pPr>
            <w:r>
              <w:rPr>
                <w:i/>
                <w:sz w:val="18"/>
                <w:szCs w:val="18"/>
              </w:rPr>
              <w:t xml:space="preserve">Co-product, </w:t>
            </w:r>
            <w:proofErr w:type="spellStart"/>
            <w:r>
              <w:rPr>
                <w:i/>
                <w:sz w:val="18"/>
                <w:szCs w:val="18"/>
              </w:rPr>
              <w:t>straw</w:t>
            </w:r>
            <w:r w:rsidR="00357BCA" w:rsidRPr="00357BCA">
              <w:rPr>
                <w:i/>
                <w:sz w:val="18"/>
                <w:szCs w:val="18"/>
                <w:vertAlign w:val="superscript"/>
              </w:rPr>
              <w:t>e</w:t>
            </w:r>
            <w:proofErr w:type="spellEnd"/>
          </w:p>
        </w:tc>
        <w:tc>
          <w:tcPr>
            <w:tcW w:w="1209" w:type="dxa"/>
            <w:shd w:val="clear" w:color="auto" w:fill="auto"/>
          </w:tcPr>
          <w:p w14:paraId="27C9541A" w14:textId="39742E1C" w:rsidR="00ED5FD4" w:rsidRPr="003968C8" w:rsidRDefault="00ED5FD4"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kg/kg </w:t>
            </w:r>
            <w:r w:rsidR="00123D28">
              <w:rPr>
                <w:sz w:val="18"/>
                <w:szCs w:val="18"/>
              </w:rPr>
              <w:t>seeds</w:t>
            </w:r>
          </w:p>
        </w:tc>
        <w:tc>
          <w:tcPr>
            <w:tcW w:w="1819" w:type="dxa"/>
            <w:shd w:val="clear" w:color="auto" w:fill="auto"/>
          </w:tcPr>
          <w:p w14:paraId="71AC247C" w14:textId="624FD99F" w:rsidR="00ED5FD4" w:rsidRPr="00056924" w:rsidRDefault="00123D2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7.22</w:t>
            </w:r>
          </w:p>
        </w:tc>
        <w:tc>
          <w:tcPr>
            <w:tcW w:w="1425" w:type="dxa"/>
            <w:shd w:val="clear" w:color="auto" w:fill="auto"/>
          </w:tcPr>
          <w:p w14:paraId="7400AE57" w14:textId="2C5C8AEB" w:rsidR="00ED5FD4" w:rsidRPr="003968C8" w:rsidRDefault="00123D2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326" w:type="dxa"/>
            <w:shd w:val="clear" w:color="auto" w:fill="auto"/>
          </w:tcPr>
          <w:p w14:paraId="592D4534" w14:textId="053B17B7" w:rsidR="00ED5FD4" w:rsidRDefault="00123D2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786281">
              <w:rPr>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Pr>
                <w:sz w:val="18"/>
                <w:szCs w:val="18"/>
              </w:rPr>
              <w:fldChar w:fldCharType="separate"/>
            </w:r>
            <w:r w:rsidRPr="00123D28">
              <w:rPr>
                <w:noProof/>
                <w:sz w:val="18"/>
                <w:szCs w:val="18"/>
              </w:rPr>
              <w:t>[3]</w:t>
            </w:r>
            <w:r>
              <w:rPr>
                <w:sz w:val="18"/>
                <w:szCs w:val="18"/>
              </w:rPr>
              <w:fldChar w:fldCharType="end"/>
            </w:r>
          </w:p>
        </w:tc>
      </w:tr>
      <w:tr w:rsidR="003968C8" w:rsidRPr="003968C8" w14:paraId="267B04E9"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5689953" w14:textId="77777777" w:rsidR="003968C8" w:rsidRPr="003968C8" w:rsidRDefault="003968C8" w:rsidP="003968C8">
            <w:pPr>
              <w:rPr>
                <w:sz w:val="18"/>
                <w:szCs w:val="18"/>
              </w:rPr>
            </w:pPr>
            <w:r w:rsidRPr="003968C8">
              <w:rPr>
                <w:i/>
                <w:sz w:val="18"/>
                <w:szCs w:val="18"/>
              </w:rPr>
              <w:t>Meal energy content</w:t>
            </w:r>
          </w:p>
        </w:tc>
        <w:tc>
          <w:tcPr>
            <w:tcW w:w="1209" w:type="dxa"/>
            <w:shd w:val="clear" w:color="auto" w:fill="auto"/>
          </w:tcPr>
          <w:p w14:paraId="78CEED99"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MJ/kg meal</w:t>
            </w:r>
          </w:p>
        </w:tc>
        <w:tc>
          <w:tcPr>
            <w:tcW w:w="1819" w:type="dxa"/>
            <w:shd w:val="clear" w:color="auto" w:fill="auto"/>
          </w:tcPr>
          <w:p w14:paraId="357E0EBA"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18.0</w:t>
            </w:r>
          </w:p>
        </w:tc>
        <w:tc>
          <w:tcPr>
            <w:tcW w:w="1425" w:type="dxa"/>
            <w:shd w:val="clear" w:color="auto" w:fill="auto"/>
          </w:tcPr>
          <w:p w14:paraId="4007D10F"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06EBFDFA" w14:textId="0EE9A2B7" w:rsidR="003968C8" w:rsidRPr="003968C8" w:rsidRDefault="008C30F7"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547616">
              <w:rPr>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Pr>
                <w:sz w:val="18"/>
                <w:szCs w:val="18"/>
              </w:rPr>
              <w:fldChar w:fldCharType="separate"/>
            </w:r>
            <w:r w:rsidRPr="008C30F7">
              <w:rPr>
                <w:noProof/>
                <w:sz w:val="18"/>
                <w:szCs w:val="18"/>
              </w:rPr>
              <w:t>[3]</w:t>
            </w:r>
            <w:r>
              <w:rPr>
                <w:sz w:val="18"/>
                <w:szCs w:val="18"/>
              </w:rPr>
              <w:fldChar w:fldCharType="end"/>
            </w:r>
          </w:p>
        </w:tc>
      </w:tr>
      <w:tr w:rsidR="003968C8" w:rsidRPr="003968C8" w14:paraId="34718D03"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5878351C" w14:textId="77777777" w:rsidR="003968C8" w:rsidRPr="003968C8" w:rsidRDefault="003968C8" w:rsidP="003968C8">
            <w:pPr>
              <w:rPr>
                <w:sz w:val="18"/>
                <w:szCs w:val="18"/>
              </w:rPr>
            </w:pPr>
            <w:r w:rsidRPr="003968C8">
              <w:rPr>
                <w:i/>
                <w:sz w:val="18"/>
                <w:szCs w:val="18"/>
              </w:rPr>
              <w:t>Oil energy content</w:t>
            </w:r>
          </w:p>
        </w:tc>
        <w:tc>
          <w:tcPr>
            <w:tcW w:w="1209" w:type="dxa"/>
            <w:shd w:val="clear" w:color="auto" w:fill="auto"/>
          </w:tcPr>
          <w:p w14:paraId="169A648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3C0FD527"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38.9</w:t>
            </w:r>
          </w:p>
        </w:tc>
        <w:tc>
          <w:tcPr>
            <w:tcW w:w="1425" w:type="dxa"/>
            <w:shd w:val="clear" w:color="auto" w:fill="auto"/>
          </w:tcPr>
          <w:p w14:paraId="46711CE6"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7C6E7453" w14:textId="44BC8F0B" w:rsidR="003968C8" w:rsidRPr="003968C8" w:rsidRDefault="00B24C85"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{"citationItems":[{"id":"ITEM-1","itemData":{"DOI":"10.1080/23311916.2019.1625847","ISSN":"23311916","abstract":"A renewable clean energy is sine qua non for mitigation of toxic and greenhouse gas emissions, preservation of natural ecosystem, biodiversity and its sustainability. Hence, this research work focuses on the evaluation of biofuel potential characteristics of Salicornia plant’s oil (halophytes) that grows in arid and salt water environment devoid of suitable edaphic and ecological factors that could support the growth and development of normal vegetable plants. Two species of the Salicornia plants were investigated. These are Salicornia bigelovii and Salicornia brachiata. A supercritical fluid extraction (SFE) process using carbon dioxide (CO2) modified with ethanol as extraction solvent yielded 32.14% of S. bigelovii oil and an oil yield of 26.58% S. brachiata. The fatty acid compositional analysis was determined by Agilent, HP6890 gas chromatograph with flame ionization detector (GC-FID). A 30% concentration of Candida antarctica lipase catalyst that was immobilized on a macro-porous, acrylic resin particles was used for the transesterification process. While biodiesel yield of 92.80% and 81.30% were obtained with t-butanol solvent, a yield of 59.34% and 48.76% was obtained in solvent-free system for S. bigelovii and S. brachiata, respectively. Finally, S. bigelovii biodiesel exhibited better cold flow properties but with very poor fuel critical characteristics, such as low cetane number, high iodine value and low heating value, which when applied in diesel engine could result in abnormal combustion, performance and emission behaviour. Whereas, S. brachiata showed a superlatively promising biodiesel fuel characteristics that is typical of those recommended by American and European biodiesel standards, and thus a technically viable diesel alternative in compression-ignition engines.","author":[{"dropping-particle":"","family":"Folayan","given":"Adewale Johnson","non-dropping-particle":"","parse-names":false,"suffix":""},{"dropping-particle":"","family":"Anawe","given":"Paul Apeye Lucky","non-dropping-particle":"","parse-names":false,"suffix":""},{"dropping-particle":"","family":"Ayeni","given":"Augustine Omoniyi","non-dropping-particle":"","parse-names":false,"suffix":""}],"container-title":"Cogent Engineering","id":"ITEM-1","issue":"1","issued":{"date-parts":[["2019"]]},"page":"1-20","publisher":"Cogent","title":"Synthesis and characterization of Salicornia bigelovii and Salicornia brachiata halophytic plants oil extracted by supercritical CO2 modified with ethanol for biodiesel production via enzymatic transesterification reaction using immobilized Candida antarc","type":"article-journal","volume":"6"},"uris":["http://www.mendeley.com/documents/?uuid=cf30607b-4068-4368-a394-0f543c7942f9"]}],"mendeley":{"formattedCitation":"[37]","plainTextFormattedCitation":"[37]","previouslyFormattedCitation":"[37]"},"properties":{"noteIndex":0},"schema":"https://github.com/citation-style-language/schema/raw/master/csl-citation.json"}</w:instrText>
            </w:r>
            <w:r>
              <w:rPr>
                <w:sz w:val="18"/>
                <w:szCs w:val="18"/>
              </w:rPr>
              <w:fldChar w:fldCharType="separate"/>
            </w:r>
            <w:r w:rsidR="002716C8" w:rsidRPr="002716C8">
              <w:rPr>
                <w:noProof/>
                <w:sz w:val="18"/>
                <w:szCs w:val="18"/>
              </w:rPr>
              <w:t>[37]</w:t>
            </w:r>
            <w:r>
              <w:rPr>
                <w:sz w:val="18"/>
                <w:szCs w:val="18"/>
              </w:rPr>
              <w:fldChar w:fldCharType="end"/>
            </w:r>
          </w:p>
        </w:tc>
      </w:tr>
      <w:tr w:rsidR="003968C8" w:rsidRPr="003968C8" w14:paraId="13A12557"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33B857C" w14:textId="77777777" w:rsidR="003968C8" w:rsidRPr="003968C8" w:rsidRDefault="003968C8" w:rsidP="003968C8">
            <w:pPr>
              <w:rPr>
                <w:sz w:val="18"/>
                <w:szCs w:val="18"/>
              </w:rPr>
            </w:pPr>
            <w:r w:rsidRPr="003968C8">
              <w:rPr>
                <w:i/>
                <w:sz w:val="18"/>
                <w:szCs w:val="18"/>
              </w:rPr>
              <w:t>Straw energy content</w:t>
            </w:r>
          </w:p>
        </w:tc>
        <w:tc>
          <w:tcPr>
            <w:tcW w:w="1209" w:type="dxa"/>
            <w:shd w:val="clear" w:color="auto" w:fill="auto"/>
          </w:tcPr>
          <w:p w14:paraId="1D7C8DE9"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MJ/kg straw</w:t>
            </w:r>
          </w:p>
        </w:tc>
        <w:tc>
          <w:tcPr>
            <w:tcW w:w="1819" w:type="dxa"/>
            <w:shd w:val="clear" w:color="auto" w:fill="auto"/>
          </w:tcPr>
          <w:p w14:paraId="4E5CEF66"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16.3</w:t>
            </w:r>
          </w:p>
        </w:tc>
        <w:tc>
          <w:tcPr>
            <w:tcW w:w="1425" w:type="dxa"/>
            <w:shd w:val="clear" w:color="auto" w:fill="auto"/>
          </w:tcPr>
          <w:p w14:paraId="5E58FF09"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173CD417" w14:textId="55FC7CC6" w:rsidR="003968C8" w:rsidRPr="003968C8" w:rsidRDefault="003E283B" w:rsidP="003968C8">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fldChar w:fldCharType="begin" w:fldLock="1"/>
            </w:r>
            <w:r w:rsidR="00461755">
              <w:rPr>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Pr>
                <w:sz w:val="18"/>
                <w:szCs w:val="18"/>
              </w:rPr>
              <w:fldChar w:fldCharType="separate"/>
            </w:r>
            <w:r w:rsidR="00461755" w:rsidRPr="00461755">
              <w:rPr>
                <w:noProof/>
                <w:sz w:val="18"/>
                <w:szCs w:val="18"/>
              </w:rPr>
              <w:t>[3]</w:t>
            </w:r>
            <w:r>
              <w:rPr>
                <w:sz w:val="18"/>
                <w:szCs w:val="18"/>
              </w:rPr>
              <w:fldChar w:fldCharType="end"/>
            </w:r>
          </w:p>
        </w:tc>
      </w:tr>
      <w:tr w:rsidR="003968C8" w:rsidRPr="003968C8" w14:paraId="275924C8"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82229D0" w14:textId="77777777" w:rsidR="003968C8" w:rsidRPr="003968C8" w:rsidRDefault="003968C8" w:rsidP="003968C8">
            <w:pPr>
              <w:rPr>
                <w:sz w:val="18"/>
                <w:szCs w:val="18"/>
              </w:rPr>
            </w:pPr>
          </w:p>
        </w:tc>
        <w:tc>
          <w:tcPr>
            <w:tcW w:w="1209" w:type="dxa"/>
            <w:shd w:val="clear" w:color="auto" w:fill="auto"/>
          </w:tcPr>
          <w:p w14:paraId="41AAD4AC"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shd w:val="clear" w:color="auto" w:fill="auto"/>
          </w:tcPr>
          <w:p w14:paraId="51ADA898"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shd w:val="clear" w:color="auto" w:fill="auto"/>
          </w:tcPr>
          <w:p w14:paraId="0E29AE75"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6" w:type="dxa"/>
            <w:shd w:val="clear" w:color="auto" w:fill="auto"/>
          </w:tcPr>
          <w:p w14:paraId="70166CCF"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36A0A335"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1E4CF92" w14:textId="0CD8F46B" w:rsidR="003968C8" w:rsidRPr="003968C8" w:rsidRDefault="003968C8" w:rsidP="003968C8">
            <w:pPr>
              <w:rPr>
                <w:sz w:val="18"/>
                <w:szCs w:val="18"/>
              </w:rPr>
            </w:pPr>
            <w:proofErr w:type="spellStart"/>
            <w:r w:rsidRPr="003968C8">
              <w:rPr>
                <w:i/>
                <w:sz w:val="18"/>
                <w:szCs w:val="18"/>
              </w:rPr>
              <w:t>HEFA</w:t>
            </w:r>
            <w:proofErr w:type="spellEnd"/>
            <w:r w:rsidRPr="003968C8">
              <w:rPr>
                <w:i/>
                <w:sz w:val="18"/>
                <w:szCs w:val="18"/>
              </w:rPr>
              <w:t xml:space="preserve"> </w:t>
            </w:r>
            <w:proofErr w:type="spellStart"/>
            <w:r w:rsidRPr="003968C8">
              <w:rPr>
                <w:i/>
                <w:sz w:val="18"/>
                <w:szCs w:val="18"/>
              </w:rPr>
              <w:t>Conversion</w:t>
            </w:r>
            <w:r w:rsidR="00357BCA">
              <w:rPr>
                <w:i/>
                <w:sz w:val="18"/>
                <w:szCs w:val="18"/>
                <w:vertAlign w:val="superscript"/>
              </w:rPr>
              <w:t>f</w:t>
            </w:r>
            <w:proofErr w:type="spellEnd"/>
          </w:p>
        </w:tc>
        <w:tc>
          <w:tcPr>
            <w:tcW w:w="1209" w:type="dxa"/>
            <w:shd w:val="clear" w:color="auto" w:fill="auto"/>
          </w:tcPr>
          <w:p w14:paraId="61FBCF61"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19" w:type="dxa"/>
            <w:shd w:val="clear" w:color="auto" w:fill="auto"/>
          </w:tcPr>
          <w:p w14:paraId="144FB70C"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shd w:val="clear" w:color="auto" w:fill="auto"/>
          </w:tcPr>
          <w:p w14:paraId="512E1609"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26" w:type="dxa"/>
            <w:shd w:val="clear" w:color="auto" w:fill="auto"/>
          </w:tcPr>
          <w:p w14:paraId="70102677"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E283B" w:rsidRPr="003968C8" w14:paraId="71B9ED9F"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BA20B62" w14:textId="77777777" w:rsidR="003E283B" w:rsidRPr="003968C8" w:rsidRDefault="003E283B" w:rsidP="003E283B">
            <w:pPr>
              <w:rPr>
                <w:sz w:val="18"/>
                <w:szCs w:val="18"/>
              </w:rPr>
            </w:pPr>
            <w:r w:rsidRPr="003968C8">
              <w:rPr>
                <w:i/>
                <w:sz w:val="18"/>
                <w:szCs w:val="18"/>
              </w:rPr>
              <w:t>Salicornia oil</w:t>
            </w:r>
          </w:p>
        </w:tc>
        <w:tc>
          <w:tcPr>
            <w:tcW w:w="1209" w:type="dxa"/>
            <w:shd w:val="clear" w:color="auto" w:fill="auto"/>
          </w:tcPr>
          <w:p w14:paraId="229B945B" w14:textId="77777777" w:rsidR="003E283B" w:rsidRPr="003968C8" w:rsidRDefault="00056924" w:rsidP="003E283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w:t>
            </w:r>
            <w:r w:rsidR="003E283B" w:rsidRPr="003968C8">
              <w:rPr>
                <w:sz w:val="18"/>
                <w:szCs w:val="18"/>
              </w:rPr>
              <w:t>g/MJ jet</w:t>
            </w:r>
          </w:p>
        </w:tc>
        <w:tc>
          <w:tcPr>
            <w:tcW w:w="1819" w:type="dxa"/>
            <w:shd w:val="clear" w:color="auto" w:fill="auto"/>
          </w:tcPr>
          <w:p w14:paraId="45973429" w14:textId="77777777" w:rsidR="003E283B" w:rsidRPr="003968C8" w:rsidRDefault="003E283B" w:rsidP="003E283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[1.23, 1.25, 1.27]</w:t>
            </w:r>
          </w:p>
        </w:tc>
        <w:tc>
          <w:tcPr>
            <w:tcW w:w="1425" w:type="dxa"/>
            <w:shd w:val="clear" w:color="auto" w:fill="auto"/>
          </w:tcPr>
          <w:p w14:paraId="54B8DF36" w14:textId="77777777" w:rsidR="003E283B" w:rsidRPr="003968C8" w:rsidRDefault="003E283B" w:rsidP="003E283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5357FE0C" w14:textId="0F148BB4" w:rsidR="003E283B" w:rsidRPr="003968C8" w:rsidRDefault="003E283B" w:rsidP="003E283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3E283B" w:rsidRPr="003968C8" w14:paraId="5A8EA387"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4DDCFBF" w14:textId="77777777" w:rsidR="003E283B" w:rsidRPr="003968C8" w:rsidRDefault="003E283B" w:rsidP="003E283B">
            <w:pPr>
              <w:rPr>
                <w:sz w:val="18"/>
                <w:szCs w:val="18"/>
              </w:rPr>
            </w:pPr>
            <w:r w:rsidRPr="003968C8">
              <w:rPr>
                <w:i/>
                <w:sz w:val="18"/>
                <w:szCs w:val="18"/>
              </w:rPr>
              <w:t>Natural gas</w:t>
            </w:r>
          </w:p>
        </w:tc>
        <w:tc>
          <w:tcPr>
            <w:tcW w:w="1209" w:type="dxa"/>
            <w:shd w:val="clear" w:color="auto" w:fill="auto"/>
          </w:tcPr>
          <w:p w14:paraId="4C7783EA" w14:textId="77777777" w:rsidR="003E283B" w:rsidRPr="003968C8" w:rsidRDefault="003E283B" w:rsidP="003E28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MJ/MJ jet</w:t>
            </w:r>
          </w:p>
        </w:tc>
        <w:tc>
          <w:tcPr>
            <w:tcW w:w="1819" w:type="dxa"/>
            <w:shd w:val="clear" w:color="auto" w:fill="auto"/>
          </w:tcPr>
          <w:p w14:paraId="200C8452" w14:textId="77777777" w:rsidR="003E283B" w:rsidRPr="003968C8" w:rsidRDefault="003E283B" w:rsidP="003E28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[0.08, 0.14, 0.19]</w:t>
            </w:r>
          </w:p>
        </w:tc>
        <w:tc>
          <w:tcPr>
            <w:tcW w:w="1425" w:type="dxa"/>
            <w:shd w:val="clear" w:color="auto" w:fill="auto"/>
          </w:tcPr>
          <w:p w14:paraId="1B3D0F3D" w14:textId="77777777" w:rsidR="003E283B" w:rsidRPr="003968C8" w:rsidRDefault="003E283B" w:rsidP="003E28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107E5BA6" w14:textId="23A4F52B" w:rsidR="003E283B" w:rsidRPr="003968C8" w:rsidRDefault="003E283B" w:rsidP="003E283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3E283B" w:rsidRPr="003968C8" w14:paraId="28BAEF53"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D246309" w14:textId="77777777" w:rsidR="003E283B" w:rsidRPr="003968C8" w:rsidRDefault="003E283B" w:rsidP="003E283B">
            <w:pPr>
              <w:rPr>
                <w:sz w:val="18"/>
                <w:szCs w:val="18"/>
              </w:rPr>
            </w:pPr>
            <w:r w:rsidRPr="003968C8">
              <w:rPr>
                <w:i/>
                <w:sz w:val="18"/>
                <w:szCs w:val="18"/>
              </w:rPr>
              <w:t>Electricity</w:t>
            </w:r>
          </w:p>
        </w:tc>
        <w:tc>
          <w:tcPr>
            <w:tcW w:w="1209" w:type="dxa"/>
            <w:shd w:val="clear" w:color="auto" w:fill="auto"/>
          </w:tcPr>
          <w:p w14:paraId="67F826CF" w14:textId="77777777" w:rsidR="003E283B" w:rsidRPr="003968C8" w:rsidRDefault="003E283B" w:rsidP="003E283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MJ/MJ jet</w:t>
            </w:r>
          </w:p>
        </w:tc>
        <w:tc>
          <w:tcPr>
            <w:tcW w:w="1819" w:type="dxa"/>
            <w:shd w:val="clear" w:color="auto" w:fill="auto"/>
          </w:tcPr>
          <w:p w14:paraId="35F5CB89" w14:textId="77777777" w:rsidR="003E283B" w:rsidRPr="003968C8" w:rsidRDefault="003E283B" w:rsidP="003E283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[0.005, 0.006, 0.008]</w:t>
            </w:r>
          </w:p>
        </w:tc>
        <w:tc>
          <w:tcPr>
            <w:tcW w:w="1425" w:type="dxa"/>
            <w:shd w:val="clear" w:color="auto" w:fill="auto"/>
          </w:tcPr>
          <w:p w14:paraId="318E15AC" w14:textId="77777777" w:rsidR="003E283B" w:rsidRPr="003968C8" w:rsidRDefault="003E283B" w:rsidP="003E283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32E2253A" w14:textId="4DB34B15" w:rsidR="003E283B" w:rsidRPr="003968C8" w:rsidRDefault="003E283B" w:rsidP="003E283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3E283B" w:rsidRPr="003968C8" w14:paraId="5931D80D"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67C010C" w14:textId="77777777" w:rsidR="003E283B" w:rsidRPr="003968C8" w:rsidRDefault="003E283B" w:rsidP="003E283B">
            <w:pPr>
              <w:rPr>
                <w:sz w:val="18"/>
                <w:szCs w:val="18"/>
              </w:rPr>
            </w:pPr>
            <w:r w:rsidRPr="003968C8">
              <w:rPr>
                <w:i/>
                <w:sz w:val="18"/>
                <w:szCs w:val="18"/>
              </w:rPr>
              <w:t>Hydrogen</w:t>
            </w:r>
          </w:p>
        </w:tc>
        <w:tc>
          <w:tcPr>
            <w:tcW w:w="1209" w:type="dxa"/>
            <w:shd w:val="clear" w:color="auto" w:fill="auto"/>
          </w:tcPr>
          <w:p w14:paraId="7E40DE2E" w14:textId="77777777" w:rsidR="003E283B" w:rsidRPr="003968C8" w:rsidRDefault="003E283B" w:rsidP="003E28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MJ/MJ jet</w:t>
            </w:r>
          </w:p>
        </w:tc>
        <w:tc>
          <w:tcPr>
            <w:tcW w:w="1819" w:type="dxa"/>
            <w:shd w:val="clear" w:color="auto" w:fill="auto"/>
          </w:tcPr>
          <w:p w14:paraId="19988D17" w14:textId="77777777" w:rsidR="003E283B" w:rsidRPr="003968C8" w:rsidRDefault="003E283B" w:rsidP="003E28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[0.02, 0.05, 0.09]</w:t>
            </w:r>
          </w:p>
        </w:tc>
        <w:tc>
          <w:tcPr>
            <w:tcW w:w="1425" w:type="dxa"/>
            <w:shd w:val="clear" w:color="auto" w:fill="auto"/>
          </w:tcPr>
          <w:p w14:paraId="0C6960EF" w14:textId="77777777" w:rsidR="003E283B" w:rsidRPr="003968C8" w:rsidRDefault="003E283B" w:rsidP="003E28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41B85F6E" w14:textId="5CFBF084" w:rsidR="003E283B" w:rsidRPr="003968C8" w:rsidRDefault="003E283B" w:rsidP="003E283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186331" w:rsidRPr="003968C8" w14:paraId="118942B9"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83A4370" w14:textId="77777777" w:rsidR="00186331" w:rsidRPr="003968C8" w:rsidRDefault="00186331" w:rsidP="00186331">
            <w:pPr>
              <w:rPr>
                <w:sz w:val="18"/>
                <w:szCs w:val="18"/>
              </w:rPr>
            </w:pPr>
            <w:r w:rsidRPr="003968C8">
              <w:rPr>
                <w:i/>
                <w:sz w:val="18"/>
                <w:szCs w:val="18"/>
              </w:rPr>
              <w:t>Jet fuel energy content</w:t>
            </w:r>
          </w:p>
        </w:tc>
        <w:tc>
          <w:tcPr>
            <w:tcW w:w="1209" w:type="dxa"/>
            <w:shd w:val="clear" w:color="auto" w:fill="auto"/>
          </w:tcPr>
          <w:p w14:paraId="1E39FBED" w14:textId="77777777" w:rsidR="00186331" w:rsidRPr="003968C8"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jet</w:t>
            </w:r>
          </w:p>
        </w:tc>
        <w:tc>
          <w:tcPr>
            <w:tcW w:w="1819" w:type="dxa"/>
            <w:shd w:val="clear" w:color="auto" w:fill="auto"/>
          </w:tcPr>
          <w:p w14:paraId="31827D94" w14:textId="77777777" w:rsidR="00186331" w:rsidRPr="00186331"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sidRPr="00186331">
              <w:rPr>
                <w:sz w:val="18"/>
                <w:szCs w:val="18"/>
              </w:rPr>
              <w:t>44.10</w:t>
            </w:r>
          </w:p>
        </w:tc>
        <w:tc>
          <w:tcPr>
            <w:tcW w:w="1425" w:type="dxa"/>
            <w:shd w:val="clear" w:color="auto" w:fill="auto"/>
          </w:tcPr>
          <w:p w14:paraId="76185F5E" w14:textId="77777777" w:rsidR="00186331" w:rsidRPr="003968C8"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200F99BA" w14:textId="3BE42066" w:rsidR="00186331" w:rsidRPr="003968C8"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{"citationItems":[{"id":"ITEM-1","itemData":{"author":[{"dropping-particle":"","family":"Argonne National Laboratory","given":"","non-dropping-particle":"","parse-names":false,"suffix":""}],"id":"ITEM-1","issued":{"date-parts":[["2021"]]},"title":"Greenhouse Gases, Regulated Emissions, and Energy Use in Transportation (GREET) Computer Model, GREET 2021. Available at https://greet.es.anl.gov","type":"article"},"uris":["http://www.mendeley.com/documents/?uuid=90e1109f-0f08-403f-a31f-346b9315ac50"]}],"mendeley":{"formattedCitation":"[17]","plainTextFormattedCitation":"[17]","previouslyFormattedCitation":"[17]"},"properties":{"noteIndex":0},"schema":"https://github.com/citation-style-language/schema/raw/master/csl-citation.json"}</w:instrText>
            </w:r>
            <w:r>
              <w:rPr>
                <w:sz w:val="18"/>
                <w:szCs w:val="18"/>
              </w:rPr>
              <w:fldChar w:fldCharType="separate"/>
            </w:r>
            <w:r w:rsidR="00CB6272" w:rsidRPr="00CB6272">
              <w:rPr>
                <w:noProof/>
                <w:sz w:val="18"/>
                <w:szCs w:val="18"/>
              </w:rPr>
              <w:t>[17]</w:t>
            </w:r>
            <w:r>
              <w:rPr>
                <w:sz w:val="18"/>
                <w:szCs w:val="18"/>
              </w:rPr>
              <w:fldChar w:fldCharType="end"/>
            </w:r>
          </w:p>
        </w:tc>
      </w:tr>
      <w:tr w:rsidR="00186331" w:rsidRPr="003968C8" w14:paraId="59DBC859" w14:textId="77777777" w:rsidTr="003968C8">
        <w:tc>
          <w:tcPr>
            <w:cnfStyle w:val="001000000000" w:firstRow="0" w:lastRow="0" w:firstColumn="1" w:lastColumn="0" w:oddVBand="0" w:evenVBand="0" w:oddHBand="0" w:evenHBand="0" w:firstRowFirstColumn="0" w:firstRowLastColumn="0" w:lastRowFirstColumn="0" w:lastRowLastColumn="0"/>
            <w:tcW w:w="2436" w:type="dxa"/>
            <w:tcBorders>
              <w:bottom w:val="single" w:sz="8" w:space="0" w:color="000000"/>
            </w:tcBorders>
            <w:shd w:val="clear" w:color="auto" w:fill="auto"/>
          </w:tcPr>
          <w:p w14:paraId="59D177FD" w14:textId="77777777" w:rsidR="00186331" w:rsidRPr="003968C8" w:rsidRDefault="00186331" w:rsidP="00186331">
            <w:pPr>
              <w:rPr>
                <w:sz w:val="18"/>
                <w:szCs w:val="18"/>
              </w:rPr>
            </w:pPr>
            <w:r w:rsidRPr="003968C8">
              <w:rPr>
                <w:i/>
                <w:sz w:val="18"/>
                <w:szCs w:val="18"/>
              </w:rPr>
              <w:t>Jet fuel density</w:t>
            </w:r>
          </w:p>
        </w:tc>
        <w:tc>
          <w:tcPr>
            <w:tcW w:w="1209" w:type="dxa"/>
            <w:tcBorders>
              <w:bottom w:val="single" w:sz="8" w:space="0" w:color="000000"/>
            </w:tcBorders>
            <w:shd w:val="clear" w:color="auto" w:fill="auto"/>
          </w:tcPr>
          <w:p w14:paraId="53F51B5F" w14:textId="77777777" w:rsidR="00186331" w:rsidRPr="003968C8"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sidRPr="00186331">
              <w:rPr>
                <w:sz w:val="18"/>
                <w:szCs w:val="18"/>
              </w:rPr>
              <w:t>g/L</w:t>
            </w:r>
          </w:p>
        </w:tc>
        <w:tc>
          <w:tcPr>
            <w:tcW w:w="1819" w:type="dxa"/>
            <w:tcBorders>
              <w:bottom w:val="single" w:sz="8" w:space="0" w:color="000000"/>
            </w:tcBorders>
            <w:shd w:val="clear" w:color="auto" w:fill="auto"/>
          </w:tcPr>
          <w:p w14:paraId="7D27EC04" w14:textId="77777777" w:rsidR="00186331" w:rsidRPr="00186331"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sidRPr="00186331">
              <w:rPr>
                <w:sz w:val="18"/>
                <w:szCs w:val="18"/>
              </w:rPr>
              <w:t>757</w:t>
            </w:r>
          </w:p>
        </w:tc>
        <w:tc>
          <w:tcPr>
            <w:tcW w:w="1425" w:type="dxa"/>
            <w:tcBorders>
              <w:bottom w:val="single" w:sz="8" w:space="0" w:color="auto"/>
            </w:tcBorders>
            <w:shd w:val="clear" w:color="auto" w:fill="auto"/>
          </w:tcPr>
          <w:p w14:paraId="7F9653DB" w14:textId="77777777" w:rsidR="00186331" w:rsidRPr="003968C8"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tcBorders>
              <w:bottom w:val="single" w:sz="8" w:space="0" w:color="auto"/>
            </w:tcBorders>
            <w:shd w:val="clear" w:color="auto" w:fill="auto"/>
          </w:tcPr>
          <w:p w14:paraId="451BE2E2" w14:textId="31C17D1B" w:rsidR="00186331" w:rsidRPr="003968C8"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{"citationItems":[{"id":"ITEM-1","itemData":{"author":[{"dropping-particle":"","family":"Argonne National Laboratory","given":"","non-dropping-particle":"","parse-names":false,"suffix":""}],"id":"ITEM-1","issued":{"date-parts":[["2021"]]},"title":"Greenhouse Gases, Regulated Emissions, and Energy Use in Transportation (GREET) Computer Model, GREET 2021. Available at https://greet.es.anl.gov","type":"article"},"uris":["http://www.mendeley.com/documents/?uuid=90e1109f-0f08-403f-a31f-346b9315ac50"]}],"mendeley":{"formattedCitation":"[17]","plainTextFormattedCitation":"[17]","previouslyFormattedCitation":"[17]"},"properties":{"noteIndex":0},"schema":"https://github.com/citation-style-language/schema/raw/master/csl-citation.json"}</w:instrText>
            </w:r>
            <w:r>
              <w:rPr>
                <w:sz w:val="18"/>
                <w:szCs w:val="18"/>
              </w:rPr>
              <w:fldChar w:fldCharType="separate"/>
            </w:r>
            <w:r w:rsidR="00CB6272" w:rsidRPr="00CB6272">
              <w:rPr>
                <w:noProof/>
                <w:sz w:val="18"/>
                <w:szCs w:val="18"/>
              </w:rPr>
              <w:t>[17]</w:t>
            </w:r>
            <w:r>
              <w:rPr>
                <w:sz w:val="18"/>
                <w:szCs w:val="18"/>
              </w:rPr>
              <w:fldChar w:fldCharType="end"/>
            </w:r>
          </w:p>
        </w:tc>
      </w:tr>
    </w:tbl>
    <w:p w14:paraId="5FA1ECC6" w14:textId="019ECD86" w:rsidR="003968C8" w:rsidRDefault="00312787" w:rsidP="00312787">
      <w:pPr>
        <w:tabs>
          <w:tab w:val="left" w:pos="1047"/>
        </w:tabs>
        <w:spacing w:before="120"/>
        <w:jc w:val="both"/>
        <w:rPr>
          <w:rFonts w:ascii="Calibri" w:eastAsia="Calibri" w:hAnsi="Calibri" w:cs="Calibri"/>
          <w:sz w:val="16"/>
          <w:szCs w:val="16"/>
          <w:lang w:eastAsia="en-GB"/>
        </w:rPr>
      </w:pPr>
      <w:r w:rsidRPr="004F10B9">
        <w:rPr>
          <w:rFonts w:ascii="Calibri" w:eastAsia="Calibri" w:hAnsi="Calibri" w:cs="Calibri"/>
          <w:sz w:val="16"/>
          <w:szCs w:val="16"/>
          <w:vertAlign w:val="superscript"/>
          <w:lang w:eastAsia="en-GB"/>
        </w:rPr>
        <w:t>a</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Range: [min, me</w:t>
      </w:r>
      <w:r w:rsidR="002A4539">
        <w:rPr>
          <w:rFonts w:ascii="Calibri" w:eastAsia="Calibri" w:hAnsi="Calibri" w:cs="Calibri"/>
          <w:sz w:val="16"/>
          <w:szCs w:val="16"/>
          <w:lang w:eastAsia="en-GB"/>
        </w:rPr>
        <w:t>an</w:t>
      </w:r>
      <w:r w:rsidRPr="004F10B9">
        <w:rPr>
          <w:rFonts w:ascii="Calibri" w:eastAsia="Calibri" w:hAnsi="Calibri" w:cs="Calibri"/>
          <w:sz w:val="16"/>
          <w:szCs w:val="16"/>
          <w:lang w:eastAsia="en-GB"/>
        </w:rPr>
        <w:t>, max</w:t>
      </w:r>
      <w:r w:rsidRPr="004A436F">
        <w:rPr>
          <w:rFonts w:ascii="Calibri" w:eastAsia="Calibri" w:hAnsi="Calibri" w:cs="Calibri"/>
          <w:sz w:val="16"/>
          <w:szCs w:val="16"/>
          <w:lang w:eastAsia="en-GB"/>
        </w:rPr>
        <w:t>]</w:t>
      </w:r>
      <w:r w:rsidR="00FC4BA2" w:rsidRPr="004A436F">
        <w:rPr>
          <w:rFonts w:ascii="Calibri" w:eastAsia="Calibri" w:hAnsi="Calibri" w:cs="Calibri"/>
          <w:sz w:val="16"/>
          <w:szCs w:val="16"/>
          <w:lang w:eastAsia="en-GB"/>
        </w:rPr>
        <w:t xml:space="preserve"> of the collected literature values</w:t>
      </w:r>
      <w:r w:rsidRPr="004F10B9">
        <w:rPr>
          <w:rFonts w:ascii="Calibri" w:eastAsia="Calibri" w:hAnsi="Calibri" w:cs="Calibri"/>
          <w:sz w:val="16"/>
          <w:szCs w:val="16"/>
          <w:lang w:eastAsia="en-GB"/>
        </w:rPr>
        <w:t xml:space="preserve">, </w:t>
      </w:r>
      <w:r w:rsidRPr="004F10B9">
        <w:rPr>
          <w:rFonts w:ascii="Calibri" w:eastAsia="Calibri" w:hAnsi="Calibri" w:cs="Calibri"/>
          <w:sz w:val="16"/>
          <w:szCs w:val="16"/>
          <w:vertAlign w:val="superscript"/>
          <w:lang w:eastAsia="en-GB"/>
        </w:rPr>
        <w:t>b</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 xml:space="preserve">Oil extraction utilities are estimated via the modification of the soybean crushing process model by Sheehan et al. </w:t>
      </w:r>
      <w:r w:rsidRPr="004F10B9">
        <w:rPr>
          <w:rFonts w:ascii="Calibri" w:eastAsia="Calibri" w:hAnsi="Calibri" w:cs="Calibri"/>
          <w:sz w:val="16"/>
          <w:szCs w:val="16"/>
          <w:lang w:eastAsia="en-GB"/>
        </w:rPr>
        <w:fldChar w:fldCharType="begin" w:fldLock="1"/>
      </w:r>
      <w:r w:rsidR="00B24C85">
        <w:rPr>
          <w:rFonts w:ascii="Calibri" w:eastAsia="Calibri" w:hAnsi="Calibri" w:cs="Calibri"/>
          <w:sz w:val="16"/>
          <w:szCs w:val="16"/>
          <w:lang w:eastAsia="en-GB"/>
        </w:rPr>
        <w:instrText>ADDIN CSL_CITATION {"citationItems":[{"id":"ITEM-1","itemData":{"author":[{"dropping-particle":"","family":"Sheehan","given":"John","non-dropping-particle":"","parse-names":false,"suffix":""},{"dropping-particle":"","family":"Camobreco","given":"Vince","non-dropping-particle":"","parse-names":false,"suffix":""},{"dropping-particle":"","family":"Duffield","given":"James","non-dropping-particle":"","parse-names":false,"suffix":""},{"dropping-particle":"","family":"Graboski","given":"Michael","non-dropping-particle":"","parse-names":false,"suffix":""},{"dropping-particle":"","family":"Shapouri","given":"Housein","non-dropping-particle":"","parse-names":false,"suffix":""}],"id":"ITEM-1","issue":"May","issued":{"date-parts":[["1998"]]},"number-of-pages":"286","title":"Life Cycle Inventory of Biodiesel and Petroleum Diesel for Use in an Urban Bus, NREL Report no: NREL/SR-580-24089","type":"report"},"uris":["http://www.mendeley.com/documents/?uuid=c869515e-5889-44af-92ee-6e122a2a4292"]}],"mendeley":{"formattedCitation":"[18]","plainTextFormattedCitation":"[18]","previouslyFormattedCitation":"[18]"},"properties":{"noteIndex":0},"schema":"https://github.com/citation-style-language/schema/raw/master/csl-citation.json"}</w:instrText>
      </w:r>
      <w:r w:rsidRPr="004F10B9">
        <w:rPr>
          <w:rFonts w:ascii="Calibri" w:eastAsia="Calibri" w:hAnsi="Calibri" w:cs="Calibri"/>
          <w:sz w:val="16"/>
          <w:szCs w:val="16"/>
          <w:lang w:eastAsia="en-GB"/>
        </w:rPr>
        <w:fldChar w:fldCharType="separate"/>
      </w:r>
      <w:r w:rsidR="00CB6272" w:rsidRPr="00CB6272">
        <w:rPr>
          <w:rFonts w:ascii="Calibri" w:eastAsia="Calibri" w:hAnsi="Calibri" w:cs="Calibri"/>
          <w:noProof/>
          <w:sz w:val="16"/>
          <w:szCs w:val="16"/>
          <w:lang w:eastAsia="en-GB"/>
        </w:rPr>
        <w:t>[18]</w:t>
      </w:r>
      <w:r w:rsidRPr="004F10B9">
        <w:rPr>
          <w:rFonts w:ascii="Calibri" w:eastAsia="Calibri" w:hAnsi="Calibri" w:cs="Calibri"/>
          <w:sz w:val="16"/>
          <w:szCs w:val="16"/>
          <w:lang w:eastAsia="en-GB"/>
        </w:rPr>
        <w:fldChar w:fldCharType="end"/>
      </w:r>
      <w:r w:rsidRPr="004F10B9">
        <w:rPr>
          <w:rFonts w:ascii="Calibri" w:eastAsia="Calibri" w:hAnsi="Calibri" w:cs="Calibri"/>
          <w:sz w:val="16"/>
          <w:szCs w:val="16"/>
          <w:lang w:eastAsia="en-GB"/>
        </w:rPr>
        <w:t xml:space="preserve">, </w:t>
      </w:r>
      <w:r w:rsidRPr="004F10B9">
        <w:rPr>
          <w:rFonts w:ascii="Calibri" w:eastAsia="Calibri" w:hAnsi="Calibri" w:cs="Calibri"/>
          <w:sz w:val="16"/>
          <w:szCs w:val="16"/>
          <w:vertAlign w:val="superscript"/>
          <w:lang w:eastAsia="en-GB"/>
        </w:rPr>
        <w:t>c</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 xml:space="preserve">calculated using the following formula: (1-seed moisture content)/oil content/(1-loss factor), </w:t>
      </w:r>
      <w:r w:rsidRPr="004F10B9">
        <w:rPr>
          <w:rFonts w:ascii="Calibri" w:eastAsia="Calibri" w:hAnsi="Calibri" w:cs="Calibri"/>
          <w:sz w:val="16"/>
          <w:szCs w:val="16"/>
          <w:vertAlign w:val="superscript"/>
          <w:lang w:eastAsia="en-GB"/>
        </w:rPr>
        <w:t>d</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calculated using the following formula: (1-seed moisture content-oil content)/oil content/(1-loss factor)</w:t>
      </w:r>
      <w:r>
        <w:rPr>
          <w:rFonts w:ascii="Calibri" w:eastAsia="Calibri" w:hAnsi="Calibri" w:cs="Calibri"/>
          <w:sz w:val="16"/>
          <w:szCs w:val="16"/>
          <w:lang w:eastAsia="en-GB"/>
        </w:rPr>
        <w:t xml:space="preserve">, </w:t>
      </w:r>
      <w:r w:rsidR="00357BCA" w:rsidRPr="00357BCA">
        <w:rPr>
          <w:rFonts w:ascii="Calibri" w:eastAsia="Calibri" w:hAnsi="Calibri" w:cs="Calibri"/>
          <w:sz w:val="16"/>
          <w:szCs w:val="16"/>
          <w:vertAlign w:val="superscript"/>
          <w:lang w:eastAsia="en-GB"/>
        </w:rPr>
        <w:t>e</w:t>
      </w:r>
      <w:r w:rsidR="00357BCA">
        <w:rPr>
          <w:rFonts w:ascii="Calibri" w:eastAsia="Calibri" w:hAnsi="Calibri" w:cs="Calibri"/>
          <w:sz w:val="16"/>
          <w:szCs w:val="16"/>
          <w:lang w:eastAsia="en-GB"/>
        </w:rPr>
        <w:t xml:space="preserve"> Salicornia straw was assumed to be used for fuel production through FT synthesis, however </w:t>
      </w:r>
      <w:r w:rsidR="007B305F">
        <w:rPr>
          <w:rFonts w:ascii="Calibri" w:eastAsia="Calibri" w:hAnsi="Calibri" w:cs="Calibri"/>
          <w:sz w:val="16"/>
          <w:szCs w:val="16"/>
          <w:lang w:eastAsia="en-GB"/>
        </w:rPr>
        <w:t xml:space="preserve">the emissions were not allocated to </w:t>
      </w:r>
      <w:r w:rsidR="00357BCA">
        <w:rPr>
          <w:rFonts w:ascii="Calibri" w:eastAsia="Calibri" w:hAnsi="Calibri" w:cs="Calibri"/>
          <w:sz w:val="16"/>
          <w:szCs w:val="16"/>
          <w:lang w:eastAsia="en-GB"/>
        </w:rPr>
        <w:t>these</w:t>
      </w:r>
      <w:r w:rsidR="007B305F">
        <w:rPr>
          <w:rFonts w:ascii="Calibri" w:eastAsia="Calibri" w:hAnsi="Calibri" w:cs="Calibri"/>
          <w:sz w:val="16"/>
          <w:szCs w:val="16"/>
          <w:lang w:eastAsia="en-GB"/>
        </w:rPr>
        <w:t xml:space="preserve"> fuels</w:t>
      </w:r>
      <w:r w:rsidR="00357BCA">
        <w:rPr>
          <w:rFonts w:ascii="Calibri" w:eastAsia="Calibri" w:hAnsi="Calibri" w:cs="Calibri"/>
          <w:sz w:val="16"/>
          <w:szCs w:val="16"/>
          <w:lang w:eastAsia="en-GB"/>
        </w:rPr>
        <w:t xml:space="preserve">, </w:t>
      </w:r>
      <w:r w:rsidR="00357BCA">
        <w:rPr>
          <w:rFonts w:ascii="Calibri" w:eastAsia="Calibri" w:hAnsi="Calibri" w:cs="Calibri"/>
          <w:sz w:val="16"/>
          <w:szCs w:val="16"/>
          <w:vertAlign w:val="superscript"/>
          <w:lang w:eastAsia="en-GB"/>
        </w:rPr>
        <w:t>f</w:t>
      </w:r>
      <w:r>
        <w:rPr>
          <w:rFonts w:ascii="Calibri" w:eastAsia="Calibri" w:hAnsi="Calibri" w:cs="Calibri"/>
          <w:sz w:val="16"/>
          <w:szCs w:val="16"/>
          <w:vertAlign w:val="superscript"/>
          <w:lang w:eastAsia="en-GB"/>
        </w:rPr>
        <w:t xml:space="preserve"> </w:t>
      </w:r>
      <w:proofErr w:type="spellStart"/>
      <w:r>
        <w:rPr>
          <w:rFonts w:ascii="Calibri" w:eastAsia="Calibri" w:hAnsi="Calibri" w:cs="Calibri"/>
          <w:sz w:val="16"/>
          <w:szCs w:val="16"/>
          <w:lang w:eastAsia="en-GB"/>
        </w:rPr>
        <w:t>HEFA</w:t>
      </w:r>
      <w:proofErr w:type="spellEnd"/>
      <w:r>
        <w:rPr>
          <w:rFonts w:ascii="Calibri" w:eastAsia="Calibri" w:hAnsi="Calibri" w:cs="Calibri"/>
          <w:sz w:val="16"/>
          <w:szCs w:val="16"/>
          <w:lang w:eastAsia="en-GB"/>
        </w:rPr>
        <w:t xml:space="preserve"> conversion data from </w:t>
      </w:r>
      <w:proofErr w:type="spellStart"/>
      <w:r>
        <w:rPr>
          <w:rFonts w:ascii="Calibri" w:eastAsia="Calibri" w:hAnsi="Calibri" w:cs="Calibri"/>
          <w:sz w:val="16"/>
          <w:szCs w:val="16"/>
          <w:lang w:eastAsia="en-GB"/>
        </w:rPr>
        <w:t>CORSIA</w:t>
      </w:r>
      <w:proofErr w:type="spellEnd"/>
      <w:r>
        <w:rPr>
          <w:rFonts w:ascii="Calibri" w:eastAsia="Calibri" w:hAnsi="Calibri" w:cs="Calibri"/>
          <w:sz w:val="16"/>
          <w:szCs w:val="16"/>
          <w:lang w:eastAsia="en-GB"/>
        </w:rPr>
        <w:t xml:space="preserve"> for </w:t>
      </w:r>
      <w:r w:rsidR="00BB10F4">
        <w:rPr>
          <w:rFonts w:ascii="Calibri" w:eastAsia="Calibri" w:hAnsi="Calibri" w:cs="Calibri"/>
          <w:sz w:val="16"/>
          <w:szCs w:val="16"/>
          <w:lang w:eastAsia="en-GB"/>
        </w:rPr>
        <w:t xml:space="preserve">the </w:t>
      </w:r>
      <w:r>
        <w:rPr>
          <w:rFonts w:ascii="Calibri" w:eastAsia="Calibri" w:hAnsi="Calibri" w:cs="Calibri"/>
          <w:sz w:val="16"/>
          <w:szCs w:val="16"/>
          <w:lang w:eastAsia="en-GB"/>
        </w:rPr>
        <w:t xml:space="preserve">EU and </w:t>
      </w:r>
      <w:r w:rsidR="00BB10F4">
        <w:rPr>
          <w:rFonts w:ascii="Calibri" w:eastAsia="Calibri" w:hAnsi="Calibri" w:cs="Calibri"/>
          <w:sz w:val="16"/>
          <w:szCs w:val="16"/>
          <w:lang w:eastAsia="en-GB"/>
        </w:rPr>
        <w:t xml:space="preserve">the </w:t>
      </w:r>
      <w:r>
        <w:rPr>
          <w:rFonts w:ascii="Calibri" w:eastAsia="Calibri" w:hAnsi="Calibri" w:cs="Calibri"/>
          <w:sz w:val="16"/>
          <w:szCs w:val="16"/>
          <w:lang w:eastAsia="en-GB"/>
        </w:rPr>
        <w:t xml:space="preserve">US have been utilized. </w:t>
      </w:r>
    </w:p>
    <w:p w14:paraId="443F2CB3" w14:textId="279F063E" w:rsidR="00877EA1" w:rsidRDefault="00877EA1" w:rsidP="00312787">
      <w:pPr>
        <w:tabs>
          <w:tab w:val="left" w:pos="1047"/>
        </w:tabs>
        <w:spacing w:before="120"/>
        <w:jc w:val="both"/>
        <w:rPr>
          <w:rFonts w:ascii="Calibri" w:eastAsia="Calibri" w:hAnsi="Calibri" w:cs="Calibri"/>
          <w:sz w:val="16"/>
          <w:szCs w:val="16"/>
          <w:lang w:eastAsia="en-GB"/>
        </w:rPr>
      </w:pPr>
    </w:p>
    <w:p w14:paraId="1ABF35E4" w14:textId="2DA2725E" w:rsidR="00877EA1" w:rsidRDefault="00877EA1" w:rsidP="00312787">
      <w:pPr>
        <w:tabs>
          <w:tab w:val="left" w:pos="1047"/>
        </w:tabs>
        <w:spacing w:before="120"/>
        <w:jc w:val="both"/>
        <w:rPr>
          <w:rFonts w:ascii="Calibri" w:eastAsia="Calibri" w:hAnsi="Calibri" w:cs="Calibri"/>
          <w:sz w:val="16"/>
          <w:szCs w:val="16"/>
          <w:lang w:eastAsia="en-GB"/>
        </w:rPr>
      </w:pPr>
    </w:p>
    <w:p w14:paraId="4C0A4768" w14:textId="3E47F342" w:rsidR="00877EA1" w:rsidRDefault="00877EA1" w:rsidP="00312787">
      <w:pPr>
        <w:tabs>
          <w:tab w:val="left" w:pos="1047"/>
        </w:tabs>
        <w:spacing w:before="120"/>
        <w:jc w:val="both"/>
        <w:rPr>
          <w:rFonts w:ascii="Calibri" w:eastAsia="Calibri" w:hAnsi="Calibri" w:cs="Calibri"/>
          <w:sz w:val="16"/>
          <w:szCs w:val="16"/>
          <w:lang w:eastAsia="en-GB"/>
        </w:rPr>
      </w:pPr>
    </w:p>
    <w:p w14:paraId="694BEDBC" w14:textId="14DF1D3C" w:rsidR="00877EA1" w:rsidRDefault="00877EA1" w:rsidP="00312787">
      <w:pPr>
        <w:tabs>
          <w:tab w:val="left" w:pos="1047"/>
        </w:tabs>
        <w:spacing w:before="120"/>
        <w:jc w:val="both"/>
        <w:rPr>
          <w:rFonts w:ascii="Calibri" w:eastAsia="Calibri" w:hAnsi="Calibri" w:cs="Calibri"/>
          <w:sz w:val="16"/>
          <w:szCs w:val="16"/>
          <w:lang w:eastAsia="en-GB"/>
        </w:rPr>
      </w:pPr>
    </w:p>
    <w:p w14:paraId="4E7136AD" w14:textId="054D053D" w:rsidR="00877EA1" w:rsidRDefault="00877EA1" w:rsidP="00312787">
      <w:pPr>
        <w:tabs>
          <w:tab w:val="left" w:pos="1047"/>
        </w:tabs>
        <w:spacing w:before="120"/>
        <w:jc w:val="both"/>
        <w:rPr>
          <w:rFonts w:ascii="Calibri" w:eastAsia="Calibri" w:hAnsi="Calibri" w:cs="Calibri"/>
          <w:sz w:val="16"/>
          <w:szCs w:val="16"/>
          <w:lang w:eastAsia="en-GB"/>
        </w:rPr>
      </w:pPr>
    </w:p>
    <w:p w14:paraId="76CEAA22" w14:textId="004AE2A9" w:rsidR="00877EA1" w:rsidRDefault="00877EA1" w:rsidP="00312787">
      <w:pPr>
        <w:tabs>
          <w:tab w:val="left" w:pos="1047"/>
        </w:tabs>
        <w:spacing w:before="120"/>
        <w:jc w:val="both"/>
        <w:rPr>
          <w:rFonts w:ascii="Calibri" w:eastAsia="Calibri" w:hAnsi="Calibri" w:cs="Calibri"/>
          <w:sz w:val="16"/>
          <w:szCs w:val="16"/>
          <w:lang w:eastAsia="en-GB"/>
        </w:rPr>
      </w:pPr>
    </w:p>
    <w:p w14:paraId="53E617CE" w14:textId="423D1697" w:rsidR="00877EA1" w:rsidRDefault="00877EA1" w:rsidP="00312787">
      <w:pPr>
        <w:tabs>
          <w:tab w:val="left" w:pos="1047"/>
        </w:tabs>
        <w:spacing w:before="120"/>
        <w:jc w:val="both"/>
        <w:rPr>
          <w:rFonts w:ascii="Calibri" w:eastAsia="Calibri" w:hAnsi="Calibri" w:cs="Calibri"/>
          <w:sz w:val="16"/>
          <w:szCs w:val="16"/>
          <w:lang w:eastAsia="en-GB"/>
        </w:rPr>
      </w:pPr>
    </w:p>
    <w:p w14:paraId="3C987D1E" w14:textId="38BF230A" w:rsidR="00877EA1" w:rsidRDefault="00877EA1" w:rsidP="00312787">
      <w:pPr>
        <w:tabs>
          <w:tab w:val="left" w:pos="1047"/>
        </w:tabs>
        <w:spacing w:before="120"/>
        <w:jc w:val="both"/>
        <w:rPr>
          <w:rFonts w:ascii="Calibri" w:eastAsia="Calibri" w:hAnsi="Calibri" w:cs="Calibri"/>
          <w:sz w:val="16"/>
          <w:szCs w:val="16"/>
          <w:lang w:eastAsia="en-GB"/>
        </w:rPr>
      </w:pPr>
    </w:p>
    <w:p w14:paraId="17B018DE" w14:textId="0A9A2CAD" w:rsidR="00877EA1" w:rsidRDefault="00877EA1" w:rsidP="00312787">
      <w:pPr>
        <w:tabs>
          <w:tab w:val="left" w:pos="1047"/>
        </w:tabs>
        <w:spacing w:before="120"/>
        <w:jc w:val="both"/>
        <w:rPr>
          <w:rFonts w:ascii="Calibri" w:eastAsia="Calibri" w:hAnsi="Calibri" w:cs="Calibri"/>
          <w:sz w:val="16"/>
          <w:szCs w:val="16"/>
          <w:lang w:eastAsia="en-GB"/>
        </w:rPr>
      </w:pPr>
    </w:p>
    <w:p w14:paraId="57B0A9CF" w14:textId="14D285B9" w:rsidR="00877EA1" w:rsidRDefault="00877EA1" w:rsidP="00312787">
      <w:pPr>
        <w:tabs>
          <w:tab w:val="left" w:pos="1047"/>
        </w:tabs>
        <w:spacing w:before="120"/>
        <w:jc w:val="both"/>
        <w:rPr>
          <w:rFonts w:ascii="Calibri" w:eastAsia="Calibri" w:hAnsi="Calibri" w:cs="Calibri"/>
          <w:sz w:val="16"/>
          <w:szCs w:val="16"/>
          <w:lang w:eastAsia="en-GB"/>
        </w:rPr>
      </w:pPr>
    </w:p>
    <w:p w14:paraId="6B60C1E0" w14:textId="4735F330" w:rsidR="00877EA1" w:rsidRDefault="00877EA1" w:rsidP="00312787">
      <w:pPr>
        <w:tabs>
          <w:tab w:val="left" w:pos="1047"/>
        </w:tabs>
        <w:spacing w:before="120"/>
        <w:jc w:val="both"/>
        <w:rPr>
          <w:rFonts w:ascii="Calibri" w:eastAsia="Calibri" w:hAnsi="Calibri" w:cs="Calibri"/>
          <w:sz w:val="16"/>
          <w:szCs w:val="16"/>
          <w:lang w:eastAsia="en-GB"/>
        </w:rPr>
      </w:pPr>
    </w:p>
    <w:p w14:paraId="7BBF63E2" w14:textId="64C6CE95" w:rsidR="00877EA1" w:rsidRDefault="00877EA1" w:rsidP="00312787">
      <w:pPr>
        <w:tabs>
          <w:tab w:val="left" w:pos="1047"/>
        </w:tabs>
        <w:spacing w:before="120"/>
        <w:jc w:val="both"/>
        <w:rPr>
          <w:rFonts w:ascii="Calibri" w:eastAsia="Calibri" w:hAnsi="Calibri" w:cs="Calibri"/>
          <w:sz w:val="16"/>
          <w:szCs w:val="16"/>
          <w:lang w:eastAsia="en-GB"/>
        </w:rPr>
      </w:pPr>
    </w:p>
    <w:p w14:paraId="39F00924" w14:textId="43F0AD6F" w:rsidR="00877EA1" w:rsidRDefault="00877EA1" w:rsidP="00312787">
      <w:pPr>
        <w:tabs>
          <w:tab w:val="left" w:pos="1047"/>
        </w:tabs>
        <w:spacing w:before="120"/>
        <w:jc w:val="both"/>
        <w:rPr>
          <w:rFonts w:ascii="Calibri" w:eastAsia="Calibri" w:hAnsi="Calibri" w:cs="Calibri"/>
          <w:sz w:val="16"/>
          <w:szCs w:val="16"/>
          <w:lang w:eastAsia="en-GB"/>
        </w:rPr>
      </w:pPr>
    </w:p>
    <w:p w14:paraId="033A60A2" w14:textId="1B13BB86" w:rsidR="00877EA1" w:rsidRDefault="00877EA1" w:rsidP="00312787">
      <w:pPr>
        <w:tabs>
          <w:tab w:val="left" w:pos="1047"/>
        </w:tabs>
        <w:spacing w:before="120"/>
        <w:jc w:val="both"/>
        <w:rPr>
          <w:rFonts w:ascii="Calibri" w:eastAsia="Calibri" w:hAnsi="Calibri" w:cs="Calibri"/>
          <w:sz w:val="16"/>
          <w:szCs w:val="16"/>
          <w:lang w:eastAsia="en-GB"/>
        </w:rPr>
      </w:pPr>
    </w:p>
    <w:p w14:paraId="5F0DCB9C" w14:textId="42E296BD" w:rsidR="00877EA1" w:rsidRDefault="00877EA1" w:rsidP="00312787">
      <w:pPr>
        <w:tabs>
          <w:tab w:val="left" w:pos="1047"/>
        </w:tabs>
        <w:spacing w:before="120"/>
        <w:jc w:val="both"/>
        <w:rPr>
          <w:rFonts w:ascii="Calibri" w:eastAsia="Calibri" w:hAnsi="Calibri" w:cs="Calibri"/>
          <w:sz w:val="16"/>
          <w:szCs w:val="16"/>
          <w:lang w:eastAsia="en-GB"/>
        </w:rPr>
      </w:pPr>
    </w:p>
    <w:p w14:paraId="09BD9A18" w14:textId="694CF3B1" w:rsidR="00877EA1" w:rsidRDefault="00877EA1" w:rsidP="00312787">
      <w:pPr>
        <w:tabs>
          <w:tab w:val="left" w:pos="1047"/>
        </w:tabs>
        <w:spacing w:before="120"/>
        <w:jc w:val="both"/>
        <w:rPr>
          <w:rFonts w:ascii="Calibri" w:eastAsia="Calibri" w:hAnsi="Calibri" w:cs="Calibri"/>
          <w:sz w:val="16"/>
          <w:szCs w:val="16"/>
          <w:lang w:eastAsia="en-GB"/>
        </w:rPr>
      </w:pPr>
    </w:p>
    <w:p w14:paraId="482DC363" w14:textId="77777777" w:rsidR="00877EA1" w:rsidRPr="00312787" w:rsidRDefault="00877EA1" w:rsidP="00312787">
      <w:pPr>
        <w:tabs>
          <w:tab w:val="left" w:pos="1047"/>
        </w:tabs>
        <w:spacing w:before="120"/>
        <w:jc w:val="both"/>
        <w:rPr>
          <w:rFonts w:ascii="Calibri" w:eastAsia="Calibri" w:hAnsi="Calibri" w:cs="Calibri"/>
          <w:sz w:val="16"/>
          <w:szCs w:val="16"/>
          <w:lang w:eastAsia="en-GB"/>
        </w:rPr>
      </w:pPr>
    </w:p>
    <w:p w14:paraId="62055E17" w14:textId="6950358C" w:rsidR="003968C8" w:rsidRPr="00776411" w:rsidRDefault="00776411" w:rsidP="00396072">
      <w:pPr>
        <w:pStyle w:val="Heading1"/>
        <w:spacing w:before="240"/>
      </w:pPr>
      <w:bookmarkStart w:id="5" w:name="_Toc114657627"/>
      <w:r>
        <w:lastRenderedPageBreak/>
        <w:t>S</w:t>
      </w:r>
      <w:r w:rsidR="00E11F23">
        <w:t>M</w:t>
      </w:r>
      <w:r w:rsidR="00CC6600">
        <w:t>6</w:t>
      </w:r>
      <w:r>
        <w:t>.</w:t>
      </w:r>
      <w:r>
        <w:tab/>
      </w:r>
      <w:r w:rsidR="00C4417C">
        <w:t>Life cycle inventory for energy tobacco-</w:t>
      </w:r>
      <w:proofErr w:type="spellStart"/>
      <w:r w:rsidR="00C4417C">
        <w:t>HEFA</w:t>
      </w:r>
      <w:proofErr w:type="spellEnd"/>
      <w:r w:rsidR="00C4417C">
        <w:t xml:space="preserve"> fuel production</w:t>
      </w:r>
      <w:bookmarkEnd w:id="5"/>
    </w:p>
    <w:tbl>
      <w:tblPr>
        <w:tblStyle w:val="ListTable1Light"/>
        <w:tblW w:w="8215" w:type="dxa"/>
        <w:tblLayout w:type="fixed"/>
        <w:tblLook w:val="04A0" w:firstRow="1" w:lastRow="0" w:firstColumn="1" w:lastColumn="0" w:noHBand="0" w:noVBand="1"/>
      </w:tblPr>
      <w:tblGrid>
        <w:gridCol w:w="2436"/>
        <w:gridCol w:w="1209"/>
        <w:gridCol w:w="1819"/>
        <w:gridCol w:w="1425"/>
        <w:gridCol w:w="1326"/>
      </w:tblGrid>
      <w:tr w:rsidR="003968C8" w:rsidRPr="003968C8" w14:paraId="147AA532" w14:textId="77777777" w:rsidTr="003968C8">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36" w:type="dxa"/>
            <w:tcBorders>
              <w:bottom w:val="single" w:sz="8" w:space="0" w:color="000000"/>
            </w:tcBorders>
            <w:shd w:val="clear" w:color="auto" w:fill="auto"/>
          </w:tcPr>
          <w:p w14:paraId="02F7835B" w14:textId="77777777" w:rsidR="003968C8" w:rsidRPr="003968C8" w:rsidRDefault="003968C8" w:rsidP="003968C8">
            <w:pPr>
              <w:rPr>
                <w:sz w:val="18"/>
                <w:szCs w:val="18"/>
              </w:rPr>
            </w:pPr>
            <w:r w:rsidRPr="003968C8">
              <w:rPr>
                <w:i/>
                <w:sz w:val="18"/>
                <w:szCs w:val="18"/>
              </w:rPr>
              <w:t>Parameter</w:t>
            </w:r>
          </w:p>
        </w:tc>
        <w:tc>
          <w:tcPr>
            <w:tcW w:w="1209" w:type="dxa"/>
            <w:tcBorders>
              <w:bottom w:val="single" w:sz="8" w:space="0" w:color="000000"/>
            </w:tcBorders>
            <w:shd w:val="clear" w:color="auto" w:fill="auto"/>
          </w:tcPr>
          <w:p w14:paraId="6C76FC38"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Unit</w:t>
            </w:r>
          </w:p>
        </w:tc>
        <w:tc>
          <w:tcPr>
            <w:tcW w:w="1819" w:type="dxa"/>
            <w:tcBorders>
              <w:bottom w:val="single" w:sz="8" w:space="0" w:color="000000"/>
            </w:tcBorders>
            <w:shd w:val="clear" w:color="auto" w:fill="auto"/>
          </w:tcPr>
          <w:p w14:paraId="2BB6D919"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proofErr w:type="spellStart"/>
            <w:r w:rsidRPr="003968C8">
              <w:rPr>
                <w:i/>
                <w:sz w:val="18"/>
                <w:szCs w:val="18"/>
              </w:rPr>
              <w:t>Range</w:t>
            </w:r>
            <w:r w:rsidR="004E23AA" w:rsidRPr="004E23AA">
              <w:rPr>
                <w:i/>
                <w:sz w:val="18"/>
                <w:szCs w:val="18"/>
                <w:vertAlign w:val="superscript"/>
              </w:rPr>
              <w:t>a</w:t>
            </w:r>
            <w:proofErr w:type="spellEnd"/>
          </w:p>
        </w:tc>
        <w:tc>
          <w:tcPr>
            <w:tcW w:w="1425" w:type="dxa"/>
            <w:tcBorders>
              <w:bottom w:val="single" w:sz="8" w:space="0" w:color="000000"/>
            </w:tcBorders>
            <w:shd w:val="clear" w:color="auto" w:fill="auto"/>
          </w:tcPr>
          <w:p w14:paraId="20B35C17"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Distribution</w:t>
            </w:r>
          </w:p>
        </w:tc>
        <w:tc>
          <w:tcPr>
            <w:tcW w:w="1326" w:type="dxa"/>
            <w:tcBorders>
              <w:bottom w:val="single" w:sz="8" w:space="0" w:color="000000"/>
            </w:tcBorders>
            <w:shd w:val="clear" w:color="auto" w:fill="auto"/>
          </w:tcPr>
          <w:p w14:paraId="1BE0A730" w14:textId="77777777" w:rsidR="003968C8" w:rsidRPr="003968C8" w:rsidRDefault="003968C8" w:rsidP="003968C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68C8">
              <w:rPr>
                <w:i/>
                <w:sz w:val="18"/>
                <w:szCs w:val="18"/>
              </w:rPr>
              <w:t>References</w:t>
            </w:r>
          </w:p>
        </w:tc>
      </w:tr>
      <w:tr w:rsidR="003968C8" w:rsidRPr="003968C8" w14:paraId="085061F7" w14:textId="77777777" w:rsidTr="003968C8">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436" w:type="dxa"/>
            <w:tcBorders>
              <w:top w:val="single" w:sz="8" w:space="0" w:color="000000"/>
            </w:tcBorders>
            <w:shd w:val="clear" w:color="auto" w:fill="auto"/>
          </w:tcPr>
          <w:p w14:paraId="402030F4" w14:textId="77777777" w:rsidR="003968C8" w:rsidRPr="003968C8" w:rsidRDefault="003968C8" w:rsidP="003968C8">
            <w:pPr>
              <w:rPr>
                <w:sz w:val="18"/>
                <w:szCs w:val="18"/>
              </w:rPr>
            </w:pPr>
            <w:r w:rsidRPr="003968C8">
              <w:rPr>
                <w:i/>
                <w:sz w:val="18"/>
                <w:szCs w:val="18"/>
              </w:rPr>
              <w:t>Cultivation</w:t>
            </w:r>
          </w:p>
        </w:tc>
        <w:tc>
          <w:tcPr>
            <w:tcW w:w="1209" w:type="dxa"/>
            <w:tcBorders>
              <w:top w:val="single" w:sz="8" w:space="0" w:color="000000"/>
            </w:tcBorders>
            <w:shd w:val="clear" w:color="auto" w:fill="auto"/>
          </w:tcPr>
          <w:p w14:paraId="2E02C68D"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tcBorders>
              <w:top w:val="single" w:sz="8" w:space="0" w:color="000000"/>
            </w:tcBorders>
            <w:shd w:val="clear" w:color="auto" w:fill="auto"/>
          </w:tcPr>
          <w:p w14:paraId="3B87D4C2"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tcBorders>
              <w:top w:val="single" w:sz="8" w:space="0" w:color="000000"/>
            </w:tcBorders>
            <w:shd w:val="clear" w:color="auto" w:fill="auto"/>
          </w:tcPr>
          <w:p w14:paraId="64F9DF88"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6" w:type="dxa"/>
            <w:tcBorders>
              <w:top w:val="single" w:sz="8" w:space="0" w:color="000000"/>
            </w:tcBorders>
            <w:shd w:val="clear" w:color="auto" w:fill="auto"/>
          </w:tcPr>
          <w:p w14:paraId="61014211"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5BE20C85" w14:textId="77777777" w:rsidTr="003968C8">
        <w:trPr>
          <w:trHeight w:val="6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ECB07C4" w14:textId="77777777" w:rsidR="003968C8" w:rsidRPr="003968C8" w:rsidRDefault="003968C8" w:rsidP="003968C8">
            <w:pPr>
              <w:rPr>
                <w:sz w:val="18"/>
                <w:szCs w:val="18"/>
              </w:rPr>
            </w:pPr>
            <w:r w:rsidRPr="003968C8">
              <w:rPr>
                <w:i/>
                <w:sz w:val="18"/>
                <w:szCs w:val="18"/>
              </w:rPr>
              <w:t>E. Tobacco seed yield</w:t>
            </w:r>
          </w:p>
        </w:tc>
        <w:tc>
          <w:tcPr>
            <w:tcW w:w="1209" w:type="dxa"/>
            <w:shd w:val="clear" w:color="auto" w:fill="auto"/>
          </w:tcPr>
          <w:p w14:paraId="1DF5A52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kg/ha</w:t>
            </w:r>
          </w:p>
        </w:tc>
        <w:tc>
          <w:tcPr>
            <w:tcW w:w="1819" w:type="dxa"/>
            <w:shd w:val="clear" w:color="auto" w:fill="auto"/>
          </w:tcPr>
          <w:p w14:paraId="73CE60F3" w14:textId="0D3084A9" w:rsidR="003968C8" w:rsidRPr="003968C8" w:rsidRDefault="00D7340E"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2100</w:t>
            </w:r>
          </w:p>
        </w:tc>
        <w:tc>
          <w:tcPr>
            <w:tcW w:w="1425" w:type="dxa"/>
            <w:shd w:val="clear" w:color="auto" w:fill="auto"/>
          </w:tcPr>
          <w:p w14:paraId="4F6A2D8F"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3762945A" w14:textId="06A135A6" w:rsidR="003968C8" w:rsidRPr="003968C8" w:rsidRDefault="005C7E91"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{"citationItems":[{"id":"ITEM-1","itemData":{"DOI":"10.1038/s41598-019-53237-8","ISSN":"20452322","PMID":"31727940","abstract":"In order to limit the smoking tobacco sector crisis, a new non-GMO Nicotiana tabacum L. cv. Solaris was proposed as oil seed crop. Residues of oil extraction were successfully used in swine nutrition. The aim of this study was to explore the full potential of this innovative tobacco cultivar as multitasking feedstock non interfering with the food chain. In the triennium 2016–2018, samples from whole plant, inflorescence and stem-leaf biomass were collected in three experimental sites and analysed for chemical constituents, including fibre fractions, sugars and starch, macro-minerals and total alkaloids. The KOH soluble protein content and the amino-acid profile were also investigated as well as the biochemical methane potential. All the analyses were performed according to official methods and results were compared with values reported in literature for conventional lignocellulosic crops and agro-industry residues. The average protein content, ranging from 16.01 to 18.98 g 100 g−1 dry matter respectively for stem-leaf and whole plant samples, and their amino-acid profile are consistent with values reported for standard grass plant. These findings suggest the potential use of cv. Solaris in industrial food formulations. Moreover, considering the average content of both fibre available for fermentations (72.6% of Neutral Detergent Fibre) and oils and fats (7.92 g 100 g−1 dry matter), the whole plant biomass of cv. Solaris showed good attitude to anaerobic fermentation, confirmed by the biochemical methane potential of whole plant (168 Nm3 t−1 organic matter). Similarly, results allow to define the cv. Solaris biomass as a good quality forage apt to ensiling for its chemical composition. The low total alkaloids content of cv. Solaris, in average 0.3 g 100 g−1 dry matter, was previously reported not to affect growth performances and welfare traits of dairy heifers. These are the first results showing the multitasking potential use of cv. Solaris biomass, that could allow the recovery of tobacco cultivation know-how especially in marginal areas.","author":[{"dropping-particle":"","family":"Fatica","given":"Antonella","non-dropping-particle":"","parse-names":false,"suffix":""},{"dropping-particle":"","family":"Lucia","given":"Francesco","non-dropping-particle":"Di","parse-names":false,"suffix":""},{"dropping-particle":"","family":"Marino","given":"Stefano","non-dropping-particle":"","parse-names":false,"suffix":""},{"dropping-particle":"","family":"Alvino","given":"Arturo","non-dropping-particle":"","parse-names":false,"suffix":""},{"dropping-particle":"","family":"Zuin","given":"Massimo","non-dropping-particle":"","parse-names":false,"suffix":""},{"dropping-particle":"","family":"Feijter","given":"Hayo","non-dropping-particle":"De","parse-names":false,"suffix":""},{"dropping-particle":"","family":"Brandt","given":"Boudewijn","non-dropping-particle":"","parse-names":false,"suffix":""},{"dropping-particle":"","family":"Tommasini","given":"Sergio","non-dropping-particle":"","parse-names":false,"suffix":""},{"dropping-particle":"","family":"Fantuz","given":"Francesco","non-dropping-particle":"","parse-names":false,"suffix":""},{"dropping-particle":"","family":"Salimei","given":"Elisabetta","non-dropping-particle":"","parse-names":false,"suffix":""}],"container-title":"Scientific Reports","id":"ITEM-1","issue":"1","issued":{"date-parts":[["2019"]]},"page":"1-8","publisher":"Springer US","title":"Study on analytical characteristics of Nicotiana tabacum L., cv. Solaris biomass for potential uses in nutrition and biomethane production","type":"article-journal","volume":"9"},"uris":["http://www.mendeley.com/documents/?uuid=cb5f5855-9a13-410f-8a0a-537bbd4a4280"]}],"mendeley":{"formattedCitation":"[38]","plainTextFormattedCitation":"[38]","previouslyFormattedCitation":"[38]"},"properties":{"noteIndex":0},"schema":"https://github.com/citation-style-language/schema/raw/master/csl-citation.json"}</w:instrText>
            </w:r>
            <w:r>
              <w:rPr>
                <w:sz w:val="18"/>
                <w:szCs w:val="18"/>
              </w:rPr>
              <w:fldChar w:fldCharType="separate"/>
            </w:r>
            <w:r w:rsidR="002716C8" w:rsidRPr="002716C8">
              <w:rPr>
                <w:noProof/>
                <w:sz w:val="18"/>
                <w:szCs w:val="18"/>
              </w:rPr>
              <w:t>[38]</w:t>
            </w:r>
            <w:r>
              <w:rPr>
                <w:sz w:val="18"/>
                <w:szCs w:val="18"/>
              </w:rPr>
              <w:fldChar w:fldCharType="end"/>
            </w:r>
          </w:p>
        </w:tc>
      </w:tr>
      <w:tr w:rsidR="003968C8" w:rsidRPr="003968C8" w14:paraId="677B92BD"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A0743A1" w14:textId="77777777" w:rsidR="003968C8" w:rsidRPr="003968C8" w:rsidRDefault="003968C8" w:rsidP="003968C8">
            <w:pPr>
              <w:rPr>
                <w:sz w:val="18"/>
                <w:szCs w:val="18"/>
              </w:rPr>
            </w:pPr>
            <w:r w:rsidRPr="003968C8">
              <w:rPr>
                <w:i/>
                <w:sz w:val="18"/>
                <w:szCs w:val="18"/>
              </w:rPr>
              <w:t>Seed moisture content</w:t>
            </w:r>
          </w:p>
        </w:tc>
        <w:tc>
          <w:tcPr>
            <w:tcW w:w="1209" w:type="dxa"/>
            <w:shd w:val="clear" w:color="auto" w:fill="auto"/>
          </w:tcPr>
          <w:p w14:paraId="53BA2DE3"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3968C8">
              <w:rPr>
                <w:sz w:val="18"/>
                <w:szCs w:val="18"/>
              </w:rPr>
              <w:t>wt</w:t>
            </w:r>
            <w:proofErr w:type="spellEnd"/>
            <w:r w:rsidRPr="003968C8">
              <w:rPr>
                <w:sz w:val="18"/>
                <w:szCs w:val="18"/>
              </w:rPr>
              <w:t xml:space="preserve"> %</w:t>
            </w:r>
          </w:p>
        </w:tc>
        <w:tc>
          <w:tcPr>
            <w:tcW w:w="1819" w:type="dxa"/>
            <w:shd w:val="clear" w:color="auto" w:fill="auto"/>
          </w:tcPr>
          <w:p w14:paraId="287F325C"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5</w:t>
            </w:r>
            <w:r w:rsidR="005A3CC8">
              <w:rPr>
                <w:sz w:val="18"/>
                <w:szCs w:val="18"/>
              </w:rPr>
              <w:t>.0</w:t>
            </w:r>
          </w:p>
        </w:tc>
        <w:tc>
          <w:tcPr>
            <w:tcW w:w="1425" w:type="dxa"/>
            <w:shd w:val="clear" w:color="auto" w:fill="auto"/>
          </w:tcPr>
          <w:p w14:paraId="32BBC58B"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68964255" w14:textId="35A288A2" w:rsidR="003968C8" w:rsidRPr="003968C8" w:rsidRDefault="005C7E91"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{"citationItems":[{"id":"ITEM-1","itemData":{"DOI":"10.1007/s13593-016-0395-5","ISSN":"17730155","abstract":"Tobacco, Nicotiana tabacum, is an industrial crop traditionally used for manufacturing cigarettes. However, due to restriction of European subsidies, an alternative use of tobacco is needed, such as biofuel or biomass. Tobacco is indeed an oilseed crop with an oil yield ranging from 30 to 40 % of seed dry weight. Yet, there is still little information on the cultivation of tobacco for seed oil production. Here, we tested tobacco cultivation as an oilseed crop in Central Italy, where flue-cured tobacco is traditionally cultivated, with an additional trial in Northest Italy. We used the cultivar Solaris, selected for its reduced size and elevated number of flowers, and tested its adaptability to different field management practices in 2013–2014. Results show that in Central Italy fields, at the beginning of ripening, tobacco plants showed on the average a 94–105 cm height and a stem diameter between 1.3–1.6 cm; they had 123–151 capsules and each plant produced on average from 31 to 34 g of seeds. Seed production was evaluated to be 1.1–1.8 t/ha, with an oil yield up to 0.59 t/ha. In Northest Italy, two seed harvests determined a total seed yield of 4.5 t/ha, from which 1.48 t oil/ha could be obtained. The cultivar Solaris was extremely adaptable in terms of morphological parameters and seed yield to different management practices as well as climatic conditions. This study shows for the first time the cultivation feasibility in Italy of a small-size tobacco variety selected for high seed production. With a further optimization of the cultivation protocol to increase the oil yield and to use the by-products, tobacco can really become a novel industrial crop providing renewable sources for both biofuel and biomass as well.","author":[{"dropping-particle":"","family":"Grisan","given":"Simone","non-dropping-particle":"","parse-names":false,"suffix":""},{"dropping-particle":"","family":"Polizzotto","given":"Rachele","non-dropping-particle":"","parse-names":false,"suffix":""},{"dropping-particle":"","family":"Raiola","given":"Pasquale","non-dropping-particle":"","parse-names":false,"suffix":""},{"dropping-particle":"","family":"Cristiani","given":"Stefano","non-dropping-particle":"","parse-names":false,"suffix":""},{"dropping-particle":"","family":"Ventura","given":"Flaminia","non-dropping-particle":"","parse-names":false,"suffix":""},{"dropping-particle":"","family":"Lucia","given":"Francesco","non-dropping-particle":"di","parse-names":false,"suffix":""},{"dropping-particle":"","family":"Zuin","given":"Massimo","non-dropping-particle":"","parse-names":false,"suffix":""},{"dropping-particle":"","family":"Tommasini","given":"Sergio","non-dropping-particle":"","parse-names":false,"suffix":""},{"dropping-particle":"","family":"Morbidelli","given":"Renato","non-dropping-particle":"","parse-names":false,"suffix":""},{"dropping-particle":"","family":"Damiani","given":"Francesco","non-dropping-particle":"","parse-names":false,"suffix":""},{"dropping-particle":"","family":"Pupilli","given":"Fulvio","non-dropping-particle":"","parse-names":false,"suffix":""},{"dropping-particle":"","family":"Bellucci","given":"Michele","non-dropping-particle":"","parse-names":false,"suffix":""}],"container-title":"Agronomy for Sustainable Development","id":"ITEM-1","issue":"4","issued":{"date-parts":[["2016"]]},"publisher":"Agronomy for Sustainable Development","title":"Alternative use of tobacco as a sustainable crop for seed oil, biofuel, and biomass","type":"article-journal","volume":"36"},"uris":["http://www.mendeley.com/documents/?uuid=2962af9e-ef80-4e70-a796-4f7e3d740919"]}],"mendeley":{"formattedCitation":"[39]","plainTextFormattedCitation":"[39]","previouslyFormattedCitation":"[39]"},"properties":{"noteIndex":0},"schema":"https://github.com/citation-style-language/schema/raw/master/csl-citation.json"}</w:instrText>
            </w:r>
            <w:r>
              <w:rPr>
                <w:sz w:val="18"/>
                <w:szCs w:val="18"/>
              </w:rPr>
              <w:fldChar w:fldCharType="separate"/>
            </w:r>
            <w:r w:rsidR="002716C8" w:rsidRPr="002716C8">
              <w:rPr>
                <w:noProof/>
                <w:sz w:val="18"/>
                <w:szCs w:val="18"/>
              </w:rPr>
              <w:t>[39]</w:t>
            </w:r>
            <w:r>
              <w:rPr>
                <w:sz w:val="18"/>
                <w:szCs w:val="18"/>
              </w:rPr>
              <w:fldChar w:fldCharType="end"/>
            </w:r>
          </w:p>
        </w:tc>
      </w:tr>
      <w:tr w:rsidR="003968C8" w:rsidRPr="003968C8" w14:paraId="7AB466AE"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AB95107" w14:textId="77777777" w:rsidR="003968C8" w:rsidRPr="003968C8" w:rsidRDefault="003968C8" w:rsidP="003968C8">
            <w:pPr>
              <w:rPr>
                <w:sz w:val="18"/>
                <w:szCs w:val="18"/>
              </w:rPr>
            </w:pPr>
            <w:r w:rsidRPr="003968C8">
              <w:rPr>
                <w:i/>
                <w:sz w:val="18"/>
                <w:szCs w:val="18"/>
              </w:rPr>
              <w:t xml:space="preserve">Seed oil content </w:t>
            </w:r>
          </w:p>
        </w:tc>
        <w:tc>
          <w:tcPr>
            <w:tcW w:w="1209" w:type="dxa"/>
            <w:shd w:val="clear" w:color="auto" w:fill="auto"/>
          </w:tcPr>
          <w:p w14:paraId="02663065"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68C8">
              <w:rPr>
                <w:sz w:val="18"/>
                <w:szCs w:val="18"/>
              </w:rPr>
              <w:t>wt</w:t>
            </w:r>
            <w:proofErr w:type="spellEnd"/>
            <w:r w:rsidRPr="003968C8">
              <w:rPr>
                <w:sz w:val="18"/>
                <w:szCs w:val="18"/>
              </w:rPr>
              <w:t xml:space="preserve"> %</w:t>
            </w:r>
          </w:p>
        </w:tc>
        <w:tc>
          <w:tcPr>
            <w:tcW w:w="1819" w:type="dxa"/>
            <w:shd w:val="clear" w:color="auto" w:fill="auto"/>
          </w:tcPr>
          <w:p w14:paraId="255B44AC"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[33, 38, 40]</w:t>
            </w:r>
          </w:p>
        </w:tc>
        <w:tc>
          <w:tcPr>
            <w:tcW w:w="1425" w:type="dxa"/>
            <w:shd w:val="clear" w:color="auto" w:fill="auto"/>
          </w:tcPr>
          <w:p w14:paraId="396633E2"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20E134D4" w14:textId="05255AC4" w:rsidR="003968C8" w:rsidRPr="003968C8" w:rsidRDefault="005C7E91"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{"citationItems":[{"id":"ITEM-1","itemData":{"DOI":"10.1038/s41598-019-53237-8","ISSN":"20452322","PMID":"31727940","abstract":"In order to limit the smoking tobacco sector crisis, a new non-GMO Nicotiana tabacum L. cv. Solaris was proposed as oil seed crop. Residues of oil extraction were successfully used in swine nutrition. The aim of this study was to explore the full potential of this innovative tobacco cultivar as multitasking feedstock non interfering with the food chain. In the triennium 2016–2018, samples from whole plant, inflorescence and stem-leaf biomass were collected in three experimental sites and analysed for chemical constituents, including fibre fractions, sugars and starch, macro-minerals and total alkaloids. The KOH soluble protein content and the amino-acid profile were also investigated as well as the biochemical methane potential. All the analyses were performed according to official methods and results were compared with values reported in literature for conventional lignocellulosic crops and agro-industry residues. The average protein content, ranging from 16.01 to 18.98 g 100 g−1 dry matter respectively for stem-leaf and whole plant samples, and their amino-acid profile are consistent with values reported for standard grass plant. These findings suggest the potential use of cv. Solaris in industrial food formulations. Moreover, considering the average content of both fibre available for fermentations (72.6% of Neutral Detergent Fibre) and oils and fats (7.92 g 100 g−1 dry matter), the whole plant biomass of cv. Solaris showed good attitude to anaerobic fermentation, confirmed by the biochemical methane potential of whole plant (168 Nm3 t−1 organic matter). Similarly, results allow to define the cv. Solaris biomass as a good quality forage apt to ensiling for its chemical composition. The low total alkaloids content of cv. Solaris, in average 0.3 g 100 g−1 dry matter, was previously reported not to affect growth performances and welfare traits of dairy heifers. These are the first results showing the multitasking potential use of cv. Solaris biomass, that could allow the recovery of tobacco cultivation know-how especially in marginal areas.","author":[{"dropping-particle":"","family":"Fatica","given":"Antonella","non-dropping-particle":"","parse-names":false,"suffix":""},{"dropping-particle":"","family":"Lucia","given":"Francesco","non-dropping-particle":"Di","parse-names":false,"suffix":""},{"dropping-particle":"","family":"Marino","given":"Stefano","non-dropping-particle":"","parse-names":false,"suffix":""},{"dropping-particle":"","family":"Alvino","given":"Arturo","non-dropping-particle":"","parse-names":false,"suffix":""},{"dropping-particle":"","family":"Zuin","given":"Massimo","non-dropping-particle":"","parse-names":false,"suffix":""},{"dropping-particle":"","family":"Feijter","given":"Hayo","non-dropping-particle":"De","parse-names":false,"suffix":""},{"dropping-particle":"","family":"Brandt","given":"Boudewijn","non-dropping-particle":"","parse-names":false,"suffix":""},{"dropping-particle":"","family":"Tommasini","given":"Sergio","non-dropping-particle":"","parse-names":false,"suffix":""},{"dropping-particle":"","family":"Fantuz","given":"Francesco","non-dropping-particle":"","parse-names":false,"suffix":""},{"dropping-particle":"","family":"Salimei","given":"Elisabetta","non-dropping-particle":"","parse-names":false,"suffix":""}],"container-title":"Scientific Reports","id":"ITEM-1","issue":"1","issued":{"date-parts":[["2019"]]},"page":"1-8","publisher":"Springer US","title":"Study on analytical characteristics of Nicotiana tabacum L., cv. Solaris biomass for potential uses in nutrition and biomethane production","type":"article-journal","volume":"9"},"uris":["http://www.mendeley.com/documents/?uuid=cb5f5855-9a13-410f-8a0a-537bbd4a4280"]},{"id":"ITEM-2","itemData":{"DOI":"10.1007/s13593-016-0395-5","ISSN":"17730155","abstract":"Tobacco, Nicotiana tabacum, is an industrial crop traditionally used for manufacturing cigarettes. However, due to restriction of European subsidies, an alternative use of tobacco is needed, such as biofuel or biomass. Tobacco is indeed an oilseed crop with an oil yield ranging from 30 to 40 % of seed dry weight. Yet, there is still little information on the cultivation of tobacco for seed oil production. Here, we tested tobacco cultivation as an oilseed crop in Central Italy, where flue-cured tobacco is traditionally cultivated, with an additional trial in Northest Italy. We used the cultivar Solaris, selected for its reduced size and elevated number of flowers, and tested its adaptability to different field management practices in 2013–2014. Results show that in Central Italy fields, at the beginning of ripening, tobacco plants showed on the average a 94–105 cm height and a stem diameter between 1.3–1.6 cm; they had 123–151 capsules and each plant produced on average from 31 to 34 g of seeds. Seed production was evaluated to be 1.1–1.8 t/ha, with an oil yield up to 0.59 t/ha. In Northest Italy, two seed harvests determined a total seed yield of 4.5 t/ha, from which 1.48 t oil/ha could be obtained. The cultivar Solaris was extremely adaptable in terms of morphological parameters and seed yield to different management practices as well as climatic conditions. This study shows for the first time the cultivation feasibility in Italy of a small-size tobacco variety selected for high seed production. With a further optimization of the cultivation protocol to increase the oil yield and to use the by-products, tobacco can really become a novel industrial crop providing renewable sources for both biofuel and biomass as well.","author":[{"dropping-particle":"","family":"Grisan","given":"Simone","non-dropping-particle":"","parse-names":false,"suffix":""},{"dropping-particle":"","family":"Polizzotto","given":"Rachele","non-dropping-particle":"","parse-names":false,"suffix":""},{"dropping-particle":"","family":"Raiola","given":"Pasquale","non-dropping-particle":"","parse-names":false,"suffix":""},{"dropping-particle":"","family":"Cristiani","given":"Stefano","non-dropping-particle":"","parse-names":false,"suffix":""},{"dropping-particle":"","family":"Ventura","given":"Flaminia","non-dropping-particle":"","parse-names":false,"suffix":""},{"dropping-particle":"","family":"Lucia","given":"Francesco","non-dropping-particle":"di","parse-names":false,"suffix":""},{"dropping-particle":"","family":"Zuin","given":"Massimo","non-dropping-particle":"","parse-names":false,"suffix":""},{"dropping-particle":"","family":"Tommasini","given":"Sergio","non-dropping-particle":"","parse-names":false,"suffix":""},{"dropping-particle":"","family":"Morbidelli","given":"Renato","non-dropping-particle":"","parse-names":false,"suffix":""},{"dropping-particle":"","family":"Damiani","given":"Francesco","non-dropping-particle":"","parse-names":false,"suffix":""},{"dropping-particle":"","family":"Pupilli","given":"Fulvio","non-dropping-particle":"","parse-names":false,"suffix":""},{"dropping-particle":"","family":"Bellucci","given":"Michele","non-dropping-particle":"","parse-names":false,"suffix":""}],"container-title":"Agronomy for Sustainable Development","id":"ITEM-2","issue":"4","issued":{"date-parts":[["2016"]]},"publisher":"Agronomy for Sustainable Development","title":"Alternative use of tobacco as a sustainable crop for seed oil, biofuel, and biomass","type":"article-journal","volume":"36"},"uris":["http://www.mendeley.com/documents/?uuid=2962af9e-ef80-4e70-a796-4f7e3d740919"]}],"mendeley":{"formattedCitation":"[38,39]","plainTextFormattedCitation":"[38,39]","previouslyFormattedCitation":"[38,39]"},"properties":{"noteIndex":0},"schema":"https://github.com/citation-style-language/schema/raw/master/csl-citation.json"}</w:instrText>
            </w:r>
            <w:r>
              <w:rPr>
                <w:sz w:val="18"/>
                <w:szCs w:val="18"/>
              </w:rPr>
              <w:fldChar w:fldCharType="separate"/>
            </w:r>
            <w:r w:rsidR="002716C8" w:rsidRPr="002716C8">
              <w:rPr>
                <w:noProof/>
                <w:sz w:val="18"/>
                <w:szCs w:val="18"/>
              </w:rPr>
              <w:t>[38,39]</w:t>
            </w:r>
            <w:r>
              <w:rPr>
                <w:sz w:val="18"/>
                <w:szCs w:val="18"/>
              </w:rPr>
              <w:fldChar w:fldCharType="end"/>
            </w:r>
          </w:p>
        </w:tc>
      </w:tr>
      <w:tr w:rsidR="003968C8" w:rsidRPr="003968C8" w14:paraId="1BA08480"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5D40DDB" w14:textId="77777777" w:rsidR="003968C8" w:rsidRPr="003968C8" w:rsidRDefault="003968C8" w:rsidP="003968C8">
            <w:pPr>
              <w:rPr>
                <w:sz w:val="18"/>
                <w:szCs w:val="18"/>
              </w:rPr>
            </w:pPr>
            <w:r w:rsidRPr="003968C8">
              <w:rPr>
                <w:i/>
                <w:sz w:val="18"/>
                <w:szCs w:val="18"/>
              </w:rPr>
              <w:t>Oil extraction efficiency</w:t>
            </w:r>
          </w:p>
        </w:tc>
        <w:tc>
          <w:tcPr>
            <w:tcW w:w="1209" w:type="dxa"/>
            <w:shd w:val="clear" w:color="auto" w:fill="auto"/>
          </w:tcPr>
          <w:p w14:paraId="63247315"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819" w:type="dxa"/>
            <w:shd w:val="clear" w:color="auto" w:fill="auto"/>
          </w:tcPr>
          <w:p w14:paraId="085FD575"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96</w:t>
            </w:r>
          </w:p>
        </w:tc>
        <w:tc>
          <w:tcPr>
            <w:tcW w:w="1425" w:type="dxa"/>
            <w:shd w:val="clear" w:color="auto" w:fill="auto"/>
          </w:tcPr>
          <w:p w14:paraId="5F8CA166"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3118B33A"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4631DCC2"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807E076" w14:textId="77777777" w:rsidR="003968C8" w:rsidRPr="003968C8" w:rsidRDefault="003968C8" w:rsidP="003968C8">
            <w:pPr>
              <w:rPr>
                <w:sz w:val="18"/>
                <w:szCs w:val="18"/>
              </w:rPr>
            </w:pPr>
            <w:r w:rsidRPr="003968C8">
              <w:rPr>
                <w:i/>
                <w:sz w:val="18"/>
                <w:szCs w:val="18"/>
              </w:rPr>
              <w:t>N fertilizer</w:t>
            </w:r>
          </w:p>
        </w:tc>
        <w:tc>
          <w:tcPr>
            <w:tcW w:w="1209" w:type="dxa"/>
            <w:shd w:val="clear" w:color="auto" w:fill="auto"/>
          </w:tcPr>
          <w:p w14:paraId="613B1763"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32FD0902" w14:textId="109ECDCE"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 xml:space="preserve">[11.8, </w:t>
            </w:r>
            <w:r w:rsidR="002A4539">
              <w:rPr>
                <w:sz w:val="18"/>
                <w:szCs w:val="18"/>
              </w:rPr>
              <w:t>56.1</w:t>
            </w:r>
            <w:r w:rsidRPr="003968C8">
              <w:rPr>
                <w:sz w:val="18"/>
                <w:szCs w:val="18"/>
              </w:rPr>
              <w:t>, 80.6]</w:t>
            </w:r>
          </w:p>
        </w:tc>
        <w:tc>
          <w:tcPr>
            <w:tcW w:w="1425" w:type="dxa"/>
            <w:shd w:val="clear" w:color="auto" w:fill="auto"/>
          </w:tcPr>
          <w:p w14:paraId="304F559D"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6E94313D" w14:textId="47F426A5" w:rsidR="003968C8" w:rsidRPr="003968C8" w:rsidRDefault="005C7E91"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{"citationItems":[{"id":"ITEM-1","itemData":{"DOI":"10.1038/s41598-019-53237-8","ISSN":"20452322","PMID":"31727940","abstract":"In order to limit the smoking tobacco sector crisis, a new non-GMO Nicotiana tabacum L. cv. Solaris was proposed as oil seed crop. Residues of oil extraction were successfully used in swine nutrition. The aim of this study was to explore the full potential of this innovative tobacco cultivar as multitasking feedstock non interfering with the food chain. In the triennium 2016–2018, samples from whole plant, inflorescence and stem-leaf biomass were collected in three experimental sites and analysed for chemical constituents, including fibre fractions, sugars and starch, macro-minerals and total alkaloids. The KOH soluble protein content and the amino-acid profile were also investigated as well as the biochemical methane potential. All the analyses were performed according to official methods and results were compared with values reported in literature for conventional lignocellulosic crops and agro-industry residues. The average protein content, ranging from 16.01 to 18.98 g 100 g−1 dry matter respectively for stem-leaf and whole plant samples, and their amino-acid profile are consistent with values reported for standard grass plant. These findings suggest the potential use of cv. Solaris in industrial food formulations. Moreover, considering the average content of both fibre available for fermentations (72.6% of Neutral Detergent Fibre) and oils and fats (7.92 g 100 g−1 dry matter), the whole plant biomass of cv. Solaris showed good attitude to anaerobic fermentation, confirmed by the biochemical methane potential of whole plant (168 Nm3 t−1 organic matter). Similarly, results allow to define the cv. Solaris biomass as a good quality forage apt to ensiling for its chemical composition. The low total alkaloids content of cv. Solaris, in average 0.3 g 100 g−1 dry matter, was previously reported not to affect growth performances and welfare traits of dairy heifers. These are the first results showing the multitasking potential use of cv. Solaris biomass, that could allow the recovery of tobacco cultivation know-how especially in marginal areas.","author":[{"dropping-particle":"","family":"Fatica","given":"Antonella","non-dropping-particle":"","parse-names":false,"suffix":""},{"dropping-particle":"","family":"Lucia","given":"Francesco","non-dropping-particle":"Di","parse-names":false,"suffix":""},{"dropping-particle":"","family":"Marino","given":"Stefano","non-dropping-particle":"","parse-names":false,"suffix":""},{"dropping-particle":"","family":"Alvino","given":"Arturo","non-dropping-particle":"","parse-names":false,"suffix":""},{"dropping-particle":"","family":"Zuin","given":"Massimo","non-dropping-particle":"","parse-names":false,"suffix":""},{"dropping-particle":"","family":"Feijter","given":"Hayo","non-dropping-particle":"De","parse-names":false,"suffix":""},{"dropping-particle":"","family":"Brandt","given":"Boudewijn","non-dropping-particle":"","parse-names":false,"suffix":""},{"dropping-particle":"","family":"Tommasini","given":"Sergio","non-dropping-particle":"","parse-names":false,"suffix":""},{"dropping-particle":"","family":"Fantuz","given":"Francesco","non-dropping-particle":"","parse-names":false,"suffix":""},{"dropping-particle":"","family":"Salimei","given":"Elisabetta","non-dropping-particle":"","parse-names":false,"suffix":""}],"container-title":"Scientific Reports","id":"ITEM-1","issue":"1","issued":{"date-parts":[["2019"]]},"page":"1-8","publisher":"Springer US","title":"Study on analytical characteristics of Nicotiana tabacum L., cv. Solaris biomass for potential uses in nutrition and biomethane production","type":"article-journal","volume":"9"},"uris":["http://www.mendeley.com/documents/?uuid=cb5f5855-9a13-410f-8a0a-537bbd4a4280"]},{"id":"ITEM-2","itemData":{"DOI":"10.1007/s13593-016-0395-5","ISSN":"17730155","abstract":"Tobacco, Nicotiana tabacum, is an industrial crop traditionally used for manufacturing cigarettes. However, due to restriction of European subsidies, an alternative use of tobacco is needed, such as biofuel or biomass. Tobacco is indeed an oilseed crop with an oil yield ranging from 30 to 40 % of seed dry weight. Yet, there is still little information on the cultivation of tobacco for seed oil production. Here, we tested tobacco cultivation as an oilseed crop in Central Italy, where flue-cured tobacco is traditionally cultivated, with an additional trial in Northest Italy. We used the cultivar Solaris, selected for its reduced size and elevated number of flowers, and tested its adaptability to different field management practices in 2013–2014. Results show that in Central Italy fields, at the beginning of ripening, tobacco plants showed on the average a 94–105 cm height and a stem diameter between 1.3–1.6 cm; they had 123–151 capsules and each plant produced on average from 31 to 34 g of seeds. Seed production was evaluated to be 1.1–1.8 t/ha, with an oil yield up to 0.59 t/ha. In Northest Italy, two seed harvests determined a total seed yield of 4.5 t/ha, from which 1.48 t oil/ha could be obtained. The cultivar Solaris was extremely adaptable in terms of morphological parameters and seed yield to different management practices as well as climatic conditions. This study shows for the first time the cultivation feasibility in Italy of a small-size tobacco variety selected for high seed production. With a further optimization of the cultivation protocol to increase the oil yield and to use the by-products, tobacco can really become a novel industrial crop providing renewable sources for both biofuel and biomass as well.","author":[{"dropping-particle":"","family":"Grisan","given":"Simone","non-dropping-particle":"","parse-names":false,"suffix":""},{"dropping-particle":"","family":"Polizzotto","given":"Rachele","non-dropping-particle":"","parse-names":false,"suffix":""},{"dropping-particle":"","family":"Raiola","given":"Pasquale","non-dropping-particle":"","parse-names":false,"suffix":""},{"dropping-particle":"","family":"Cristiani","given":"Stefano","non-dropping-particle":"","parse-names":false,"suffix":""},{"dropping-particle":"","family":"Ventura","given":"Flaminia","non-dropping-particle":"","parse-names":false,"suffix":""},{"dropping-particle":"","family":"Lucia","given":"Francesco","non-dropping-particle":"di","parse-names":false,"suffix":""},{"dropping-particle":"","family":"Zuin","given":"Massimo","non-dropping-particle":"","parse-names":false,"suffix":""},{"dropping-particle":"","family":"Tommasini","given":"Sergio","non-dropping-particle":"","parse-names":false,"suffix":""},{"dropping-particle":"","family":"Morbidelli","given":"Renato","non-dropping-particle":"","parse-names":false,"suffix":""},{"dropping-particle":"","family":"Damiani","given":"Francesco","non-dropping-particle":"","parse-names":false,"suffix":""},{"dropping-particle":"","family":"Pupilli","given":"Fulvio","non-dropping-particle":"","parse-names":false,"suffix":""},{"dropping-particle":"","family":"Bellucci","given":"Michele","non-dropping-particle":"","parse-names":false,"suffix":""}],"container-title":"Agronomy for Sustainable Development","id":"ITEM-2","issue":"4","issued":{"date-parts":[["2016"]]},"publisher":"Agronomy for Sustainable Development","title":"Alternative use of tobacco as a sustainable crop for seed oil, biofuel, and biomass","type":"article-journal","volume":"36"},"uris":["http://www.mendeley.com/documents/?uuid=2962af9e-ef80-4e70-a796-4f7e3d740919"]},{"id":"ITEM-3","itemData":{"DOI":"10.1016/j.jclepro.2019.05.177","ISSN":"09596526","abstract":"Tobacco is the most profitable and main nonfood agricultural crop worldwide, from which leaves for cigarette manufacturing are obtained. Despite the proven harm of cigarettes to human health, thousands of families are financially dependent on the crop for the purpose of cigarette production. From efforts to install tobacco farming to produce biodiesel, which promote agricultural diversification, the objective of this study was to apply a life cycle assessment (LCA) from agricultural seed production to biodiesel production. Thus, the Solaris tobacco, which receives treatment that is similar to the cultivation of conventional tobacco, was evaluated. The LCA was performed in steps: tobacco seed production, oil extraction from tobacco seed and biodiesel production. The research was performed considering the functional unit of 1 kg of biodiesel produced. The SimaPro 8.5 software, which contains the Ecoinvent 3.4 database and the evaluation methods Ecological Scarcity 2006, EDIP2003, EPD 2008, BEES, CML 2, CML 2001, Eco-Indicator 99, EPS 2000, IMPACT 2002+, ReCiPe and TRACI 2, were the analytical tools. The production of Solaris tobacco biodiesel creates impacts that are similar to those that have been identified in biodiesel production from other crops. The total damage for the production of 1 kg of biodiesel from Solaris tobacco was determined to be 1.07 10-5 Daly, 7.13 × 10-8 species yr-1 and $1.42 for categories related to human health, ecosystems and resources, respectively. The LCA results served as a tool to improve biodiesel production and prevent future environmental impacts. Our analysis of the LCA normalization results in each phase revealed that fertilizers and energy use were the largest contributors to the environmental impact.","author":[{"dropping-particle":"","family":"Carvalho","given":"F. S.","non-dropping-particle":"","parse-names":false,"suffix":""},{"dropping-particle":"","family":"Fornasier","given":"F.","non-dropping-particle":"","parse-names":false,"suffix":""},{"dropping-particle":"","family":"Leitão","given":"J. O.M.","non-dropping-particle":"","parse-names":false,"suffix":""},{"dropping-particle":"","family":"Moraes","given":"J. A.R.","non-dropping-particle":"","parse-names":false,"suffix":""},{"dropping-particle":"","family":"Schneider","given":"R. C.S.","non-dropping-particle":"","parse-names":false,"suffix":""}],"container-title":"Journal of Cleaner Production","id":"ITEM-3","issued":{"date-parts":[["2019"]]},"page":"1085-1095","title":"Life cycle assessment of biodiesel production from solaris seed tobacco","type":"article-journal","volume":"230"},"uris":["http://www.mendeley.com/documents/?uuid=5188e5f3-87b2-4611-8bdf-d30feb2398e0"]}],"mendeley":{"formattedCitation":"[38–40]","plainTextFormattedCitation":"[38–40]","previouslyFormattedCitation":"[38–40]"},"properties":{"noteIndex":0},"schema":"https://github.com/citation-style-language/schema/raw/master/csl-citation.json"}</w:instrText>
            </w:r>
            <w:r>
              <w:rPr>
                <w:sz w:val="18"/>
                <w:szCs w:val="18"/>
              </w:rPr>
              <w:fldChar w:fldCharType="separate"/>
            </w:r>
            <w:r w:rsidR="002716C8" w:rsidRPr="002716C8">
              <w:rPr>
                <w:noProof/>
                <w:sz w:val="18"/>
                <w:szCs w:val="18"/>
              </w:rPr>
              <w:t>[38–40]</w:t>
            </w:r>
            <w:r>
              <w:rPr>
                <w:sz w:val="18"/>
                <w:szCs w:val="18"/>
              </w:rPr>
              <w:fldChar w:fldCharType="end"/>
            </w:r>
          </w:p>
        </w:tc>
      </w:tr>
      <w:tr w:rsidR="003968C8" w:rsidRPr="003968C8" w14:paraId="23499C3C"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1EED207" w14:textId="77777777" w:rsidR="003968C8" w:rsidRPr="003968C8" w:rsidRDefault="003968C8" w:rsidP="003968C8">
            <w:pPr>
              <w:rPr>
                <w:sz w:val="18"/>
                <w:szCs w:val="18"/>
              </w:rPr>
            </w:pPr>
            <w:r w:rsidRPr="003968C8">
              <w:rPr>
                <w:i/>
                <w:sz w:val="18"/>
                <w:szCs w:val="18"/>
              </w:rPr>
              <w:t>P fertilizer</w:t>
            </w:r>
          </w:p>
        </w:tc>
        <w:tc>
          <w:tcPr>
            <w:tcW w:w="1209" w:type="dxa"/>
            <w:shd w:val="clear" w:color="auto" w:fill="auto"/>
          </w:tcPr>
          <w:p w14:paraId="41FBF7F6"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7A6472A8" w14:textId="6BD974E3"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[7.3, 3</w:t>
            </w:r>
            <w:r w:rsidR="002A4539">
              <w:rPr>
                <w:sz w:val="18"/>
                <w:szCs w:val="18"/>
              </w:rPr>
              <w:t>6.8</w:t>
            </w:r>
            <w:r w:rsidRPr="003968C8">
              <w:rPr>
                <w:sz w:val="18"/>
                <w:szCs w:val="18"/>
              </w:rPr>
              <w:t>, 60.5]</w:t>
            </w:r>
          </w:p>
        </w:tc>
        <w:tc>
          <w:tcPr>
            <w:tcW w:w="1425" w:type="dxa"/>
            <w:shd w:val="clear" w:color="auto" w:fill="auto"/>
          </w:tcPr>
          <w:p w14:paraId="7A8F8326"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6EA74D33" w14:textId="6145BAB7" w:rsidR="003968C8" w:rsidRPr="003968C8" w:rsidRDefault="005C7E91"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{"citationItems":[{"id":"ITEM-1","itemData":{"DOI":"10.1038/s41598-019-53237-8","ISSN":"20452322","PMID":"31727940","abstract":"In order to limit the smoking tobacco sector crisis, a new non-GMO Nicotiana tabacum L. cv. Solaris was proposed as oil seed crop. Residues of oil extraction were successfully used in swine nutrition. The aim of this study was to explore the full potential of this innovative tobacco cultivar as multitasking feedstock non interfering with the food chain. In the triennium 2016–2018, samples from whole plant, inflorescence and stem-leaf biomass were collected in three experimental sites and analysed for chemical constituents, including fibre fractions, sugars and starch, macro-minerals and total alkaloids. The KOH soluble protein content and the amino-acid profile were also investigated as well as the biochemical methane potential. All the analyses were performed according to official methods and results were compared with values reported in literature for conventional lignocellulosic crops and agro-industry residues. The average protein content, ranging from 16.01 to 18.98 g 100 g−1 dry matter respectively for stem-leaf and whole plant samples, and their amino-acid profile are consistent with values reported for standard grass plant. These findings suggest the potential use of cv. Solaris in industrial food formulations. Moreover, considering the average content of both fibre available for fermentations (72.6% of Neutral Detergent Fibre) and oils and fats (7.92 g 100 g−1 dry matter), the whole plant biomass of cv. Solaris showed good attitude to anaerobic fermentation, confirmed by the biochemical methane potential of whole plant (168 Nm3 t−1 organic matter). Similarly, results allow to define the cv. Solaris biomass as a good quality forage apt to ensiling for its chemical composition. The low total alkaloids content of cv. Solaris, in average 0.3 g 100 g−1 dry matter, was previously reported not to affect growth performances and welfare traits of dairy heifers. These are the first results showing the multitasking potential use of cv. Solaris biomass, that could allow the recovery of tobacco cultivation know-how especially in marginal areas.","author":[{"dropping-particle":"","family":"Fatica","given":"Antonella","non-dropping-particle":"","parse-names":false,"suffix":""},{"dropping-particle":"","family":"Lucia","given":"Francesco","non-dropping-particle":"Di","parse-names":false,"suffix":""},{"dropping-particle":"","family":"Marino","given":"Stefano","non-dropping-particle":"","parse-names":false,"suffix":""},{"dropping-particle":"","family":"Alvino","given":"Arturo","non-dropping-particle":"","parse-names":false,"suffix":""},{"dropping-particle":"","family":"Zuin","given":"Massimo","non-dropping-particle":"","parse-names":false,"suffix":""},{"dropping-particle":"","family":"Feijter","given":"Hayo","non-dropping-particle":"De","parse-names":false,"suffix":""},{"dropping-particle":"","family":"Brandt","given":"Boudewijn","non-dropping-particle":"","parse-names":false,"suffix":""},{"dropping-particle":"","family":"Tommasini","given":"Sergio","non-dropping-particle":"","parse-names":false,"suffix":""},{"dropping-particle":"","family":"Fantuz","given":"Francesco","non-dropping-particle":"","parse-names":false,"suffix":""},{"dropping-particle":"","family":"Salimei","given":"Elisabetta","non-dropping-particle":"","parse-names":false,"suffix":""}],"container-title":"Scientific Reports","id":"ITEM-1","issue":"1","issued":{"date-parts":[["2019"]]},"page":"1-8","publisher":"Springer US","title":"Study on analytical characteristics of Nicotiana tabacum L., cv. Solaris biomass for potential uses in nutrition and biomethane production","type":"article-journal","volume":"9"},"uris":["http://www.mendeley.com/documents/?uuid=cb5f5855-9a13-410f-8a0a-537bbd4a4280"]},{"id":"ITEM-2","itemData":{"DOI":"10.1007/s13593-016-0395-5","ISSN":"17730155","abstract":"Tobacco, Nicotiana tabacum, is an industrial crop traditionally used for manufacturing cigarettes. However, due to restriction of European subsidies, an alternative use of tobacco is needed, such as biofuel or biomass. Tobacco is indeed an oilseed crop with an oil yield ranging from 30 to 40 % of seed dry weight. Yet, there is still little information on the cultivation of tobacco for seed oil production. Here, we tested tobacco cultivation as an oilseed crop in Central Italy, where flue-cured tobacco is traditionally cultivated, with an additional trial in Northest Italy. We used the cultivar Solaris, selected for its reduced size and elevated number of flowers, and tested its adaptability to different field management practices in 2013–2014. Results show that in Central Italy fields, at the beginning of ripening, tobacco plants showed on the average a 94–105 cm height and a stem diameter between 1.3–1.6 cm; they had 123–151 capsules and each plant produced on average from 31 to 34 g of seeds. Seed production was evaluated to be 1.1–1.8 t/ha, with an oil yield up to 0.59 t/ha. In Northest Italy, two seed harvests determined a total seed yield of 4.5 t/ha, from which 1.48 t oil/ha could be obtained. The cultivar Solaris was extremely adaptable in terms of morphological parameters and seed yield to different management practices as well as climatic conditions. This study shows for the first time the cultivation feasibility in Italy of a small-size tobacco variety selected for high seed production. With a further optimization of the cultivation protocol to increase the oil yield and to use the by-products, tobacco can really become a novel industrial crop providing renewable sources for both biofuel and biomass as well.","author":[{"dropping-particle":"","family":"Grisan","given":"Simone","non-dropping-particle":"","parse-names":false,"suffix":""},{"dropping-particle":"","family":"Polizzotto","given":"Rachele","non-dropping-particle":"","parse-names":false,"suffix":""},{"dropping-particle":"","family":"Raiola","given":"Pasquale","non-dropping-particle":"","parse-names":false,"suffix":""},{"dropping-particle":"","family":"Cristiani","given":"Stefano","non-dropping-particle":"","parse-names":false,"suffix":""},{"dropping-particle":"","family":"Ventura","given":"Flaminia","non-dropping-particle":"","parse-names":false,"suffix":""},{"dropping-particle":"","family":"Lucia","given":"Francesco","non-dropping-particle":"di","parse-names":false,"suffix":""},{"dropping-particle":"","family":"Zuin","given":"Massimo","non-dropping-particle":"","parse-names":false,"suffix":""},{"dropping-particle":"","family":"Tommasini","given":"Sergio","non-dropping-particle":"","parse-names":false,"suffix":""},{"dropping-particle":"","family":"Morbidelli","given":"Renato","non-dropping-particle":"","parse-names":false,"suffix":""},{"dropping-particle":"","family":"Damiani","given":"Francesco","non-dropping-particle":"","parse-names":false,"suffix":""},{"dropping-particle":"","family":"Pupilli","given":"Fulvio","non-dropping-particle":"","parse-names":false,"suffix":""},{"dropping-particle":"","family":"Bellucci","given":"Michele","non-dropping-particle":"","parse-names":false,"suffix":""}],"container-title":"Agronomy for Sustainable Development","id":"ITEM-2","issue":"4","issued":{"date-parts":[["2016"]]},"publisher":"Agronomy for Sustainable Development","title":"Alternative use of tobacco as a sustainable crop for seed oil, biofuel, and biomass","type":"article-journal","volume":"36"},"uris":["http://www.mendeley.com/documents/?uuid=2962af9e-ef80-4e70-a796-4f7e3d740919"]},{"id":"ITEM-3","itemData":{"DOI":"10.1016/j.jclepro.2019.05.177","ISSN":"09596526","abstract":"Tobacco is the most profitable and main nonfood agricultural crop worldwide, from which leaves for cigarette manufacturing are obtained. Despite the proven harm of cigarettes to human health, thousands of families are financially dependent on the crop for the purpose of cigarette production. From efforts to install tobacco farming to produce biodiesel, which promote agricultural diversification, the objective of this study was to apply a life cycle assessment (LCA) from agricultural seed production to biodiesel production. Thus, the Solaris tobacco, which receives treatment that is similar to the cultivation of conventional tobacco, was evaluated. The LCA was performed in steps: tobacco seed production, oil extraction from tobacco seed and biodiesel production. The research was performed considering the functional unit of 1 kg of biodiesel produced. The SimaPro 8.5 software, which contains the Ecoinvent 3.4 database and the evaluation methods Ecological Scarcity 2006, EDIP2003, EPD 2008, BEES, CML 2, CML 2001, Eco-Indicator 99, EPS 2000, IMPACT 2002+, ReCiPe and TRACI 2, were the analytical tools. The production of Solaris tobacco biodiesel creates impacts that are similar to those that have been identified in biodiesel production from other crops. The total damage for the production of 1 kg of biodiesel from Solaris tobacco was determined to be 1.07 10-5 Daly, 7.13 × 10-8 species yr-1 and $1.42 for categories related to human health, ecosystems and resources, respectively. The LCA results served as a tool to improve biodiesel production and prevent future environmental impacts. Our analysis of the LCA normalization results in each phase revealed that fertilizers and energy use were the largest contributors to the environmental impact.","author":[{"dropping-particle":"","family":"Carvalho","given":"F. S.","non-dropping-particle":"","parse-names":false,"suffix":""},{"dropping-particle":"","family":"Fornasier","given":"F.","non-dropping-particle":"","parse-names":false,"suffix":""},{"dropping-particle":"","family":"Leitão","given":"J. O.M.","non-dropping-particle":"","parse-names":false,"suffix":""},{"dropping-particle":"","family":"Moraes","given":"J. A.R.","non-dropping-particle":"","parse-names":false,"suffix":""},{"dropping-particle":"","family":"Schneider","given":"R. C.S.","non-dropping-particle":"","parse-names":false,"suffix":""}],"container-title":"Journal of Cleaner Production","id":"ITEM-3","issued":{"date-parts":[["2019"]]},"page":"1085-1095","title":"Life cycle assessment of biodiesel production from solaris seed tobacco","type":"article-journal","volume":"230"},"uris":["http://www.mendeley.com/documents/?uuid=5188e5f3-87b2-4611-8bdf-d30feb2398e0"]}],"mendeley":{"formattedCitation":"[38–40]","plainTextFormattedCitation":"[38–40]","previouslyFormattedCitation":"[38–40]"},"properties":{"noteIndex":0},"schema":"https://github.com/citation-style-language/schema/raw/master/csl-citation.json"}</w:instrText>
            </w:r>
            <w:r>
              <w:rPr>
                <w:sz w:val="18"/>
                <w:szCs w:val="18"/>
              </w:rPr>
              <w:fldChar w:fldCharType="separate"/>
            </w:r>
            <w:r w:rsidR="002716C8" w:rsidRPr="002716C8">
              <w:rPr>
                <w:noProof/>
                <w:sz w:val="18"/>
                <w:szCs w:val="18"/>
              </w:rPr>
              <w:t>[38–40]</w:t>
            </w:r>
            <w:r>
              <w:rPr>
                <w:sz w:val="18"/>
                <w:szCs w:val="18"/>
              </w:rPr>
              <w:fldChar w:fldCharType="end"/>
            </w:r>
          </w:p>
        </w:tc>
      </w:tr>
      <w:tr w:rsidR="003968C8" w:rsidRPr="003968C8" w14:paraId="0F199F54"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59FB6344" w14:textId="77777777" w:rsidR="003968C8" w:rsidRPr="003968C8" w:rsidRDefault="003968C8" w:rsidP="003968C8">
            <w:pPr>
              <w:rPr>
                <w:sz w:val="18"/>
                <w:szCs w:val="18"/>
              </w:rPr>
            </w:pPr>
            <w:r w:rsidRPr="003968C8">
              <w:rPr>
                <w:i/>
                <w:sz w:val="18"/>
                <w:szCs w:val="18"/>
              </w:rPr>
              <w:t>K fertilizer</w:t>
            </w:r>
          </w:p>
        </w:tc>
        <w:tc>
          <w:tcPr>
            <w:tcW w:w="1209" w:type="dxa"/>
            <w:shd w:val="clear" w:color="auto" w:fill="auto"/>
          </w:tcPr>
          <w:p w14:paraId="1C1C0DC2"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g/kg seeds</w:t>
            </w:r>
          </w:p>
        </w:tc>
        <w:tc>
          <w:tcPr>
            <w:tcW w:w="1819" w:type="dxa"/>
            <w:shd w:val="clear" w:color="auto" w:fill="auto"/>
          </w:tcPr>
          <w:p w14:paraId="7B488E16" w14:textId="000EA1E5"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 3</w:t>
            </w:r>
            <w:r w:rsidR="002A4539">
              <w:rPr>
                <w:sz w:val="18"/>
                <w:szCs w:val="18"/>
              </w:rPr>
              <w:t>1.7</w:t>
            </w:r>
            <w:r w:rsidRPr="003968C8">
              <w:rPr>
                <w:sz w:val="18"/>
                <w:szCs w:val="18"/>
              </w:rPr>
              <w:t>, 65.7]</w:t>
            </w:r>
          </w:p>
        </w:tc>
        <w:tc>
          <w:tcPr>
            <w:tcW w:w="1425" w:type="dxa"/>
            <w:shd w:val="clear" w:color="auto" w:fill="auto"/>
          </w:tcPr>
          <w:p w14:paraId="297FCE31"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2715EC5E" w14:textId="0C07D20E" w:rsidR="003968C8" w:rsidRPr="003968C8" w:rsidRDefault="005C7E91"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{"citationItems":[{"id":"ITEM-1","itemData":{"DOI":"10.1038/s41598-019-53237-8","ISSN":"20452322","PMID":"31727940","abstract":"In order to limit the smoking tobacco sector crisis, a new non-GMO Nicotiana tabacum L. cv. Solaris was proposed as oil seed crop. Residues of oil extraction were successfully used in swine nutrition. The aim of this study was to explore the full potential of this innovative tobacco cultivar as multitasking feedstock non interfering with the food chain. In the triennium 2016–2018, samples from whole plant, inflorescence and stem-leaf biomass were collected in three experimental sites and analysed for chemical constituents, including fibre fractions, sugars and starch, macro-minerals and total alkaloids. The KOH soluble protein content and the amino-acid profile were also investigated as well as the biochemical methane potential. All the analyses were performed according to official methods and results were compared with values reported in literature for conventional lignocellulosic crops and agro-industry residues. The average protein content, ranging from 16.01 to 18.98 g 100 g−1 dry matter respectively for stem-leaf and whole plant samples, and their amino-acid profile are consistent with values reported for standard grass plant. These findings suggest the potential use of cv. Solaris in industrial food formulations. Moreover, considering the average content of both fibre available for fermentations (72.6% of Neutral Detergent Fibre) and oils and fats (7.92 g 100 g−1 dry matter), the whole plant biomass of cv. Solaris showed good attitude to anaerobic fermentation, confirmed by the biochemical methane potential of whole plant (168 Nm3 t−1 organic matter). Similarly, results allow to define the cv. Solaris biomass as a good quality forage apt to ensiling for its chemical composition. The low total alkaloids content of cv. Solaris, in average 0.3 g 100 g−1 dry matter, was previously reported not to affect growth performances and welfare traits of dairy heifers. These are the first results showing the multitasking potential use of cv. Solaris biomass, that could allow the recovery of tobacco cultivation know-how especially in marginal areas.","author":[{"dropping-particle":"","family":"Fatica","given":"Antonella","non-dropping-particle":"","parse-names":false,"suffix":""},{"dropping-particle":"","family":"Lucia","given":"Francesco","non-dropping-particle":"Di","parse-names":false,"suffix":""},{"dropping-particle":"","family":"Marino","given":"Stefano","non-dropping-particle":"","parse-names":false,"suffix":""},{"dropping-particle":"","family":"Alvino","given":"Arturo","non-dropping-particle":"","parse-names":false,"suffix":""},{"dropping-particle":"","family":"Zuin","given":"Massimo","non-dropping-particle":"","parse-names":false,"suffix":""},{"dropping-particle":"","family":"Feijter","given":"Hayo","non-dropping-particle":"De","parse-names":false,"suffix":""},{"dropping-particle":"","family":"Brandt","given":"Boudewijn","non-dropping-particle":"","parse-names":false,"suffix":""},{"dropping-particle":"","family":"Tommasini","given":"Sergio","non-dropping-particle":"","parse-names":false,"suffix":""},{"dropping-particle":"","family":"Fantuz","given":"Francesco","non-dropping-particle":"","parse-names":false,"suffix":""},{"dropping-particle":"","family":"Salimei","given":"Elisabetta","non-dropping-particle":"","parse-names":false,"suffix":""}],"container-title":"Scientific Reports","id":"ITEM-1","issue":"1","issued":{"date-parts":[["2019"]]},"page":"1-8","publisher":"Springer US","title":"Study on analytical characteristics of Nicotiana tabacum L., cv. Solaris biomass for potential uses in nutrition and biomethane production","type":"article-journal","volume":"9"},"uris":["http://www.mendeley.com/documents/?uuid=cb5f5855-9a13-410f-8a0a-537bbd4a4280"]},{"id":"ITEM-2","itemData":{"DOI":"10.1007/s13593-016-0395-5","ISSN":"17730155","abstract":"Tobacco, Nicotiana tabacum, is an industrial crop traditionally used for manufacturing cigarettes. However, due to restriction of European subsidies, an alternative use of tobacco is needed, such as biofuel or biomass. Tobacco is indeed an oilseed crop with an oil yield ranging from 30 to 40 % of seed dry weight. Yet, there is still little information on the cultivation of tobacco for seed oil production. Here, we tested tobacco cultivation as an oilseed crop in Central Italy, where flue-cured tobacco is traditionally cultivated, with an additional trial in Northest Italy. We used the cultivar Solaris, selected for its reduced size and elevated number of flowers, and tested its adaptability to different field management practices in 2013–2014. Results show that in Central Italy fields, at the beginning of ripening, tobacco plants showed on the average a 94–105 cm height and a stem diameter between 1.3–1.6 cm; they had 123–151 capsules and each plant produced on average from 31 to 34 g of seeds. Seed production was evaluated to be 1.1–1.8 t/ha, with an oil yield up to 0.59 t/ha. In Northest Italy, two seed harvests determined a total seed yield of 4.5 t/ha, from which 1.48 t oil/ha could be obtained. The cultivar Solaris was extremely adaptable in terms of morphological parameters and seed yield to different management practices as well as climatic conditions. This study shows for the first time the cultivation feasibility in Italy of a small-size tobacco variety selected for high seed production. With a further optimization of the cultivation protocol to increase the oil yield and to use the by-products, tobacco can really become a novel industrial crop providing renewable sources for both biofuel and biomass as well.","author":[{"dropping-particle":"","family":"Grisan","given":"Simone","non-dropping-particle":"","parse-names":false,"suffix":""},{"dropping-particle":"","family":"Polizzotto","given":"Rachele","non-dropping-particle":"","parse-names":false,"suffix":""},{"dropping-particle":"","family":"Raiola","given":"Pasquale","non-dropping-particle":"","parse-names":false,"suffix":""},{"dropping-particle":"","family":"Cristiani","given":"Stefano","non-dropping-particle":"","parse-names":false,"suffix":""},{"dropping-particle":"","family":"Ventura","given":"Flaminia","non-dropping-particle":"","parse-names":false,"suffix":""},{"dropping-particle":"","family":"Lucia","given":"Francesco","non-dropping-particle":"di","parse-names":false,"suffix":""},{"dropping-particle":"","family":"Zuin","given":"Massimo","non-dropping-particle":"","parse-names":false,"suffix":""},{"dropping-particle":"","family":"Tommasini","given":"Sergio","non-dropping-particle":"","parse-names":false,"suffix":""},{"dropping-particle":"","family":"Morbidelli","given":"Renato","non-dropping-particle":"","parse-names":false,"suffix":""},{"dropping-particle":"","family":"Damiani","given":"Francesco","non-dropping-particle":"","parse-names":false,"suffix":""},{"dropping-particle":"","family":"Pupilli","given":"Fulvio","non-dropping-particle":"","parse-names":false,"suffix":""},{"dropping-particle":"","family":"Bellucci","given":"Michele","non-dropping-particle":"","parse-names":false,"suffix":""}],"container-title":"Agronomy for Sustainable Development","id":"ITEM-2","issue":"4","issued":{"date-parts":[["2016"]]},"publisher":"Agronomy for Sustainable Development","title":"Alternative use of tobacco as a sustainable crop for seed oil, biofuel, and biomass","type":"article-journal","volume":"36"},"uris":["http://www.mendeley.com/documents/?uuid=2962af9e-ef80-4e70-a796-4f7e3d740919"]},{"id":"ITEM-3","itemData":{"DOI":"10.1016/j.jclepro.2019.05.177","ISSN":"09596526","abstract":"Tobacco is the most profitable and main nonfood agricultural crop worldwide, from which leaves for cigarette manufacturing are obtained. Despite the proven harm of cigarettes to human health, thousands of families are financially dependent on the crop for the purpose of cigarette production. From efforts to install tobacco farming to produce biodiesel, which promote agricultural diversification, the objective of this study was to apply a life cycle assessment (LCA) from agricultural seed production to biodiesel production. Thus, the Solaris tobacco, which receives treatment that is similar to the cultivation of conventional tobacco, was evaluated. The LCA was performed in steps: tobacco seed production, oil extraction from tobacco seed and biodiesel production. The research was performed considering the functional unit of 1 kg of biodiesel produced. The SimaPro 8.5 software, which contains the Ecoinvent 3.4 database and the evaluation methods Ecological Scarcity 2006, EDIP2003, EPD 2008, BEES, CML 2, CML 2001, Eco-Indicator 99, EPS 2000, IMPACT 2002+, ReCiPe and TRACI 2, were the analytical tools. The production of Solaris tobacco biodiesel creates impacts that are similar to those that have been identified in biodiesel production from other crops. The total damage for the production of 1 kg of biodiesel from Solaris tobacco was determined to be 1.07 10-5 Daly, 7.13 × 10-8 species yr-1 and $1.42 for categories related to human health, ecosystems and resources, respectively. The LCA results served as a tool to improve biodiesel production and prevent future environmental impacts. Our analysis of the LCA normalization results in each phase revealed that fertilizers and energy use were the largest contributors to the environmental impact.","author":[{"dropping-particle":"","family":"Carvalho","given":"F. S.","non-dropping-particle":"","parse-names":false,"suffix":""},{"dropping-particle":"","family":"Fornasier","given":"F.","non-dropping-particle":"","parse-names":false,"suffix":""},{"dropping-particle":"","family":"Leitão","given":"J. O.M.","non-dropping-particle":"","parse-names":false,"suffix":""},{"dropping-particle":"","family":"Moraes","given":"J. A.R.","non-dropping-particle":"","parse-names":false,"suffix":""},{"dropping-particle":"","family":"Schneider","given":"R. C.S.","non-dropping-particle":"","parse-names":false,"suffix":""}],"container-title":"Journal of Cleaner Production","id":"ITEM-3","issued":{"date-parts":[["2019"]]},"page":"1085-1095","title":"Life cycle assessment of biodiesel production from solaris seed tobacco","type":"article-journal","volume":"230"},"uris":["http://www.mendeley.com/documents/?uuid=5188e5f3-87b2-4611-8bdf-d30feb2398e0"]}],"mendeley":{"formattedCitation":"[38–40]","plainTextFormattedCitation":"[38–40]","previouslyFormattedCitation":"[38–40]"},"properties":{"noteIndex":0},"schema":"https://github.com/citation-style-language/schema/raw/master/csl-citation.json"}</w:instrText>
            </w:r>
            <w:r>
              <w:rPr>
                <w:sz w:val="18"/>
                <w:szCs w:val="18"/>
              </w:rPr>
              <w:fldChar w:fldCharType="separate"/>
            </w:r>
            <w:r w:rsidR="002716C8" w:rsidRPr="002716C8">
              <w:rPr>
                <w:noProof/>
                <w:sz w:val="18"/>
                <w:szCs w:val="18"/>
              </w:rPr>
              <w:t>[38–40]</w:t>
            </w:r>
            <w:r>
              <w:rPr>
                <w:sz w:val="18"/>
                <w:szCs w:val="18"/>
              </w:rPr>
              <w:fldChar w:fldCharType="end"/>
            </w:r>
          </w:p>
        </w:tc>
      </w:tr>
      <w:tr w:rsidR="00786281" w:rsidRPr="003968C8" w14:paraId="196B7D35"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1AC509F9" w14:textId="0D32515F" w:rsidR="00786281" w:rsidRPr="003968C8" w:rsidRDefault="00786281" w:rsidP="003968C8">
            <w:pPr>
              <w:rPr>
                <w:i/>
                <w:sz w:val="18"/>
                <w:szCs w:val="18"/>
              </w:rPr>
            </w:pPr>
            <w:r>
              <w:rPr>
                <w:i/>
                <w:sz w:val="18"/>
                <w:szCs w:val="18"/>
              </w:rPr>
              <w:t>Pesticides</w:t>
            </w:r>
          </w:p>
        </w:tc>
        <w:tc>
          <w:tcPr>
            <w:tcW w:w="1209" w:type="dxa"/>
            <w:shd w:val="clear" w:color="auto" w:fill="auto"/>
          </w:tcPr>
          <w:p w14:paraId="141C5227" w14:textId="34A31180" w:rsidR="00786281" w:rsidRPr="003968C8" w:rsidRDefault="00786281"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g/kg seeds</w:t>
            </w:r>
          </w:p>
        </w:tc>
        <w:tc>
          <w:tcPr>
            <w:tcW w:w="1819" w:type="dxa"/>
            <w:shd w:val="clear" w:color="auto" w:fill="auto"/>
          </w:tcPr>
          <w:p w14:paraId="1D885A97" w14:textId="3C1181AF" w:rsidR="00786281" w:rsidRPr="003968C8" w:rsidRDefault="00786281"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0.33</w:t>
            </w:r>
          </w:p>
        </w:tc>
        <w:tc>
          <w:tcPr>
            <w:tcW w:w="1425" w:type="dxa"/>
            <w:shd w:val="clear" w:color="auto" w:fill="auto"/>
          </w:tcPr>
          <w:p w14:paraId="13082415" w14:textId="76DD35BB" w:rsidR="00786281" w:rsidRPr="003968C8" w:rsidRDefault="00786281"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326" w:type="dxa"/>
            <w:shd w:val="clear" w:color="auto" w:fill="auto"/>
          </w:tcPr>
          <w:p w14:paraId="3A5CE936" w14:textId="5D9C7E62" w:rsidR="00786281" w:rsidRDefault="00786281"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Pr>
                <w:sz w:val="18"/>
                <w:szCs w:val="18"/>
              </w:rPr>
              <w:instrText>ADDIN CSL_CITATION {"citationItems":[{"id":"ITEM-1","itemData":{"DOI":"10.1016/j.jclepro.2019.05.177","ISSN":"09596526","abstract":"Tobacco is the most profitable and main nonfood agricultural crop worldwide, from which leaves for cigarette manufacturing are obtained. Despite the proven harm of cigarettes to human health, thousands of families are financially dependent on the crop for the purpose of cigarette production. From efforts to install tobacco farming to produce biodiesel, which promote agricultural diversification, the objective of this study was to apply a life cycle assessment (LCA) from agricultural seed production to biodiesel production. Thus, the Solaris tobacco, which receives treatment that is similar to the cultivation of conventional tobacco, was evaluated. The LCA was performed in steps: tobacco seed production, oil extraction from tobacco seed and biodiesel production. The research was performed considering the functional unit of 1 kg of biodiesel produced. The SimaPro 8.5 software, which contains the Ecoinvent 3.4 database and the evaluation methods Ecological Scarcity 2006, EDIP2003, EPD 2008, BEES, CML 2, CML 2001, Eco-Indicator 99, EPS 2000, IMPACT 2002+, ReCiPe and TRACI 2, were the analytical tools. The production of Solaris tobacco biodiesel creates impacts that are similar to those that have been identified in biodiesel production from other crops. The total damage for the production of 1 kg of biodiesel from Solaris tobacco was determined to be 1.07 10-5 Daly, 7.13 × 10-8 species yr-1 and $1.42 for categories related to human health, ecosystems and resources, respectively. The LCA results served as a tool to improve biodiesel production and prevent future environmental impacts. Our analysis of the LCA normalization results in each phase revealed that fertilizers and energy use were the largest contributors to the environmental impact.","author":[{"dropping-particle":"","family":"Carvalho","given":"F. S.","non-dropping-particle":"","parse-names":false,"suffix":""},{"dropping-particle":"","family":"Fornasier","given":"F.","non-dropping-particle":"","parse-names":false,"suffix":""},{"dropping-particle":"","family":"Leitão","given":"J. O.M.","non-dropping-particle":"","parse-names":false,"suffix":""},{"dropping-particle":"","family":"Moraes","given":"J. A.R.","non-dropping-particle":"","parse-names":false,"suffix":""},{"dropping-particle":"","family":"Schneider","given":"R. C.S.","non-dropping-particle":"","parse-names":false,"suffix":""}],"container-title":"Journal of Cleaner Production","id":"ITEM-1","issued":{"date-parts":[["2019"]]},"page":"1085-1095","title":"Life cycle assessment of biodiesel production from solaris seed tobacco","type":"article-journal","volume":"230"},"uris":["http://www.mendeley.com/documents/?uuid=5188e5f3-87b2-4611-8bdf-d30feb2398e0"]}],"mendeley":{"formattedCitation":"[40]","plainTextFormattedCitation":"[40]","previouslyFormattedCitation":"[40]"},"properties":{"noteIndex":0},"schema":"https://github.com/citation-style-language/schema/raw/master/csl-citation.json"}</w:instrText>
            </w:r>
            <w:r>
              <w:rPr>
                <w:sz w:val="18"/>
                <w:szCs w:val="18"/>
              </w:rPr>
              <w:fldChar w:fldCharType="separate"/>
            </w:r>
            <w:r w:rsidRPr="00786281">
              <w:rPr>
                <w:noProof/>
                <w:sz w:val="18"/>
                <w:szCs w:val="18"/>
              </w:rPr>
              <w:t>[40]</w:t>
            </w:r>
            <w:r>
              <w:rPr>
                <w:sz w:val="18"/>
                <w:szCs w:val="18"/>
              </w:rPr>
              <w:fldChar w:fldCharType="end"/>
            </w:r>
          </w:p>
        </w:tc>
      </w:tr>
      <w:tr w:rsidR="00786281" w:rsidRPr="003968C8" w14:paraId="32DEE840"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20BD5B1" w14:textId="26B618E4" w:rsidR="00786281" w:rsidRPr="003968C8" w:rsidRDefault="00786281" w:rsidP="003968C8">
            <w:pPr>
              <w:rPr>
                <w:i/>
                <w:sz w:val="18"/>
                <w:szCs w:val="18"/>
              </w:rPr>
            </w:pPr>
            <w:r>
              <w:rPr>
                <w:i/>
                <w:sz w:val="18"/>
                <w:szCs w:val="18"/>
              </w:rPr>
              <w:t>Herbicides</w:t>
            </w:r>
          </w:p>
        </w:tc>
        <w:tc>
          <w:tcPr>
            <w:tcW w:w="1209" w:type="dxa"/>
            <w:shd w:val="clear" w:color="auto" w:fill="auto"/>
          </w:tcPr>
          <w:p w14:paraId="4B11DCCA" w14:textId="03FBD335" w:rsidR="00786281" w:rsidRPr="003968C8" w:rsidRDefault="00786281"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g/kg seeds</w:t>
            </w:r>
          </w:p>
        </w:tc>
        <w:tc>
          <w:tcPr>
            <w:tcW w:w="1819" w:type="dxa"/>
            <w:shd w:val="clear" w:color="auto" w:fill="auto"/>
          </w:tcPr>
          <w:p w14:paraId="07500408" w14:textId="1F32B1D7" w:rsidR="00786281" w:rsidRPr="003968C8" w:rsidRDefault="00786281"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0.41</w:t>
            </w:r>
          </w:p>
        </w:tc>
        <w:tc>
          <w:tcPr>
            <w:tcW w:w="1425" w:type="dxa"/>
            <w:shd w:val="clear" w:color="auto" w:fill="auto"/>
          </w:tcPr>
          <w:p w14:paraId="23B767CC" w14:textId="1F6342B8" w:rsidR="00786281" w:rsidRPr="003968C8" w:rsidRDefault="00786281"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326" w:type="dxa"/>
            <w:shd w:val="clear" w:color="auto" w:fill="auto"/>
          </w:tcPr>
          <w:p w14:paraId="4E15BC20" w14:textId="59FC657B" w:rsidR="00786281" w:rsidRDefault="00786281"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Pr>
                <w:sz w:val="18"/>
                <w:szCs w:val="18"/>
              </w:rPr>
              <w:instrText>ADDIN CSL_CITATION {"citationItems":[{"id":"ITEM-1","itemData":{"DOI":"10.1016/j.jclepro.2019.05.177","ISSN":"09596526","abstract":"Tobacco is the most profitable and main nonfood agricultural crop worldwide, from which leaves for cigarette manufacturing are obtained. Despite the proven harm of cigarettes to human health, thousands of families are financially dependent on the crop for the purpose of cigarette production. From efforts to install tobacco farming to produce biodiesel, which promote agricultural diversification, the objective of this study was to apply a life cycle assessment (LCA) from agricultural seed production to biodiesel production. Thus, the Solaris tobacco, which receives treatment that is similar to the cultivation of conventional tobacco, was evaluated. The LCA was performed in steps: tobacco seed production, oil extraction from tobacco seed and biodiesel production. The research was performed considering the functional unit of 1 kg of biodiesel produced. The SimaPro 8.5 software, which contains the Ecoinvent 3.4 database and the evaluation methods Ecological Scarcity 2006, EDIP2003, EPD 2008, BEES, CML 2, CML 2001, Eco-Indicator 99, EPS 2000, IMPACT 2002+, ReCiPe and TRACI 2, were the analytical tools. The production of Solaris tobacco biodiesel creates impacts that are similar to those that have been identified in biodiesel production from other crops. The total damage for the production of 1 kg of biodiesel from Solaris tobacco was determined to be 1.07 10-5 Daly, 7.13 × 10-8 species yr-1 and $1.42 for categories related to human health, ecosystems and resources, respectively. The LCA results served as a tool to improve biodiesel production and prevent future environmental impacts. Our analysis of the LCA normalization results in each phase revealed that fertilizers and energy use were the largest contributors to the environmental impact.","author":[{"dropping-particle":"","family":"Carvalho","given":"F. S.","non-dropping-particle":"","parse-names":false,"suffix":""},{"dropping-particle":"","family":"Fornasier","given":"F.","non-dropping-particle":"","parse-names":false,"suffix":""},{"dropping-particle":"","family":"Leitão","given":"J. O.M.","non-dropping-particle":"","parse-names":false,"suffix":""},{"dropping-particle":"","family":"Moraes","given":"J. A.R.","non-dropping-particle":"","parse-names":false,"suffix":""},{"dropping-particle":"","family":"Schneider","given":"R. C.S.","non-dropping-particle":"","parse-names":false,"suffix":""}],"container-title":"Journal of Cleaner Production","id":"ITEM-1","issued":{"date-parts":[["2019"]]},"page":"1085-1095","title":"Life cycle assessment of biodiesel production from solaris seed tobacco","type":"article-journal","volume":"230"},"uris":["http://www.mendeley.com/documents/?uuid=5188e5f3-87b2-4611-8bdf-d30feb2398e0"]}],"mendeley":{"formattedCitation":"[40]","plainTextFormattedCitation":"[40]"},"properties":{"noteIndex":0},"schema":"https://github.com/citation-style-language/schema/raw/master/csl-citation.json"}</w:instrText>
            </w:r>
            <w:r>
              <w:rPr>
                <w:sz w:val="18"/>
                <w:szCs w:val="18"/>
              </w:rPr>
              <w:fldChar w:fldCharType="separate"/>
            </w:r>
            <w:r w:rsidRPr="00786281">
              <w:rPr>
                <w:noProof/>
                <w:sz w:val="18"/>
                <w:szCs w:val="18"/>
              </w:rPr>
              <w:t>[40]</w:t>
            </w:r>
            <w:r>
              <w:rPr>
                <w:sz w:val="18"/>
                <w:szCs w:val="18"/>
              </w:rPr>
              <w:fldChar w:fldCharType="end"/>
            </w:r>
          </w:p>
        </w:tc>
      </w:tr>
      <w:tr w:rsidR="003968C8" w:rsidRPr="003968C8" w14:paraId="36D089DA"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5021070" w14:textId="6EC0958B" w:rsidR="003968C8" w:rsidRPr="003968C8" w:rsidRDefault="003968C8" w:rsidP="003968C8">
            <w:pPr>
              <w:rPr>
                <w:sz w:val="18"/>
                <w:szCs w:val="18"/>
              </w:rPr>
            </w:pPr>
            <w:r w:rsidRPr="003968C8">
              <w:rPr>
                <w:i/>
                <w:sz w:val="18"/>
                <w:szCs w:val="18"/>
              </w:rPr>
              <w:t>Diesel</w:t>
            </w:r>
            <w:r w:rsidR="00F25C79">
              <w:rPr>
                <w:i/>
                <w:sz w:val="18"/>
                <w:szCs w:val="18"/>
              </w:rPr>
              <w:t xml:space="preserve"> for farming</w:t>
            </w:r>
          </w:p>
        </w:tc>
        <w:tc>
          <w:tcPr>
            <w:tcW w:w="1209" w:type="dxa"/>
            <w:shd w:val="clear" w:color="auto" w:fill="auto"/>
          </w:tcPr>
          <w:p w14:paraId="1B3D7800"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seeds</w:t>
            </w:r>
          </w:p>
        </w:tc>
        <w:tc>
          <w:tcPr>
            <w:tcW w:w="1819" w:type="dxa"/>
            <w:shd w:val="clear" w:color="auto" w:fill="auto"/>
          </w:tcPr>
          <w:p w14:paraId="20314D47"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0.13</w:t>
            </w:r>
          </w:p>
        </w:tc>
        <w:tc>
          <w:tcPr>
            <w:tcW w:w="1425" w:type="dxa"/>
            <w:shd w:val="clear" w:color="auto" w:fill="auto"/>
          </w:tcPr>
          <w:p w14:paraId="1E6E55E4"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09E1CF0B" w14:textId="1E127C39" w:rsidR="003968C8" w:rsidRPr="003968C8" w:rsidRDefault="005C7E91"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{"citationItems":[{"id":"ITEM-1","itemData":{"DOI":"10.1016/j.jclepro.2019.05.177","ISSN":"09596526","abstract":"Tobacco is the most profitable and main nonfood agricultural crop worldwide, from which leaves for cigarette manufacturing are obtained. Despite the proven harm of cigarettes to human health, thousands of families are financially dependent on the crop for the purpose of cigarette production. From efforts to install tobacco farming to produce biodiesel, which promote agricultural diversification, the objective of this study was to apply a life cycle assessment (LCA) from agricultural seed production to biodiesel production. Thus, the Solaris tobacco, which receives treatment that is similar to the cultivation of conventional tobacco, was evaluated. The LCA was performed in steps: tobacco seed production, oil extraction from tobacco seed and biodiesel production. The research was performed considering the functional unit of 1 kg of biodiesel produced. The SimaPro 8.5 software, which contains the Ecoinvent 3.4 database and the evaluation methods Ecological Scarcity 2006, EDIP2003, EPD 2008, BEES, CML 2, CML 2001, Eco-Indicator 99, EPS 2000, IMPACT 2002+, ReCiPe and TRACI 2, were the analytical tools. The production of Solaris tobacco biodiesel creates impacts that are similar to those that have been identified in biodiesel production from other crops. The total damage for the production of 1 kg of biodiesel from Solaris tobacco was determined to be 1.07 10-5 Daly, 7.13 × 10-8 species yr-1 and $1.42 for categories related to human health, ecosystems and resources, respectively. The LCA results served as a tool to improve biodiesel production and prevent future environmental impacts. Our analysis of the LCA normalization results in each phase revealed that fertilizers and energy use were the largest contributors to the environmental impact.","author":[{"dropping-particle":"","family":"Carvalho","given":"F. S.","non-dropping-particle":"","parse-names":false,"suffix":""},{"dropping-particle":"","family":"Fornasier","given":"F.","non-dropping-particle":"","parse-names":false,"suffix":""},{"dropping-particle":"","family":"Leitão","given":"J. O.M.","non-dropping-particle":"","parse-names":false,"suffix":""},{"dropping-particle":"","family":"Moraes","given":"J. A.R.","non-dropping-particle":"","parse-names":false,"suffix":""},{"dropping-particle":"","family":"Schneider","given":"R. C.S.","non-dropping-particle":"","parse-names":false,"suffix":""}],"container-title":"Journal of Cleaner Production","id":"ITEM-1","issued":{"date-parts":[["2019"]]},"page":"1085-1095","title":"Life cycle assessment of biodiesel production from solaris seed tobacco","type":"article-journal","volume":"230"},"uris":["http://www.mendeley.com/documents/?uuid=5188e5f3-87b2-4611-8bdf-d30feb2398e0"]}],"mendeley":{"formattedCitation":"[40]","plainTextFormattedCitation":"[40]","previouslyFormattedCitation":"[40]"},"properties":{"noteIndex":0},"schema":"https://github.com/citation-style-language/schema/raw/master/csl-citation.json"}</w:instrText>
            </w:r>
            <w:r>
              <w:rPr>
                <w:sz w:val="18"/>
                <w:szCs w:val="18"/>
              </w:rPr>
              <w:fldChar w:fldCharType="separate"/>
            </w:r>
            <w:r w:rsidR="002716C8" w:rsidRPr="002716C8">
              <w:rPr>
                <w:noProof/>
                <w:sz w:val="18"/>
                <w:szCs w:val="18"/>
              </w:rPr>
              <w:t>[40]</w:t>
            </w:r>
            <w:r>
              <w:rPr>
                <w:sz w:val="18"/>
                <w:szCs w:val="18"/>
              </w:rPr>
              <w:fldChar w:fldCharType="end"/>
            </w:r>
          </w:p>
        </w:tc>
      </w:tr>
      <w:tr w:rsidR="003968C8" w:rsidRPr="003968C8" w14:paraId="0038D4F5"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9453427" w14:textId="77777777" w:rsidR="003968C8" w:rsidRPr="003968C8" w:rsidRDefault="003968C8" w:rsidP="003968C8">
            <w:pPr>
              <w:rPr>
                <w:sz w:val="18"/>
                <w:szCs w:val="18"/>
              </w:rPr>
            </w:pPr>
          </w:p>
        </w:tc>
        <w:tc>
          <w:tcPr>
            <w:tcW w:w="1209" w:type="dxa"/>
            <w:shd w:val="clear" w:color="auto" w:fill="auto"/>
          </w:tcPr>
          <w:p w14:paraId="6EEEB2B4"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19" w:type="dxa"/>
            <w:shd w:val="clear" w:color="auto" w:fill="auto"/>
          </w:tcPr>
          <w:p w14:paraId="564A8B04"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shd w:val="clear" w:color="auto" w:fill="auto"/>
          </w:tcPr>
          <w:p w14:paraId="04C3FA63"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26" w:type="dxa"/>
            <w:shd w:val="clear" w:color="auto" w:fill="auto"/>
          </w:tcPr>
          <w:p w14:paraId="6D696AF3"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968C8" w:rsidRPr="003968C8" w14:paraId="1B9BC9AC"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1F4E650A" w14:textId="77777777" w:rsidR="003968C8" w:rsidRPr="003968C8" w:rsidRDefault="003968C8" w:rsidP="003968C8">
            <w:pPr>
              <w:rPr>
                <w:sz w:val="18"/>
                <w:szCs w:val="18"/>
              </w:rPr>
            </w:pPr>
            <w:r w:rsidRPr="003968C8">
              <w:rPr>
                <w:i/>
                <w:sz w:val="18"/>
                <w:szCs w:val="18"/>
              </w:rPr>
              <w:t xml:space="preserve">Oil </w:t>
            </w:r>
            <w:proofErr w:type="spellStart"/>
            <w:r w:rsidRPr="003968C8">
              <w:rPr>
                <w:i/>
                <w:sz w:val="18"/>
                <w:szCs w:val="18"/>
              </w:rPr>
              <w:t>extraction</w:t>
            </w:r>
            <w:r w:rsidR="004E23AA" w:rsidRPr="004E23AA">
              <w:rPr>
                <w:i/>
                <w:sz w:val="18"/>
                <w:szCs w:val="18"/>
                <w:vertAlign w:val="superscript"/>
              </w:rPr>
              <w:t>b</w:t>
            </w:r>
            <w:proofErr w:type="spellEnd"/>
          </w:p>
        </w:tc>
        <w:tc>
          <w:tcPr>
            <w:tcW w:w="1209" w:type="dxa"/>
            <w:shd w:val="clear" w:color="auto" w:fill="auto"/>
          </w:tcPr>
          <w:p w14:paraId="1D8706A8"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shd w:val="clear" w:color="auto" w:fill="auto"/>
          </w:tcPr>
          <w:p w14:paraId="60170A9C"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shd w:val="clear" w:color="auto" w:fill="auto"/>
          </w:tcPr>
          <w:p w14:paraId="6EFEE99F"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6" w:type="dxa"/>
            <w:shd w:val="clear" w:color="auto" w:fill="auto"/>
          </w:tcPr>
          <w:p w14:paraId="445568A1"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6F85B174"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2949584" w14:textId="77777777" w:rsidR="003968C8" w:rsidRPr="003968C8" w:rsidRDefault="003968C8" w:rsidP="003968C8">
            <w:pPr>
              <w:rPr>
                <w:sz w:val="18"/>
                <w:szCs w:val="18"/>
              </w:rPr>
            </w:pPr>
            <w:r w:rsidRPr="003968C8">
              <w:rPr>
                <w:i/>
                <w:sz w:val="18"/>
                <w:szCs w:val="18"/>
              </w:rPr>
              <w:t>E. Tobacco seeds</w:t>
            </w:r>
          </w:p>
        </w:tc>
        <w:tc>
          <w:tcPr>
            <w:tcW w:w="1209" w:type="dxa"/>
            <w:shd w:val="clear" w:color="auto" w:fill="auto"/>
          </w:tcPr>
          <w:p w14:paraId="5938AE1C"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kg/kg oil</w:t>
            </w:r>
          </w:p>
        </w:tc>
        <w:tc>
          <w:tcPr>
            <w:tcW w:w="1819" w:type="dxa"/>
            <w:shd w:val="clear" w:color="auto" w:fill="auto"/>
          </w:tcPr>
          <w:p w14:paraId="6E7C5B1C"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4DDA">
              <w:rPr>
                <w:sz w:val="18"/>
                <w:szCs w:val="18"/>
              </w:rPr>
              <w:t>[2.5, 2.6, 3.3]</w:t>
            </w:r>
          </w:p>
        </w:tc>
        <w:tc>
          <w:tcPr>
            <w:tcW w:w="1425" w:type="dxa"/>
            <w:shd w:val="clear" w:color="auto" w:fill="auto"/>
          </w:tcPr>
          <w:p w14:paraId="33C03370"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6F8229AC"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3968C8">
              <w:rPr>
                <w:color w:val="000000"/>
                <w:sz w:val="18"/>
                <w:szCs w:val="18"/>
              </w:rPr>
              <w:t>Calculated</w:t>
            </w:r>
            <w:r w:rsidR="004E23AA" w:rsidRPr="004E23AA">
              <w:rPr>
                <w:color w:val="000000"/>
                <w:sz w:val="18"/>
                <w:szCs w:val="18"/>
                <w:vertAlign w:val="superscript"/>
              </w:rPr>
              <w:t>c</w:t>
            </w:r>
            <w:proofErr w:type="spellEnd"/>
          </w:p>
        </w:tc>
      </w:tr>
      <w:tr w:rsidR="003968C8" w:rsidRPr="003968C8" w14:paraId="2CFABFE6"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6F5A6A6" w14:textId="77777777" w:rsidR="003968C8" w:rsidRPr="003968C8" w:rsidRDefault="003968C8" w:rsidP="003968C8">
            <w:pPr>
              <w:rPr>
                <w:sz w:val="18"/>
                <w:szCs w:val="18"/>
              </w:rPr>
            </w:pPr>
            <w:r w:rsidRPr="003968C8">
              <w:rPr>
                <w:i/>
                <w:sz w:val="18"/>
                <w:szCs w:val="18"/>
              </w:rPr>
              <w:t>Natural gas</w:t>
            </w:r>
          </w:p>
        </w:tc>
        <w:tc>
          <w:tcPr>
            <w:tcW w:w="1209" w:type="dxa"/>
            <w:shd w:val="clear" w:color="auto" w:fill="auto"/>
          </w:tcPr>
          <w:p w14:paraId="490723B8"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31F21599"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[2.9, 3.0, 3.8]</w:t>
            </w:r>
          </w:p>
        </w:tc>
        <w:tc>
          <w:tcPr>
            <w:tcW w:w="1425" w:type="dxa"/>
            <w:shd w:val="clear" w:color="auto" w:fill="auto"/>
          </w:tcPr>
          <w:p w14:paraId="2F335A90"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602600D4" w14:textId="6A778DF6"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322AE9A4"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AA0B033" w14:textId="77777777" w:rsidR="003968C8" w:rsidRPr="003968C8" w:rsidRDefault="003968C8" w:rsidP="003968C8">
            <w:pPr>
              <w:rPr>
                <w:sz w:val="18"/>
                <w:szCs w:val="18"/>
              </w:rPr>
            </w:pPr>
            <w:r w:rsidRPr="003968C8">
              <w:rPr>
                <w:i/>
                <w:sz w:val="18"/>
                <w:szCs w:val="18"/>
              </w:rPr>
              <w:t>Electricity</w:t>
            </w:r>
          </w:p>
        </w:tc>
        <w:tc>
          <w:tcPr>
            <w:tcW w:w="1209" w:type="dxa"/>
            <w:shd w:val="clear" w:color="auto" w:fill="auto"/>
          </w:tcPr>
          <w:p w14:paraId="71945F9A"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6424974C" w14:textId="77777777" w:rsidR="003968C8" w:rsidRPr="00DB4DDA" w:rsidRDefault="00DB4DDA"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4DDA">
              <w:rPr>
                <w:sz w:val="18"/>
                <w:szCs w:val="18"/>
              </w:rPr>
              <w:t>[0.48, 0.51, 0.64]</w:t>
            </w:r>
          </w:p>
        </w:tc>
        <w:tc>
          <w:tcPr>
            <w:tcW w:w="1425" w:type="dxa"/>
            <w:shd w:val="clear" w:color="auto" w:fill="auto"/>
          </w:tcPr>
          <w:p w14:paraId="6ACD1E4A"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5A0FFB5C" w14:textId="078DF920"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968C8" w:rsidRPr="003968C8" w14:paraId="7EF130FA"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3351FDAA" w14:textId="77777777" w:rsidR="003968C8" w:rsidRPr="003968C8" w:rsidRDefault="003968C8" w:rsidP="003968C8">
            <w:pPr>
              <w:rPr>
                <w:sz w:val="18"/>
                <w:szCs w:val="18"/>
              </w:rPr>
            </w:pPr>
            <w:r w:rsidRPr="003968C8">
              <w:rPr>
                <w:i/>
                <w:sz w:val="18"/>
                <w:szCs w:val="18"/>
              </w:rPr>
              <w:t>N-hexane</w:t>
            </w:r>
          </w:p>
        </w:tc>
        <w:tc>
          <w:tcPr>
            <w:tcW w:w="1209" w:type="dxa"/>
            <w:shd w:val="clear" w:color="auto" w:fill="auto"/>
          </w:tcPr>
          <w:p w14:paraId="6B7D285D"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kg/kg oil</w:t>
            </w:r>
          </w:p>
        </w:tc>
        <w:tc>
          <w:tcPr>
            <w:tcW w:w="1819" w:type="dxa"/>
            <w:shd w:val="clear" w:color="auto" w:fill="auto"/>
          </w:tcPr>
          <w:p w14:paraId="3B826E2C" w14:textId="77777777" w:rsidR="003968C8" w:rsidRPr="00DB4DDA" w:rsidRDefault="00DB4DDA"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DB4DDA">
              <w:rPr>
                <w:sz w:val="18"/>
                <w:szCs w:val="18"/>
              </w:rPr>
              <w:t>[</w:t>
            </w:r>
            <w:r w:rsidR="003968C8" w:rsidRPr="00DB4DDA">
              <w:rPr>
                <w:sz w:val="18"/>
                <w:szCs w:val="18"/>
              </w:rPr>
              <w:t>0.</w:t>
            </w:r>
            <w:r w:rsidRPr="00DB4DDA">
              <w:rPr>
                <w:sz w:val="18"/>
                <w:szCs w:val="18"/>
              </w:rPr>
              <w:t>16, 0.17, 0.22]</w:t>
            </w:r>
          </w:p>
        </w:tc>
        <w:tc>
          <w:tcPr>
            <w:tcW w:w="1425" w:type="dxa"/>
            <w:shd w:val="clear" w:color="auto" w:fill="auto"/>
          </w:tcPr>
          <w:p w14:paraId="15C96787"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6A955BD7" w14:textId="6C9B0389"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553960CD"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5F0D9EA" w14:textId="77777777" w:rsidR="003968C8" w:rsidRPr="003968C8" w:rsidRDefault="003968C8" w:rsidP="003968C8">
            <w:pPr>
              <w:rPr>
                <w:sz w:val="18"/>
                <w:szCs w:val="18"/>
              </w:rPr>
            </w:pPr>
            <w:r w:rsidRPr="003968C8">
              <w:rPr>
                <w:i/>
                <w:sz w:val="18"/>
                <w:szCs w:val="18"/>
              </w:rPr>
              <w:t>Co-product, meal</w:t>
            </w:r>
          </w:p>
        </w:tc>
        <w:tc>
          <w:tcPr>
            <w:tcW w:w="1209" w:type="dxa"/>
            <w:shd w:val="clear" w:color="auto" w:fill="auto"/>
          </w:tcPr>
          <w:p w14:paraId="03E4997D" w14:textId="77777777" w:rsidR="003968C8" w:rsidRPr="003968C8" w:rsidRDefault="00DB4DDA"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kg/kg oil</w:t>
            </w:r>
          </w:p>
        </w:tc>
        <w:tc>
          <w:tcPr>
            <w:tcW w:w="1819" w:type="dxa"/>
            <w:shd w:val="clear" w:color="auto" w:fill="auto"/>
          </w:tcPr>
          <w:p w14:paraId="73E0FBB7" w14:textId="77777777" w:rsidR="003968C8" w:rsidRPr="003968C8" w:rsidRDefault="00DB4DDA" w:rsidP="003968C8">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sidRPr="00DB4DDA">
              <w:rPr>
                <w:sz w:val="18"/>
                <w:szCs w:val="18"/>
              </w:rPr>
              <w:t>[1.4, 1.6, 2.0]</w:t>
            </w:r>
          </w:p>
        </w:tc>
        <w:tc>
          <w:tcPr>
            <w:tcW w:w="1425" w:type="dxa"/>
            <w:shd w:val="clear" w:color="auto" w:fill="auto"/>
          </w:tcPr>
          <w:p w14:paraId="19259B3C" w14:textId="77777777" w:rsidR="003968C8" w:rsidRPr="003968C8" w:rsidRDefault="00DB4DDA"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326" w:type="dxa"/>
            <w:shd w:val="clear" w:color="auto" w:fill="auto"/>
          </w:tcPr>
          <w:p w14:paraId="52C11B19"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roofErr w:type="spellStart"/>
            <w:r w:rsidRPr="003968C8">
              <w:rPr>
                <w:color w:val="000000"/>
                <w:sz w:val="18"/>
                <w:szCs w:val="18"/>
              </w:rPr>
              <w:t>Calculated</w:t>
            </w:r>
            <w:r w:rsidR="004E23AA" w:rsidRPr="004E23AA">
              <w:rPr>
                <w:color w:val="000000"/>
                <w:sz w:val="18"/>
                <w:szCs w:val="18"/>
                <w:vertAlign w:val="superscript"/>
              </w:rPr>
              <w:t>d</w:t>
            </w:r>
            <w:proofErr w:type="spellEnd"/>
          </w:p>
        </w:tc>
      </w:tr>
      <w:tr w:rsidR="003968C8" w:rsidRPr="003968C8" w14:paraId="03C69FB3"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154386B2" w14:textId="77777777" w:rsidR="003968C8" w:rsidRPr="003968C8" w:rsidRDefault="003968C8" w:rsidP="003968C8">
            <w:pPr>
              <w:rPr>
                <w:sz w:val="18"/>
                <w:szCs w:val="18"/>
              </w:rPr>
            </w:pPr>
            <w:r w:rsidRPr="003968C8">
              <w:rPr>
                <w:i/>
                <w:sz w:val="18"/>
                <w:szCs w:val="18"/>
              </w:rPr>
              <w:t>Meal energy content</w:t>
            </w:r>
          </w:p>
        </w:tc>
        <w:tc>
          <w:tcPr>
            <w:tcW w:w="1209" w:type="dxa"/>
            <w:shd w:val="clear" w:color="auto" w:fill="auto"/>
          </w:tcPr>
          <w:p w14:paraId="5A93158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meal</w:t>
            </w:r>
          </w:p>
        </w:tc>
        <w:tc>
          <w:tcPr>
            <w:tcW w:w="1819" w:type="dxa"/>
            <w:shd w:val="clear" w:color="auto" w:fill="auto"/>
          </w:tcPr>
          <w:p w14:paraId="57AEDFF2"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13.4</w:t>
            </w:r>
          </w:p>
        </w:tc>
        <w:tc>
          <w:tcPr>
            <w:tcW w:w="1425" w:type="dxa"/>
            <w:shd w:val="clear" w:color="auto" w:fill="auto"/>
          </w:tcPr>
          <w:p w14:paraId="6AD22E50"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1C47A661" w14:textId="485C7565" w:rsidR="003968C8" w:rsidRPr="003968C8" w:rsidRDefault="005C7E91"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{"citationItems":[{"id":"ITEM-1","itemData":{"DOI":"10.4236/ojvm.2013.31012","ISSN":"2165-3356","abstract":"Tobacco seed cake is a by-product with interesting characteristics for animal nutrition, due to its high protein content. The focus of this study is to evaluate if tobacco seed cake, administered in feed, can affect principal serum metabolic parameters of weaned piglets in order to establish if it can be used as both a delivery system of edible vaccines and an alternative protein source in piglets diet. A total of 48 weaned piglets were divided in two homogeneous groups for weight, control (CG) and treatment (TG); TG and CG were fed ad libitum with two isoenergetic and isoproteic experimental diets (CP: 17.68% CG and 17.64% TG) differentiated for the inclusion of 4% of tobacco seed cake in the TG diet in replacement of wheat bran and soybean meal. Growth performances were evaluated and feed intake was measured weekly. Blood samples were collected on days 0, 20 and 43 to evaluate hematocrit and principal metabolic parameters, in order to assess the health status of the animals. The administration of tobacco did not impaire health status and growth performance of piglets. The use of bioenergy co-products from non-food crops may represent a good approach creating an integration between biofuel and food production, with consequent benefits for food security and environmental impact.","author":[{"dropping-particle":"","family":"Rossi","given":"Luciana","non-dropping-particle":"","parse-names":false,"suffix":""},{"dropping-particle":"","family":"Fusi","given":"Eleonora","non-dropping-particle":"","parse-names":false,"suffix":""},{"dropping-particle":"","family":"Baldi","given":"Gianluca","non-dropping-particle":"","parse-names":false,"suffix":""},{"dropping-particle":"","family":"Fogher","given":"Corrado","non-dropping-particle":"","parse-names":false,"suffix":""},{"dropping-particle":"","family":"Cheli","given":"Federica","non-dropping-particle":"","parse-names":false,"suffix":""},{"dropping-particle":"","family":"Baldi","given":"Antonella","non-dropping-particle":"","parse-names":false,"suffix":""},{"dropping-particle":"","family":"Dell’Orto","given":"Vittorio","non-dropping-particle":"","parse-names":false,"suffix":""}],"container-title":"Open Journal of Veterinary Medicine","id":"ITEM-1","issue":"01","issued":{"date-parts":[["2013"]]},"page":"73-78","title":"Tobacco Seeds By-Product as Protein Source for Piglets","type":"article-journal","volume":"03"},"uris":["http://www.mendeley.com/documents/?uuid=eeb5fe44-7f42-48e1-ba7e-c1c6ea824016"]}],"mendeley":{"formattedCitation":"[41]","plainTextFormattedCitation":"[41]","previouslyFormattedCitation":"[41]"},"properties":{"noteIndex":0},"schema":"https://github.com/citation-style-language/schema/raw/master/csl-citation.json"}</w:instrText>
            </w:r>
            <w:r>
              <w:rPr>
                <w:sz w:val="18"/>
                <w:szCs w:val="18"/>
              </w:rPr>
              <w:fldChar w:fldCharType="separate"/>
            </w:r>
            <w:r w:rsidR="002716C8" w:rsidRPr="002716C8">
              <w:rPr>
                <w:noProof/>
                <w:sz w:val="18"/>
                <w:szCs w:val="18"/>
              </w:rPr>
              <w:t>[41]</w:t>
            </w:r>
            <w:r>
              <w:rPr>
                <w:sz w:val="18"/>
                <w:szCs w:val="18"/>
              </w:rPr>
              <w:fldChar w:fldCharType="end"/>
            </w:r>
          </w:p>
        </w:tc>
      </w:tr>
      <w:tr w:rsidR="003968C8" w:rsidRPr="003968C8" w14:paraId="61FCBF91"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75E93BF0" w14:textId="77777777" w:rsidR="003968C8" w:rsidRPr="003968C8" w:rsidRDefault="003968C8" w:rsidP="003968C8">
            <w:pPr>
              <w:rPr>
                <w:sz w:val="18"/>
                <w:szCs w:val="18"/>
              </w:rPr>
            </w:pPr>
            <w:r w:rsidRPr="003968C8">
              <w:rPr>
                <w:i/>
                <w:sz w:val="18"/>
                <w:szCs w:val="18"/>
              </w:rPr>
              <w:t>Oil energy content</w:t>
            </w:r>
          </w:p>
        </w:tc>
        <w:tc>
          <w:tcPr>
            <w:tcW w:w="1209" w:type="dxa"/>
            <w:shd w:val="clear" w:color="auto" w:fill="auto"/>
          </w:tcPr>
          <w:p w14:paraId="0FAD62F2"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MJ/kg oil</w:t>
            </w:r>
          </w:p>
        </w:tc>
        <w:tc>
          <w:tcPr>
            <w:tcW w:w="1819" w:type="dxa"/>
            <w:shd w:val="clear" w:color="auto" w:fill="auto"/>
          </w:tcPr>
          <w:p w14:paraId="09B9A207" w14:textId="3D2EACCD" w:rsidR="003968C8" w:rsidRPr="003968C8" w:rsidRDefault="00547616"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39.4</w:t>
            </w:r>
          </w:p>
        </w:tc>
        <w:tc>
          <w:tcPr>
            <w:tcW w:w="1425" w:type="dxa"/>
            <w:shd w:val="clear" w:color="auto" w:fill="auto"/>
          </w:tcPr>
          <w:p w14:paraId="31899E4A"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078A5C1F" w14:textId="1239F663" w:rsidR="003968C8" w:rsidRPr="003968C8" w:rsidRDefault="00EB3E2F"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2716C8">
              <w:rPr>
                <w:sz w:val="18"/>
                <w:szCs w:val="18"/>
              </w:rPr>
              <w:instrText>ADDIN CSL_CITATION {"citationItems":[{"id":"ITEM-1","itemData":{"DOI":"10.1016/j.jclepro.2019.05.177","ISSN":"09596526","abstract":"Tobacco is the most profitable and main nonfood agricultural crop worldwide, from which leaves for cigarette manufacturing are obtained. Despite the proven harm of cigarettes to human health, thousands of families are financially dependent on the crop for the purpose of cigarette production. From efforts to install tobacco farming to produce biodiesel, which promote agricultural diversification, the objective of this study was to apply a life cycle assessment (LCA) from agricultural seed production to biodiesel production. Thus, the Solaris tobacco, which receives treatment that is similar to the cultivation of conventional tobacco, was evaluated. The LCA was performed in steps: tobacco seed production, oil extraction from tobacco seed and biodiesel production. The research was performed considering the functional unit of 1 kg of biodiesel produced. The SimaPro 8.5 software, which contains the Ecoinvent 3.4 database and the evaluation methods Ecological Scarcity 2006, EDIP2003, EPD 2008, BEES, CML 2, CML 2001, Eco-Indicator 99, EPS 2000, IMPACT 2002+, ReCiPe and TRACI 2, were the analytical tools. The production of Solaris tobacco biodiesel creates impacts that are similar to those that have been identified in biodiesel production from other crops. The total damage for the production of 1 kg of biodiesel from Solaris tobacco was determined to be 1.07 10-5 Daly, 7.13 × 10-8 species yr-1 and $1.42 for categories related to human health, ecosystems and resources, respectively. The LCA results served as a tool to improve biodiesel production and prevent future environmental impacts. Our analysis of the LCA normalization results in each phase revealed that fertilizers and energy use were the largest contributors to the environmental impact.","author":[{"dropping-particle":"","family":"Carvalho","given":"F. S.","non-dropping-particle":"","parse-names":false,"suffix":""},{"dropping-particle":"","family":"Fornasier","given":"F.","non-dropping-particle":"","parse-names":false,"suffix":""},{"dropping-particle":"","family":"Leitão","given":"J. O.M.","non-dropping-particle":"","parse-names":false,"suffix":""},{"dropping-particle":"","family":"Moraes","given":"J. A.R.","non-dropping-particle":"","parse-names":false,"suffix":""},{"dropping-particle":"","family":"Schneider","given":"R. C.S.","non-dropping-particle":"","parse-names":false,"suffix":""}],"container-title":"Journal of Cleaner Production","id":"ITEM-1","issued":{"date-parts":[["2019"]]},"page":"1085-1095","title":"Life cycle assessment of biodiesel production from solaris seed tobacco","type":"article-journal","volume":"230"},"uris":["http://www.mendeley.com/documents/?uuid=5188e5f3-87b2-4611-8bdf-d30feb2398e0"]}],"mendeley":{"formattedCitation":"[40]","plainTextFormattedCitation":"[40]","previouslyFormattedCitation":"[40]"},"properties":{"noteIndex":0},"schema":"https://github.com/citation-style-language/schema/raw/master/csl-citation.json"}</w:instrText>
            </w:r>
            <w:r>
              <w:rPr>
                <w:sz w:val="18"/>
                <w:szCs w:val="18"/>
              </w:rPr>
              <w:fldChar w:fldCharType="separate"/>
            </w:r>
            <w:r w:rsidR="002716C8" w:rsidRPr="002716C8">
              <w:rPr>
                <w:noProof/>
                <w:sz w:val="18"/>
                <w:szCs w:val="18"/>
              </w:rPr>
              <w:t>[40]</w:t>
            </w:r>
            <w:r>
              <w:rPr>
                <w:sz w:val="18"/>
                <w:szCs w:val="18"/>
              </w:rPr>
              <w:fldChar w:fldCharType="end"/>
            </w:r>
          </w:p>
        </w:tc>
      </w:tr>
      <w:tr w:rsidR="003968C8" w:rsidRPr="003968C8" w14:paraId="42F5040C"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384E0142" w14:textId="77777777" w:rsidR="003968C8" w:rsidRPr="003968C8" w:rsidRDefault="003968C8" w:rsidP="003968C8">
            <w:pPr>
              <w:rPr>
                <w:sz w:val="18"/>
                <w:szCs w:val="18"/>
              </w:rPr>
            </w:pPr>
          </w:p>
        </w:tc>
        <w:tc>
          <w:tcPr>
            <w:tcW w:w="1209" w:type="dxa"/>
            <w:shd w:val="clear" w:color="auto" w:fill="auto"/>
          </w:tcPr>
          <w:p w14:paraId="239303D1"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19" w:type="dxa"/>
            <w:shd w:val="clear" w:color="auto" w:fill="auto"/>
          </w:tcPr>
          <w:p w14:paraId="5A061D4D"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dxa"/>
            <w:shd w:val="clear" w:color="auto" w:fill="auto"/>
          </w:tcPr>
          <w:p w14:paraId="379EEB8A"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6" w:type="dxa"/>
            <w:shd w:val="clear" w:color="auto" w:fill="auto"/>
          </w:tcPr>
          <w:p w14:paraId="66BEDB6E" w14:textId="77777777" w:rsidR="003968C8" w:rsidRPr="003968C8" w:rsidRDefault="003968C8" w:rsidP="003968C8">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3968C8" w:rsidRPr="003968C8" w14:paraId="66F1F0AC"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4CA90837" w14:textId="77777777" w:rsidR="003968C8" w:rsidRPr="003968C8" w:rsidRDefault="003968C8" w:rsidP="003968C8">
            <w:pPr>
              <w:rPr>
                <w:sz w:val="18"/>
                <w:szCs w:val="18"/>
              </w:rPr>
            </w:pPr>
            <w:proofErr w:type="spellStart"/>
            <w:r w:rsidRPr="003968C8">
              <w:rPr>
                <w:i/>
                <w:sz w:val="18"/>
                <w:szCs w:val="18"/>
              </w:rPr>
              <w:t>HEFA</w:t>
            </w:r>
            <w:proofErr w:type="spellEnd"/>
            <w:r w:rsidRPr="003968C8">
              <w:rPr>
                <w:i/>
                <w:sz w:val="18"/>
                <w:szCs w:val="18"/>
              </w:rPr>
              <w:t xml:space="preserve"> </w:t>
            </w:r>
            <w:proofErr w:type="spellStart"/>
            <w:r w:rsidRPr="003968C8">
              <w:rPr>
                <w:i/>
                <w:sz w:val="18"/>
                <w:szCs w:val="18"/>
              </w:rPr>
              <w:t>Conversion</w:t>
            </w:r>
            <w:r w:rsidR="00312787" w:rsidRPr="00312787">
              <w:rPr>
                <w:i/>
                <w:sz w:val="18"/>
                <w:szCs w:val="18"/>
                <w:vertAlign w:val="superscript"/>
              </w:rPr>
              <w:t>e</w:t>
            </w:r>
            <w:proofErr w:type="spellEnd"/>
          </w:p>
        </w:tc>
        <w:tc>
          <w:tcPr>
            <w:tcW w:w="1209" w:type="dxa"/>
            <w:shd w:val="clear" w:color="auto" w:fill="auto"/>
          </w:tcPr>
          <w:p w14:paraId="0BAD073E"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19" w:type="dxa"/>
            <w:shd w:val="clear" w:color="auto" w:fill="auto"/>
          </w:tcPr>
          <w:p w14:paraId="07FB8029"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25" w:type="dxa"/>
            <w:shd w:val="clear" w:color="auto" w:fill="auto"/>
          </w:tcPr>
          <w:p w14:paraId="567065EE"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26" w:type="dxa"/>
            <w:shd w:val="clear" w:color="auto" w:fill="auto"/>
          </w:tcPr>
          <w:p w14:paraId="31034EC7" w14:textId="77777777" w:rsidR="003968C8" w:rsidRPr="003968C8" w:rsidRDefault="003968C8" w:rsidP="003968C8">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C7E91" w:rsidRPr="003968C8" w14:paraId="08F7F995"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AAAE227" w14:textId="77777777" w:rsidR="005C7E91" w:rsidRPr="003968C8" w:rsidRDefault="005C7E91" w:rsidP="005C7E91">
            <w:pPr>
              <w:rPr>
                <w:sz w:val="18"/>
                <w:szCs w:val="18"/>
              </w:rPr>
            </w:pPr>
            <w:r w:rsidRPr="003968C8">
              <w:rPr>
                <w:i/>
                <w:sz w:val="18"/>
                <w:szCs w:val="18"/>
              </w:rPr>
              <w:t>E. Tobacco oil</w:t>
            </w:r>
          </w:p>
        </w:tc>
        <w:tc>
          <w:tcPr>
            <w:tcW w:w="1209" w:type="dxa"/>
            <w:shd w:val="clear" w:color="auto" w:fill="auto"/>
          </w:tcPr>
          <w:p w14:paraId="38B2F30C" w14:textId="77777777" w:rsidR="005C7E91" w:rsidRPr="003968C8" w:rsidRDefault="005C7E91" w:rsidP="005C7E9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kg/MJ jet</w:t>
            </w:r>
          </w:p>
        </w:tc>
        <w:tc>
          <w:tcPr>
            <w:tcW w:w="1819" w:type="dxa"/>
            <w:shd w:val="clear" w:color="auto" w:fill="auto"/>
          </w:tcPr>
          <w:p w14:paraId="4422D705" w14:textId="77777777" w:rsidR="005C7E91" w:rsidRPr="003968C8" w:rsidRDefault="005C7E91" w:rsidP="005C7E9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[1.23, 1.25, 1.27]</w:t>
            </w:r>
          </w:p>
        </w:tc>
        <w:tc>
          <w:tcPr>
            <w:tcW w:w="1425" w:type="dxa"/>
            <w:shd w:val="clear" w:color="auto" w:fill="auto"/>
          </w:tcPr>
          <w:p w14:paraId="079FB57C" w14:textId="77777777" w:rsidR="005C7E91" w:rsidRPr="003968C8" w:rsidRDefault="005C7E91" w:rsidP="005C7E9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15020149" w14:textId="0F84268A" w:rsidR="005C7E91" w:rsidRPr="003968C8" w:rsidRDefault="005C7E91" w:rsidP="005C7E9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5C7E91" w:rsidRPr="003968C8" w14:paraId="2C4F01DC"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2C2E751D" w14:textId="77777777" w:rsidR="005C7E91" w:rsidRPr="003968C8" w:rsidRDefault="005C7E91" w:rsidP="005C7E91">
            <w:pPr>
              <w:rPr>
                <w:sz w:val="18"/>
                <w:szCs w:val="18"/>
              </w:rPr>
            </w:pPr>
            <w:r w:rsidRPr="003968C8">
              <w:rPr>
                <w:i/>
                <w:sz w:val="18"/>
                <w:szCs w:val="18"/>
              </w:rPr>
              <w:t>Natural gas</w:t>
            </w:r>
          </w:p>
        </w:tc>
        <w:tc>
          <w:tcPr>
            <w:tcW w:w="1209" w:type="dxa"/>
            <w:shd w:val="clear" w:color="auto" w:fill="auto"/>
          </w:tcPr>
          <w:p w14:paraId="0D4FA4EB" w14:textId="77777777" w:rsidR="005C7E91" w:rsidRPr="003968C8" w:rsidRDefault="005C7E91" w:rsidP="005C7E91">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MJ/MJ jet</w:t>
            </w:r>
          </w:p>
        </w:tc>
        <w:tc>
          <w:tcPr>
            <w:tcW w:w="1819" w:type="dxa"/>
            <w:shd w:val="clear" w:color="auto" w:fill="auto"/>
          </w:tcPr>
          <w:p w14:paraId="43767482" w14:textId="77777777" w:rsidR="005C7E91" w:rsidRPr="003968C8" w:rsidRDefault="005C7E91" w:rsidP="005C7E91">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[0.08, 0.14, 0.19]</w:t>
            </w:r>
          </w:p>
        </w:tc>
        <w:tc>
          <w:tcPr>
            <w:tcW w:w="1425" w:type="dxa"/>
            <w:shd w:val="clear" w:color="auto" w:fill="auto"/>
          </w:tcPr>
          <w:p w14:paraId="32606E5A" w14:textId="77777777" w:rsidR="005C7E91" w:rsidRPr="003968C8" w:rsidRDefault="005C7E91" w:rsidP="005C7E91">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38764558" w14:textId="1F6015DF" w:rsidR="005C7E91" w:rsidRPr="003968C8" w:rsidRDefault="005C7E91" w:rsidP="005C7E9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5C7E91" w:rsidRPr="003968C8" w14:paraId="0CE1FA08"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6E0713EF" w14:textId="77777777" w:rsidR="005C7E91" w:rsidRPr="003968C8" w:rsidRDefault="005C7E91" w:rsidP="005C7E91">
            <w:pPr>
              <w:rPr>
                <w:sz w:val="18"/>
                <w:szCs w:val="18"/>
              </w:rPr>
            </w:pPr>
            <w:r w:rsidRPr="003968C8">
              <w:rPr>
                <w:i/>
                <w:sz w:val="18"/>
                <w:szCs w:val="18"/>
              </w:rPr>
              <w:t>Electricity</w:t>
            </w:r>
          </w:p>
        </w:tc>
        <w:tc>
          <w:tcPr>
            <w:tcW w:w="1209" w:type="dxa"/>
            <w:shd w:val="clear" w:color="auto" w:fill="auto"/>
          </w:tcPr>
          <w:p w14:paraId="2094AED0" w14:textId="77777777" w:rsidR="005C7E91" w:rsidRPr="003968C8" w:rsidRDefault="005C7E91" w:rsidP="005C7E9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MJ/MJ jet</w:t>
            </w:r>
          </w:p>
        </w:tc>
        <w:tc>
          <w:tcPr>
            <w:tcW w:w="1819" w:type="dxa"/>
            <w:shd w:val="clear" w:color="auto" w:fill="auto"/>
          </w:tcPr>
          <w:p w14:paraId="03032620" w14:textId="77777777" w:rsidR="005C7E91" w:rsidRPr="003968C8" w:rsidRDefault="005C7E91" w:rsidP="005C7E9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[0.005, 0.006, 0.008]</w:t>
            </w:r>
          </w:p>
        </w:tc>
        <w:tc>
          <w:tcPr>
            <w:tcW w:w="1425" w:type="dxa"/>
            <w:shd w:val="clear" w:color="auto" w:fill="auto"/>
          </w:tcPr>
          <w:p w14:paraId="2ADA54D2" w14:textId="77777777" w:rsidR="005C7E91" w:rsidRPr="003968C8" w:rsidRDefault="005C7E91" w:rsidP="005C7E9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14F4C2CD" w14:textId="3B742791" w:rsidR="005C7E91" w:rsidRPr="003968C8" w:rsidRDefault="005C7E91" w:rsidP="005C7E9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5C7E91" w:rsidRPr="003968C8" w14:paraId="6DB2F650" w14:textId="77777777" w:rsidTr="003968C8">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5441CA4A" w14:textId="77777777" w:rsidR="005C7E91" w:rsidRPr="003968C8" w:rsidRDefault="005C7E91" w:rsidP="005C7E91">
            <w:pPr>
              <w:rPr>
                <w:sz w:val="18"/>
                <w:szCs w:val="18"/>
              </w:rPr>
            </w:pPr>
            <w:r w:rsidRPr="003968C8">
              <w:rPr>
                <w:i/>
                <w:sz w:val="18"/>
                <w:szCs w:val="18"/>
              </w:rPr>
              <w:t>Hydrogen</w:t>
            </w:r>
          </w:p>
        </w:tc>
        <w:tc>
          <w:tcPr>
            <w:tcW w:w="1209" w:type="dxa"/>
            <w:shd w:val="clear" w:color="auto" w:fill="auto"/>
          </w:tcPr>
          <w:p w14:paraId="7AFA5A5C" w14:textId="77777777" w:rsidR="005C7E91" w:rsidRPr="003968C8" w:rsidRDefault="005C7E91" w:rsidP="005C7E91">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MJ/MJ jet</w:t>
            </w:r>
          </w:p>
        </w:tc>
        <w:tc>
          <w:tcPr>
            <w:tcW w:w="1819" w:type="dxa"/>
            <w:shd w:val="clear" w:color="auto" w:fill="auto"/>
          </w:tcPr>
          <w:p w14:paraId="716987AF" w14:textId="77777777" w:rsidR="005C7E91" w:rsidRPr="003968C8" w:rsidRDefault="005C7E91" w:rsidP="005C7E91">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[0.02, 0.05, 0.09]</w:t>
            </w:r>
          </w:p>
        </w:tc>
        <w:tc>
          <w:tcPr>
            <w:tcW w:w="1425" w:type="dxa"/>
            <w:shd w:val="clear" w:color="auto" w:fill="auto"/>
          </w:tcPr>
          <w:p w14:paraId="788745F9" w14:textId="77777777" w:rsidR="005C7E91" w:rsidRPr="003968C8" w:rsidRDefault="005C7E91" w:rsidP="005C7E91">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Triangular</w:t>
            </w:r>
          </w:p>
        </w:tc>
        <w:tc>
          <w:tcPr>
            <w:tcW w:w="1326" w:type="dxa"/>
            <w:shd w:val="clear" w:color="auto" w:fill="auto"/>
          </w:tcPr>
          <w:p w14:paraId="789455F8" w14:textId="6368CD0C" w:rsidR="005C7E91" w:rsidRPr="003968C8" w:rsidRDefault="005C7E91" w:rsidP="005C7E9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{"citationItems":[{"id":"ITEM-1","itemData":{"author":[{"dropping-particle":"","family":"International Civil Aviation Organization","given":"","non-dropping-particle":"","parse-names":false,"suffix":""}],"id":"ITEM-1","issued":{"date-parts":[["2021"]]},"number-of-pages":"65","title":"CORSIA SUPPORTING DOCUMENT, CORSIA Eligible Fuels-Life Cycle Assessment Methodology, March 2021","type":"report"},"uris":["http://www.mendeley.com/documents/?uuid=878a992f-c9e1-4cac-9f95-6e69b9393f63"]}],"mendeley":{"formattedCitation":"[16]","plainTextFormattedCitation":"[16]","previouslyFormattedCitation":"[16]"},"properties":{"noteIndex":0},"schema":"https://github.com/citation-style-language/schema/raw/master/csl-citation.json"}</w:instrText>
            </w:r>
            <w:r>
              <w:rPr>
                <w:sz w:val="18"/>
                <w:szCs w:val="18"/>
              </w:rPr>
              <w:fldChar w:fldCharType="separate"/>
            </w:r>
            <w:r w:rsidR="00CB6272" w:rsidRPr="00CB6272">
              <w:rPr>
                <w:noProof/>
                <w:sz w:val="18"/>
                <w:szCs w:val="18"/>
              </w:rPr>
              <w:t>[16]</w:t>
            </w:r>
            <w:r>
              <w:rPr>
                <w:sz w:val="18"/>
                <w:szCs w:val="18"/>
              </w:rPr>
              <w:fldChar w:fldCharType="end"/>
            </w:r>
          </w:p>
        </w:tc>
      </w:tr>
      <w:tr w:rsidR="00186331" w:rsidRPr="003968C8" w14:paraId="56DAA57A" w14:textId="77777777" w:rsidTr="003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shd w:val="clear" w:color="auto" w:fill="auto"/>
          </w:tcPr>
          <w:p w14:paraId="05A05892" w14:textId="77777777" w:rsidR="00186331" w:rsidRPr="003968C8" w:rsidRDefault="00186331" w:rsidP="00186331">
            <w:pPr>
              <w:rPr>
                <w:sz w:val="18"/>
                <w:szCs w:val="18"/>
              </w:rPr>
            </w:pPr>
            <w:r w:rsidRPr="003968C8">
              <w:rPr>
                <w:i/>
                <w:sz w:val="18"/>
                <w:szCs w:val="18"/>
              </w:rPr>
              <w:t>Jet fuel energy content</w:t>
            </w:r>
          </w:p>
        </w:tc>
        <w:tc>
          <w:tcPr>
            <w:tcW w:w="1209" w:type="dxa"/>
            <w:shd w:val="clear" w:color="auto" w:fill="auto"/>
          </w:tcPr>
          <w:p w14:paraId="7372961A" w14:textId="77777777" w:rsidR="00186331" w:rsidRPr="003968C8"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MJ/kg jet</w:t>
            </w:r>
          </w:p>
        </w:tc>
        <w:tc>
          <w:tcPr>
            <w:tcW w:w="1819" w:type="dxa"/>
            <w:shd w:val="clear" w:color="auto" w:fill="auto"/>
          </w:tcPr>
          <w:p w14:paraId="0DF56513" w14:textId="77777777" w:rsidR="00186331" w:rsidRPr="00186331"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sidRPr="00186331">
              <w:rPr>
                <w:sz w:val="18"/>
                <w:szCs w:val="18"/>
              </w:rPr>
              <w:t>44.10</w:t>
            </w:r>
          </w:p>
        </w:tc>
        <w:tc>
          <w:tcPr>
            <w:tcW w:w="1425" w:type="dxa"/>
            <w:shd w:val="clear" w:color="auto" w:fill="auto"/>
          </w:tcPr>
          <w:p w14:paraId="1A3346AC" w14:textId="77777777" w:rsidR="00186331" w:rsidRPr="003968C8"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sidRPr="003968C8">
              <w:rPr>
                <w:sz w:val="18"/>
                <w:szCs w:val="18"/>
              </w:rPr>
              <w:t>-</w:t>
            </w:r>
          </w:p>
        </w:tc>
        <w:tc>
          <w:tcPr>
            <w:tcW w:w="1326" w:type="dxa"/>
            <w:shd w:val="clear" w:color="auto" w:fill="auto"/>
          </w:tcPr>
          <w:p w14:paraId="3C2AF3E0" w14:textId="558FD1C6" w:rsidR="00186331" w:rsidRPr="003968C8" w:rsidRDefault="00186331" w:rsidP="0018633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{"citationItems":[{"id":"ITEM-1","itemData":{"author":[{"dropping-particle":"","family":"Argonne National Laboratory","given":"","non-dropping-particle":"","parse-names":false,"suffix":""}],"id":"ITEM-1","issued":{"date-parts":[["2021"]]},"title":"Greenhouse Gases, Regulated Emissions, and Energy Use in Transportation (GREET) Computer Model, GREET 2021. Available at https://greet.es.anl.gov","type":"article"},"uris":["http://www.mendeley.com/documents/?uuid=90e1109f-0f08-403f-a31f-346b9315ac50"]}],"mendeley":{"formattedCitation":"[17]","plainTextFormattedCitation":"[17]","previouslyFormattedCitation":"[17]"},"properties":{"noteIndex":0},"schema":"https://github.com/citation-style-language/schema/raw/master/csl-citation.json"}</w:instrText>
            </w:r>
            <w:r>
              <w:rPr>
                <w:sz w:val="18"/>
                <w:szCs w:val="18"/>
              </w:rPr>
              <w:fldChar w:fldCharType="separate"/>
            </w:r>
            <w:r w:rsidR="00CB6272" w:rsidRPr="00CB6272">
              <w:rPr>
                <w:noProof/>
                <w:sz w:val="18"/>
                <w:szCs w:val="18"/>
              </w:rPr>
              <w:t>[17]</w:t>
            </w:r>
            <w:r>
              <w:rPr>
                <w:sz w:val="18"/>
                <w:szCs w:val="18"/>
              </w:rPr>
              <w:fldChar w:fldCharType="end"/>
            </w:r>
          </w:p>
        </w:tc>
      </w:tr>
      <w:tr w:rsidR="00186331" w:rsidRPr="003968C8" w14:paraId="06C6855D" w14:textId="77777777" w:rsidTr="003968C8">
        <w:tc>
          <w:tcPr>
            <w:cnfStyle w:val="001000000000" w:firstRow="0" w:lastRow="0" w:firstColumn="1" w:lastColumn="0" w:oddVBand="0" w:evenVBand="0" w:oddHBand="0" w:evenHBand="0" w:firstRowFirstColumn="0" w:firstRowLastColumn="0" w:lastRowFirstColumn="0" w:lastRowLastColumn="0"/>
            <w:tcW w:w="2436" w:type="dxa"/>
            <w:tcBorders>
              <w:bottom w:val="single" w:sz="8" w:space="0" w:color="000000"/>
            </w:tcBorders>
            <w:shd w:val="clear" w:color="auto" w:fill="auto"/>
          </w:tcPr>
          <w:p w14:paraId="1D0B0FA4" w14:textId="77777777" w:rsidR="00186331" w:rsidRPr="003968C8" w:rsidRDefault="00186331" w:rsidP="00186331">
            <w:pPr>
              <w:rPr>
                <w:sz w:val="18"/>
                <w:szCs w:val="18"/>
              </w:rPr>
            </w:pPr>
            <w:r w:rsidRPr="003968C8">
              <w:rPr>
                <w:i/>
                <w:sz w:val="18"/>
                <w:szCs w:val="18"/>
              </w:rPr>
              <w:t>Jet fuel density</w:t>
            </w:r>
          </w:p>
        </w:tc>
        <w:tc>
          <w:tcPr>
            <w:tcW w:w="1209" w:type="dxa"/>
            <w:tcBorders>
              <w:bottom w:val="single" w:sz="8" w:space="0" w:color="000000"/>
            </w:tcBorders>
            <w:shd w:val="clear" w:color="auto" w:fill="auto"/>
          </w:tcPr>
          <w:p w14:paraId="4C63C3A5" w14:textId="77777777" w:rsidR="00186331" w:rsidRPr="003968C8"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sidRPr="00186331">
              <w:rPr>
                <w:sz w:val="18"/>
                <w:szCs w:val="18"/>
              </w:rPr>
              <w:t>g/L</w:t>
            </w:r>
          </w:p>
        </w:tc>
        <w:tc>
          <w:tcPr>
            <w:tcW w:w="1819" w:type="dxa"/>
            <w:tcBorders>
              <w:bottom w:val="single" w:sz="8" w:space="0" w:color="000000"/>
            </w:tcBorders>
            <w:shd w:val="clear" w:color="auto" w:fill="auto"/>
          </w:tcPr>
          <w:p w14:paraId="2A556C35" w14:textId="77777777" w:rsidR="00186331" w:rsidRPr="00186331"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sidRPr="00186331">
              <w:rPr>
                <w:sz w:val="18"/>
                <w:szCs w:val="18"/>
              </w:rPr>
              <w:t>757</w:t>
            </w:r>
          </w:p>
        </w:tc>
        <w:tc>
          <w:tcPr>
            <w:tcW w:w="1425" w:type="dxa"/>
            <w:tcBorders>
              <w:bottom w:val="single" w:sz="8" w:space="0" w:color="000000"/>
            </w:tcBorders>
            <w:shd w:val="clear" w:color="auto" w:fill="auto"/>
          </w:tcPr>
          <w:p w14:paraId="2A24E9DF" w14:textId="77777777" w:rsidR="00186331" w:rsidRPr="003968C8"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sidRPr="003968C8">
              <w:rPr>
                <w:sz w:val="18"/>
                <w:szCs w:val="18"/>
              </w:rPr>
              <w:t>-</w:t>
            </w:r>
          </w:p>
        </w:tc>
        <w:tc>
          <w:tcPr>
            <w:tcW w:w="1326" w:type="dxa"/>
            <w:tcBorders>
              <w:bottom w:val="single" w:sz="8" w:space="0" w:color="000000"/>
            </w:tcBorders>
            <w:shd w:val="clear" w:color="auto" w:fill="auto"/>
          </w:tcPr>
          <w:p w14:paraId="652CE7D3" w14:textId="2F6585E4" w:rsidR="00186331" w:rsidRPr="003968C8" w:rsidRDefault="00186331" w:rsidP="0018633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fldChar w:fldCharType="begin" w:fldLock="1"/>
            </w:r>
            <w:r w:rsidR="00B24C85">
              <w:rPr>
                <w:sz w:val="18"/>
                <w:szCs w:val="18"/>
              </w:rPr>
              <w:instrText>ADDIN CSL_CITATION {"citationItems":[{"id":"ITEM-1","itemData":{"author":[{"dropping-particle":"","family":"Argonne National Laboratory","given":"","non-dropping-particle":"","parse-names":false,"suffix":""}],"id":"ITEM-1","issued":{"date-parts":[["2021"]]},"title":"Greenhouse Gases, Regulated Emissions, and Energy Use in Transportation (GREET) Computer Model, GREET 2021. Available at https://greet.es.anl.gov","type":"article"},"uris":["http://www.mendeley.com/documents/?uuid=90e1109f-0f08-403f-a31f-346b9315ac50"]}],"mendeley":{"formattedCitation":"[17]","plainTextFormattedCitation":"[17]","previouslyFormattedCitation":"[17]"},"properties":{"noteIndex":0},"schema":"https://github.com/citation-style-language/schema/raw/master/csl-citation.json"}</w:instrText>
            </w:r>
            <w:r>
              <w:rPr>
                <w:sz w:val="18"/>
                <w:szCs w:val="18"/>
              </w:rPr>
              <w:fldChar w:fldCharType="separate"/>
            </w:r>
            <w:r w:rsidR="00CB6272" w:rsidRPr="00CB6272">
              <w:rPr>
                <w:noProof/>
                <w:sz w:val="18"/>
                <w:szCs w:val="18"/>
              </w:rPr>
              <w:t>[17]</w:t>
            </w:r>
            <w:r>
              <w:rPr>
                <w:sz w:val="18"/>
                <w:szCs w:val="18"/>
              </w:rPr>
              <w:fldChar w:fldCharType="end"/>
            </w:r>
          </w:p>
        </w:tc>
      </w:tr>
    </w:tbl>
    <w:p w14:paraId="08F6EFFE" w14:textId="37B3BBBF" w:rsidR="00312787" w:rsidRDefault="00312787" w:rsidP="00312787">
      <w:pPr>
        <w:tabs>
          <w:tab w:val="left" w:pos="1047"/>
        </w:tabs>
        <w:spacing w:before="120"/>
        <w:jc w:val="both"/>
        <w:rPr>
          <w:rFonts w:ascii="Calibri" w:eastAsia="Calibri" w:hAnsi="Calibri" w:cs="Calibri"/>
          <w:sz w:val="16"/>
          <w:szCs w:val="16"/>
          <w:lang w:eastAsia="en-GB"/>
        </w:rPr>
      </w:pPr>
      <w:r w:rsidRPr="004F10B9">
        <w:rPr>
          <w:rFonts w:ascii="Calibri" w:eastAsia="Calibri" w:hAnsi="Calibri" w:cs="Calibri"/>
          <w:sz w:val="16"/>
          <w:szCs w:val="16"/>
          <w:vertAlign w:val="superscript"/>
          <w:lang w:eastAsia="en-GB"/>
        </w:rPr>
        <w:t>a</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Range: [min, me</w:t>
      </w:r>
      <w:r w:rsidR="002A4539">
        <w:rPr>
          <w:rFonts w:ascii="Calibri" w:eastAsia="Calibri" w:hAnsi="Calibri" w:cs="Calibri"/>
          <w:sz w:val="16"/>
          <w:szCs w:val="16"/>
          <w:lang w:eastAsia="en-GB"/>
        </w:rPr>
        <w:t>an</w:t>
      </w:r>
      <w:r w:rsidRPr="004F10B9">
        <w:rPr>
          <w:rFonts w:ascii="Calibri" w:eastAsia="Calibri" w:hAnsi="Calibri" w:cs="Calibri"/>
          <w:sz w:val="16"/>
          <w:szCs w:val="16"/>
          <w:lang w:eastAsia="en-GB"/>
        </w:rPr>
        <w:t>, max</w:t>
      </w:r>
      <w:r w:rsidRPr="004A436F">
        <w:rPr>
          <w:rFonts w:ascii="Calibri" w:eastAsia="Calibri" w:hAnsi="Calibri" w:cs="Calibri"/>
          <w:sz w:val="16"/>
          <w:szCs w:val="16"/>
          <w:lang w:eastAsia="en-GB"/>
        </w:rPr>
        <w:t>]</w:t>
      </w:r>
      <w:r w:rsidR="00FC4BA2" w:rsidRPr="004A436F">
        <w:rPr>
          <w:rFonts w:ascii="Calibri" w:eastAsia="Calibri" w:hAnsi="Calibri" w:cs="Calibri"/>
          <w:sz w:val="16"/>
          <w:szCs w:val="16"/>
          <w:lang w:eastAsia="en-GB"/>
        </w:rPr>
        <w:t xml:space="preserve"> of the collected literature values</w:t>
      </w:r>
      <w:r w:rsidRPr="004A436F">
        <w:rPr>
          <w:rFonts w:ascii="Calibri" w:eastAsia="Calibri" w:hAnsi="Calibri" w:cs="Calibri"/>
          <w:sz w:val="16"/>
          <w:szCs w:val="16"/>
          <w:lang w:eastAsia="en-GB"/>
        </w:rPr>
        <w:t xml:space="preserve">, </w:t>
      </w:r>
      <w:r w:rsidRPr="004A436F">
        <w:rPr>
          <w:rFonts w:ascii="Calibri" w:eastAsia="Calibri" w:hAnsi="Calibri" w:cs="Calibri"/>
          <w:sz w:val="16"/>
          <w:szCs w:val="16"/>
          <w:vertAlign w:val="superscript"/>
          <w:lang w:eastAsia="en-GB"/>
        </w:rPr>
        <w:t xml:space="preserve">b </w:t>
      </w:r>
      <w:r w:rsidRPr="004A436F">
        <w:rPr>
          <w:rFonts w:ascii="Calibri" w:eastAsia="Calibri" w:hAnsi="Calibri" w:cs="Calibri"/>
          <w:sz w:val="16"/>
          <w:szCs w:val="16"/>
          <w:lang w:eastAsia="en-GB"/>
        </w:rPr>
        <w:t>Oil</w:t>
      </w:r>
      <w:r w:rsidRPr="004F10B9">
        <w:rPr>
          <w:rFonts w:ascii="Calibri" w:eastAsia="Calibri" w:hAnsi="Calibri" w:cs="Calibri"/>
          <w:sz w:val="16"/>
          <w:szCs w:val="16"/>
          <w:lang w:eastAsia="en-GB"/>
        </w:rPr>
        <w:t xml:space="preserve"> extraction utilities are estimated via the modification of the soybean crushing process model by Sheehan et al. </w:t>
      </w:r>
      <w:r w:rsidRPr="004F10B9">
        <w:rPr>
          <w:rFonts w:ascii="Calibri" w:eastAsia="Calibri" w:hAnsi="Calibri" w:cs="Calibri"/>
          <w:sz w:val="16"/>
          <w:szCs w:val="16"/>
          <w:lang w:eastAsia="en-GB"/>
        </w:rPr>
        <w:fldChar w:fldCharType="begin" w:fldLock="1"/>
      </w:r>
      <w:r w:rsidR="00B24C85">
        <w:rPr>
          <w:rFonts w:ascii="Calibri" w:eastAsia="Calibri" w:hAnsi="Calibri" w:cs="Calibri"/>
          <w:sz w:val="16"/>
          <w:szCs w:val="16"/>
          <w:lang w:eastAsia="en-GB"/>
        </w:rPr>
        <w:instrText>ADDIN CSL_CITATION {"citationItems":[{"id":"ITEM-1","itemData":{"author":[{"dropping-particle":"","family":"Sheehan","given":"John","non-dropping-particle":"","parse-names":false,"suffix":""},{"dropping-particle":"","family":"Camobreco","given":"Vince","non-dropping-particle":"","parse-names":false,"suffix":""},{"dropping-particle":"","family":"Duffield","given":"James","non-dropping-particle":"","parse-names":false,"suffix":""},{"dropping-particle":"","family":"Graboski","given":"Michael","non-dropping-particle":"","parse-names":false,"suffix":""},{"dropping-particle":"","family":"Shapouri","given":"Housein","non-dropping-particle":"","parse-names":false,"suffix":""}],"id":"ITEM-1","issue":"May","issued":{"date-parts":[["1998"]]},"number-of-pages":"286","title":"Life Cycle Inventory of Biodiesel and Petroleum Diesel for Use in an Urban Bus, NREL Report no: NREL/SR-580-24089","type":"report"},"uris":["http://www.mendeley.com/documents/?uuid=c869515e-5889-44af-92ee-6e122a2a4292"]}],"mendeley":{"formattedCitation":"[18]","plainTextFormattedCitation":"[18]","previouslyFormattedCitation":"[18]"},"properties":{"noteIndex":0},"schema":"https://github.com/citation-style-language/schema/raw/master/csl-citation.json"}</w:instrText>
      </w:r>
      <w:r w:rsidRPr="004F10B9">
        <w:rPr>
          <w:rFonts w:ascii="Calibri" w:eastAsia="Calibri" w:hAnsi="Calibri" w:cs="Calibri"/>
          <w:sz w:val="16"/>
          <w:szCs w:val="16"/>
          <w:lang w:eastAsia="en-GB"/>
        </w:rPr>
        <w:fldChar w:fldCharType="separate"/>
      </w:r>
      <w:r w:rsidR="00CB6272" w:rsidRPr="00CB6272">
        <w:rPr>
          <w:rFonts w:ascii="Calibri" w:eastAsia="Calibri" w:hAnsi="Calibri" w:cs="Calibri"/>
          <w:noProof/>
          <w:sz w:val="16"/>
          <w:szCs w:val="16"/>
          <w:lang w:eastAsia="en-GB"/>
        </w:rPr>
        <w:t>[18]</w:t>
      </w:r>
      <w:r w:rsidRPr="004F10B9">
        <w:rPr>
          <w:rFonts w:ascii="Calibri" w:eastAsia="Calibri" w:hAnsi="Calibri" w:cs="Calibri"/>
          <w:sz w:val="16"/>
          <w:szCs w:val="16"/>
          <w:lang w:eastAsia="en-GB"/>
        </w:rPr>
        <w:fldChar w:fldCharType="end"/>
      </w:r>
      <w:r w:rsidRPr="004F10B9">
        <w:rPr>
          <w:rFonts w:ascii="Calibri" w:eastAsia="Calibri" w:hAnsi="Calibri" w:cs="Calibri"/>
          <w:sz w:val="16"/>
          <w:szCs w:val="16"/>
          <w:lang w:eastAsia="en-GB"/>
        </w:rPr>
        <w:t xml:space="preserve">, </w:t>
      </w:r>
      <w:r w:rsidRPr="004F10B9">
        <w:rPr>
          <w:rFonts w:ascii="Calibri" w:eastAsia="Calibri" w:hAnsi="Calibri" w:cs="Calibri"/>
          <w:sz w:val="16"/>
          <w:szCs w:val="16"/>
          <w:vertAlign w:val="superscript"/>
          <w:lang w:eastAsia="en-GB"/>
        </w:rPr>
        <w:t>c</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 xml:space="preserve">calculated using the following formula: (1-seed moisture content)/oil content/(1-loss factor), </w:t>
      </w:r>
      <w:r w:rsidRPr="004F10B9">
        <w:rPr>
          <w:rFonts w:ascii="Calibri" w:eastAsia="Calibri" w:hAnsi="Calibri" w:cs="Calibri"/>
          <w:sz w:val="16"/>
          <w:szCs w:val="16"/>
          <w:vertAlign w:val="superscript"/>
          <w:lang w:eastAsia="en-GB"/>
        </w:rPr>
        <w:t>d</w:t>
      </w:r>
      <w:r>
        <w:rPr>
          <w:rFonts w:ascii="Calibri" w:eastAsia="Calibri" w:hAnsi="Calibri" w:cs="Calibri"/>
          <w:sz w:val="16"/>
          <w:szCs w:val="16"/>
          <w:vertAlign w:val="superscript"/>
          <w:lang w:eastAsia="en-GB"/>
        </w:rPr>
        <w:t xml:space="preserve"> </w:t>
      </w:r>
      <w:r w:rsidRPr="004F10B9">
        <w:rPr>
          <w:rFonts w:ascii="Calibri" w:eastAsia="Calibri" w:hAnsi="Calibri" w:cs="Calibri"/>
          <w:sz w:val="16"/>
          <w:szCs w:val="16"/>
          <w:lang w:eastAsia="en-GB"/>
        </w:rPr>
        <w:t>calculated using the following formula: (1-seed moisture content-oil content)/oil content/(1-loss factor)</w:t>
      </w:r>
      <w:r>
        <w:rPr>
          <w:rFonts w:ascii="Calibri" w:eastAsia="Calibri" w:hAnsi="Calibri" w:cs="Calibri"/>
          <w:sz w:val="16"/>
          <w:szCs w:val="16"/>
          <w:lang w:eastAsia="en-GB"/>
        </w:rPr>
        <w:t xml:space="preserve">, </w:t>
      </w:r>
      <w:r w:rsidRPr="00312787">
        <w:rPr>
          <w:rFonts w:ascii="Calibri" w:eastAsia="Calibri" w:hAnsi="Calibri" w:cs="Calibri"/>
          <w:sz w:val="16"/>
          <w:szCs w:val="16"/>
          <w:vertAlign w:val="superscript"/>
          <w:lang w:eastAsia="en-GB"/>
        </w:rPr>
        <w:t>e</w:t>
      </w:r>
      <w:r>
        <w:rPr>
          <w:rFonts w:ascii="Calibri" w:eastAsia="Calibri" w:hAnsi="Calibri" w:cs="Calibri"/>
          <w:sz w:val="16"/>
          <w:szCs w:val="16"/>
          <w:vertAlign w:val="superscript"/>
          <w:lang w:eastAsia="en-GB"/>
        </w:rPr>
        <w:t xml:space="preserve"> </w:t>
      </w:r>
      <w:proofErr w:type="spellStart"/>
      <w:r>
        <w:rPr>
          <w:rFonts w:ascii="Calibri" w:eastAsia="Calibri" w:hAnsi="Calibri" w:cs="Calibri"/>
          <w:sz w:val="16"/>
          <w:szCs w:val="16"/>
          <w:lang w:eastAsia="en-GB"/>
        </w:rPr>
        <w:t>HEFA</w:t>
      </w:r>
      <w:proofErr w:type="spellEnd"/>
      <w:r>
        <w:rPr>
          <w:rFonts w:ascii="Calibri" w:eastAsia="Calibri" w:hAnsi="Calibri" w:cs="Calibri"/>
          <w:sz w:val="16"/>
          <w:szCs w:val="16"/>
          <w:lang w:eastAsia="en-GB"/>
        </w:rPr>
        <w:t xml:space="preserve"> conversion data from </w:t>
      </w:r>
      <w:proofErr w:type="spellStart"/>
      <w:r>
        <w:rPr>
          <w:rFonts w:ascii="Calibri" w:eastAsia="Calibri" w:hAnsi="Calibri" w:cs="Calibri"/>
          <w:sz w:val="16"/>
          <w:szCs w:val="16"/>
          <w:lang w:eastAsia="en-GB"/>
        </w:rPr>
        <w:t>CORSIA</w:t>
      </w:r>
      <w:proofErr w:type="spellEnd"/>
      <w:r>
        <w:rPr>
          <w:rFonts w:ascii="Calibri" w:eastAsia="Calibri" w:hAnsi="Calibri" w:cs="Calibri"/>
          <w:sz w:val="16"/>
          <w:szCs w:val="16"/>
          <w:lang w:eastAsia="en-GB"/>
        </w:rPr>
        <w:t xml:space="preserve"> for EU and US have been utilized. </w:t>
      </w:r>
    </w:p>
    <w:p w14:paraId="05366934" w14:textId="3C58A75F" w:rsidR="00877EA1" w:rsidRDefault="00877EA1" w:rsidP="00312787">
      <w:pPr>
        <w:tabs>
          <w:tab w:val="left" w:pos="1047"/>
        </w:tabs>
        <w:spacing w:before="120"/>
        <w:jc w:val="both"/>
        <w:rPr>
          <w:rFonts w:ascii="Calibri" w:eastAsia="Calibri" w:hAnsi="Calibri" w:cs="Calibri"/>
          <w:sz w:val="16"/>
          <w:szCs w:val="16"/>
          <w:lang w:eastAsia="en-GB"/>
        </w:rPr>
      </w:pPr>
    </w:p>
    <w:p w14:paraId="3019ABD9" w14:textId="63E2707B" w:rsidR="00877EA1" w:rsidRDefault="00877EA1" w:rsidP="00312787">
      <w:pPr>
        <w:tabs>
          <w:tab w:val="left" w:pos="1047"/>
        </w:tabs>
        <w:spacing w:before="120"/>
        <w:jc w:val="both"/>
        <w:rPr>
          <w:rFonts w:ascii="Calibri" w:eastAsia="Calibri" w:hAnsi="Calibri" w:cs="Calibri"/>
          <w:sz w:val="16"/>
          <w:szCs w:val="16"/>
          <w:lang w:eastAsia="en-GB"/>
        </w:rPr>
      </w:pPr>
    </w:p>
    <w:p w14:paraId="010217EC" w14:textId="485C682A" w:rsidR="00877EA1" w:rsidRDefault="00877EA1" w:rsidP="00312787">
      <w:pPr>
        <w:tabs>
          <w:tab w:val="left" w:pos="1047"/>
        </w:tabs>
        <w:spacing w:before="120"/>
        <w:jc w:val="both"/>
        <w:rPr>
          <w:rFonts w:ascii="Calibri" w:eastAsia="Calibri" w:hAnsi="Calibri" w:cs="Calibri"/>
          <w:sz w:val="16"/>
          <w:szCs w:val="16"/>
          <w:lang w:eastAsia="en-GB"/>
        </w:rPr>
      </w:pPr>
    </w:p>
    <w:p w14:paraId="1C14EC47" w14:textId="69B916A3" w:rsidR="00877EA1" w:rsidRDefault="00877EA1" w:rsidP="00312787">
      <w:pPr>
        <w:tabs>
          <w:tab w:val="left" w:pos="1047"/>
        </w:tabs>
        <w:spacing w:before="120"/>
        <w:jc w:val="both"/>
        <w:rPr>
          <w:rFonts w:ascii="Calibri" w:eastAsia="Calibri" w:hAnsi="Calibri" w:cs="Calibri"/>
          <w:sz w:val="16"/>
          <w:szCs w:val="16"/>
          <w:lang w:eastAsia="en-GB"/>
        </w:rPr>
      </w:pPr>
    </w:p>
    <w:p w14:paraId="7CA669EA" w14:textId="173A3C22" w:rsidR="00877EA1" w:rsidRDefault="00877EA1" w:rsidP="00312787">
      <w:pPr>
        <w:tabs>
          <w:tab w:val="left" w:pos="1047"/>
        </w:tabs>
        <w:spacing w:before="120"/>
        <w:jc w:val="both"/>
        <w:rPr>
          <w:rFonts w:ascii="Calibri" w:eastAsia="Calibri" w:hAnsi="Calibri" w:cs="Calibri"/>
          <w:sz w:val="16"/>
          <w:szCs w:val="16"/>
          <w:lang w:eastAsia="en-GB"/>
        </w:rPr>
      </w:pPr>
    </w:p>
    <w:p w14:paraId="30219D39" w14:textId="14996861" w:rsidR="00877EA1" w:rsidRDefault="00877EA1" w:rsidP="00312787">
      <w:pPr>
        <w:tabs>
          <w:tab w:val="left" w:pos="1047"/>
        </w:tabs>
        <w:spacing w:before="120"/>
        <w:jc w:val="both"/>
        <w:rPr>
          <w:rFonts w:ascii="Calibri" w:eastAsia="Calibri" w:hAnsi="Calibri" w:cs="Calibri"/>
          <w:sz w:val="16"/>
          <w:szCs w:val="16"/>
          <w:lang w:eastAsia="en-GB"/>
        </w:rPr>
      </w:pPr>
    </w:p>
    <w:p w14:paraId="5C460E74" w14:textId="06A56158" w:rsidR="00877EA1" w:rsidRDefault="00877EA1" w:rsidP="00312787">
      <w:pPr>
        <w:tabs>
          <w:tab w:val="left" w:pos="1047"/>
        </w:tabs>
        <w:spacing w:before="120"/>
        <w:jc w:val="both"/>
        <w:rPr>
          <w:rFonts w:ascii="Calibri" w:eastAsia="Calibri" w:hAnsi="Calibri" w:cs="Calibri"/>
          <w:sz w:val="16"/>
          <w:szCs w:val="16"/>
          <w:lang w:eastAsia="en-GB"/>
        </w:rPr>
      </w:pPr>
    </w:p>
    <w:p w14:paraId="11942159" w14:textId="7AD00588" w:rsidR="00877EA1" w:rsidRDefault="00877EA1" w:rsidP="00312787">
      <w:pPr>
        <w:tabs>
          <w:tab w:val="left" w:pos="1047"/>
        </w:tabs>
        <w:spacing w:before="120"/>
        <w:jc w:val="both"/>
        <w:rPr>
          <w:rFonts w:ascii="Calibri" w:eastAsia="Calibri" w:hAnsi="Calibri" w:cs="Calibri"/>
          <w:sz w:val="16"/>
          <w:szCs w:val="16"/>
          <w:lang w:eastAsia="en-GB"/>
        </w:rPr>
      </w:pPr>
    </w:p>
    <w:p w14:paraId="19712713" w14:textId="24F4B056" w:rsidR="00877EA1" w:rsidRDefault="00877EA1" w:rsidP="00312787">
      <w:pPr>
        <w:tabs>
          <w:tab w:val="left" w:pos="1047"/>
        </w:tabs>
        <w:spacing w:before="120"/>
        <w:jc w:val="both"/>
        <w:rPr>
          <w:rFonts w:ascii="Calibri" w:eastAsia="Calibri" w:hAnsi="Calibri" w:cs="Calibri"/>
          <w:sz w:val="16"/>
          <w:szCs w:val="16"/>
          <w:lang w:eastAsia="en-GB"/>
        </w:rPr>
      </w:pPr>
    </w:p>
    <w:p w14:paraId="5A1DA211" w14:textId="3DDF4350" w:rsidR="00877EA1" w:rsidRDefault="00877EA1" w:rsidP="00312787">
      <w:pPr>
        <w:tabs>
          <w:tab w:val="left" w:pos="1047"/>
        </w:tabs>
        <w:spacing w:before="120"/>
        <w:jc w:val="both"/>
        <w:rPr>
          <w:rFonts w:ascii="Calibri" w:eastAsia="Calibri" w:hAnsi="Calibri" w:cs="Calibri"/>
          <w:sz w:val="16"/>
          <w:szCs w:val="16"/>
          <w:lang w:eastAsia="en-GB"/>
        </w:rPr>
      </w:pPr>
    </w:p>
    <w:p w14:paraId="3926256F" w14:textId="0776F735" w:rsidR="00877EA1" w:rsidRDefault="00877EA1" w:rsidP="00312787">
      <w:pPr>
        <w:tabs>
          <w:tab w:val="left" w:pos="1047"/>
        </w:tabs>
        <w:spacing w:before="120"/>
        <w:jc w:val="both"/>
        <w:rPr>
          <w:rFonts w:ascii="Calibri" w:eastAsia="Calibri" w:hAnsi="Calibri" w:cs="Calibri"/>
          <w:sz w:val="16"/>
          <w:szCs w:val="16"/>
          <w:lang w:eastAsia="en-GB"/>
        </w:rPr>
      </w:pPr>
    </w:p>
    <w:p w14:paraId="79F66499" w14:textId="7C7E3232" w:rsidR="00877EA1" w:rsidRDefault="00877EA1" w:rsidP="00312787">
      <w:pPr>
        <w:tabs>
          <w:tab w:val="left" w:pos="1047"/>
        </w:tabs>
        <w:spacing w:before="120"/>
        <w:jc w:val="both"/>
        <w:rPr>
          <w:rFonts w:ascii="Calibri" w:eastAsia="Calibri" w:hAnsi="Calibri" w:cs="Calibri"/>
          <w:sz w:val="16"/>
          <w:szCs w:val="16"/>
          <w:lang w:eastAsia="en-GB"/>
        </w:rPr>
      </w:pPr>
    </w:p>
    <w:p w14:paraId="1058A8AB" w14:textId="344B6F61" w:rsidR="00877EA1" w:rsidRDefault="00877EA1" w:rsidP="00312787">
      <w:pPr>
        <w:tabs>
          <w:tab w:val="left" w:pos="1047"/>
        </w:tabs>
        <w:spacing w:before="120"/>
        <w:jc w:val="both"/>
        <w:rPr>
          <w:rFonts w:ascii="Calibri" w:eastAsia="Calibri" w:hAnsi="Calibri" w:cs="Calibri"/>
          <w:sz w:val="16"/>
          <w:szCs w:val="16"/>
          <w:lang w:eastAsia="en-GB"/>
        </w:rPr>
      </w:pPr>
    </w:p>
    <w:p w14:paraId="4CFCAC1D" w14:textId="77777777" w:rsidR="00877EA1" w:rsidRDefault="00877EA1" w:rsidP="00312787">
      <w:pPr>
        <w:tabs>
          <w:tab w:val="left" w:pos="1047"/>
        </w:tabs>
        <w:spacing w:before="120"/>
        <w:jc w:val="both"/>
        <w:rPr>
          <w:rFonts w:ascii="Calibri" w:eastAsia="Calibri" w:hAnsi="Calibri" w:cs="Calibri"/>
          <w:sz w:val="16"/>
          <w:szCs w:val="16"/>
          <w:lang w:eastAsia="en-GB"/>
        </w:rPr>
      </w:pPr>
    </w:p>
    <w:p w14:paraId="33B7EF8B" w14:textId="77777777" w:rsidR="00206EA0" w:rsidRDefault="00206EA0" w:rsidP="00312787">
      <w:pPr>
        <w:tabs>
          <w:tab w:val="left" w:pos="1047"/>
        </w:tabs>
        <w:spacing w:before="120"/>
        <w:jc w:val="both"/>
        <w:rPr>
          <w:rFonts w:ascii="Calibri" w:eastAsia="Calibri" w:hAnsi="Calibri" w:cs="Calibri"/>
          <w:sz w:val="16"/>
          <w:szCs w:val="16"/>
          <w:lang w:eastAsia="en-GB"/>
        </w:rPr>
      </w:pPr>
    </w:p>
    <w:p w14:paraId="1DEE0449" w14:textId="40E8C919" w:rsidR="00E749C4" w:rsidRPr="00776411" w:rsidRDefault="00CC6600" w:rsidP="00396072">
      <w:pPr>
        <w:pStyle w:val="Heading1"/>
        <w:spacing w:before="240"/>
      </w:pPr>
      <w:bookmarkStart w:id="6" w:name="_Toc114657628"/>
      <w:r>
        <w:lastRenderedPageBreak/>
        <w:t>S</w:t>
      </w:r>
      <w:r w:rsidR="00E11F23">
        <w:t>M</w:t>
      </w:r>
      <w:r>
        <w:t>7.</w:t>
      </w:r>
      <w:r>
        <w:tab/>
      </w:r>
      <w:r w:rsidR="00E749C4" w:rsidRPr="00776411">
        <w:t>Market prices, energy contents (LHV</w:t>
      </w:r>
      <w:r w:rsidR="006927BC">
        <w:t>: Lower heating value</w:t>
      </w:r>
      <w:r w:rsidR="00E749C4" w:rsidRPr="00776411">
        <w:t>) and allocation factors (AF) for the oil extraction step products</w:t>
      </w:r>
      <w:bookmarkEnd w:id="6"/>
    </w:p>
    <w:tbl>
      <w:tblPr>
        <w:tblStyle w:val="ListTable7Colorful-Accent3"/>
        <w:tblW w:w="8363" w:type="dxa"/>
        <w:jc w:val="center"/>
        <w:tblLook w:val="04A0" w:firstRow="1" w:lastRow="0" w:firstColumn="1" w:lastColumn="0" w:noHBand="0" w:noVBand="1"/>
      </w:tblPr>
      <w:tblGrid>
        <w:gridCol w:w="1842"/>
        <w:gridCol w:w="851"/>
        <w:gridCol w:w="1051"/>
        <w:gridCol w:w="1325"/>
        <w:gridCol w:w="1168"/>
        <w:gridCol w:w="1134"/>
        <w:gridCol w:w="992"/>
      </w:tblGrid>
      <w:tr w:rsidR="006903DF" w:rsidRPr="003968C8" w14:paraId="1AA498DE" w14:textId="77777777" w:rsidTr="005274E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42" w:type="dxa"/>
            <w:tcBorders>
              <w:bottom w:val="single" w:sz="6" w:space="0" w:color="000000"/>
              <w:right w:val="single" w:sz="6" w:space="0" w:color="000000"/>
            </w:tcBorders>
          </w:tcPr>
          <w:p w14:paraId="4F272149" w14:textId="77777777" w:rsidR="00E749C4" w:rsidRPr="003968C8" w:rsidRDefault="00E749C4" w:rsidP="005274E7">
            <w:pPr>
              <w:jc w:val="both"/>
              <w:rPr>
                <w:color w:val="000000" w:themeColor="text1"/>
                <w:sz w:val="18"/>
                <w:szCs w:val="18"/>
              </w:rPr>
            </w:pPr>
            <w:bookmarkStart w:id="7" w:name="_Hlk95421053"/>
          </w:p>
        </w:tc>
        <w:tc>
          <w:tcPr>
            <w:tcW w:w="851" w:type="dxa"/>
            <w:tcBorders>
              <w:left w:val="single" w:sz="6" w:space="0" w:color="000000"/>
              <w:bottom w:val="single" w:sz="6" w:space="0" w:color="000000"/>
            </w:tcBorders>
          </w:tcPr>
          <w:p w14:paraId="2B34D346" w14:textId="77777777" w:rsidR="00E749C4" w:rsidRPr="003968C8" w:rsidRDefault="00E749C4" w:rsidP="005274E7">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Amount (kg)</w:t>
            </w:r>
          </w:p>
        </w:tc>
        <w:tc>
          <w:tcPr>
            <w:tcW w:w="1051" w:type="dxa"/>
            <w:tcBorders>
              <w:bottom w:val="single" w:sz="6" w:space="0" w:color="000000"/>
            </w:tcBorders>
          </w:tcPr>
          <w:p w14:paraId="2499F188" w14:textId="77777777" w:rsidR="00E749C4" w:rsidRPr="003968C8" w:rsidRDefault="00E749C4" w:rsidP="005274E7">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LHV (MJ/kg)</w:t>
            </w:r>
          </w:p>
        </w:tc>
        <w:tc>
          <w:tcPr>
            <w:tcW w:w="1325" w:type="dxa"/>
            <w:tcBorders>
              <w:bottom w:val="single" w:sz="6" w:space="0" w:color="000000"/>
            </w:tcBorders>
          </w:tcPr>
          <w:p w14:paraId="40D3C4B9" w14:textId="77777777" w:rsidR="00E749C4" w:rsidRPr="003968C8" w:rsidRDefault="00E749C4" w:rsidP="005274E7">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Market value ($/kg)</w:t>
            </w:r>
          </w:p>
        </w:tc>
        <w:tc>
          <w:tcPr>
            <w:tcW w:w="1168" w:type="dxa"/>
            <w:tcBorders>
              <w:bottom w:val="single" w:sz="6" w:space="0" w:color="000000"/>
            </w:tcBorders>
          </w:tcPr>
          <w:p w14:paraId="172ED0A4" w14:textId="77777777" w:rsidR="00E749C4" w:rsidRPr="003968C8" w:rsidRDefault="00E749C4" w:rsidP="005274E7">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Energy AF (%)</w:t>
            </w:r>
          </w:p>
        </w:tc>
        <w:tc>
          <w:tcPr>
            <w:tcW w:w="1134" w:type="dxa"/>
            <w:tcBorders>
              <w:bottom w:val="single" w:sz="6" w:space="0" w:color="000000"/>
            </w:tcBorders>
          </w:tcPr>
          <w:p w14:paraId="7A06D879" w14:textId="77777777" w:rsidR="00E749C4" w:rsidRPr="003968C8" w:rsidRDefault="00E749C4" w:rsidP="005274E7">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Market AF (%)</w:t>
            </w:r>
          </w:p>
        </w:tc>
        <w:tc>
          <w:tcPr>
            <w:tcW w:w="992" w:type="dxa"/>
            <w:tcBorders>
              <w:bottom w:val="single" w:sz="6" w:space="0" w:color="000000"/>
            </w:tcBorders>
          </w:tcPr>
          <w:p w14:paraId="73ABA34C" w14:textId="77777777" w:rsidR="00E749C4" w:rsidRPr="003968C8" w:rsidRDefault="00E749C4" w:rsidP="005274E7">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Mass AF (%)</w:t>
            </w:r>
          </w:p>
        </w:tc>
      </w:tr>
      <w:tr w:rsidR="006903DF" w:rsidRPr="003968C8" w14:paraId="661FF77D" w14:textId="77777777" w:rsidTr="00527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top w:val="single" w:sz="6" w:space="0" w:color="000000"/>
              <w:right w:val="single" w:sz="6" w:space="0" w:color="000000"/>
            </w:tcBorders>
          </w:tcPr>
          <w:p w14:paraId="378932AC" w14:textId="77777777" w:rsidR="00E749C4" w:rsidRPr="003968C8" w:rsidRDefault="00E749C4" w:rsidP="005274E7">
            <w:pPr>
              <w:jc w:val="both"/>
              <w:rPr>
                <w:b/>
                <w:color w:val="000000" w:themeColor="text1"/>
                <w:sz w:val="18"/>
                <w:szCs w:val="18"/>
              </w:rPr>
            </w:pPr>
            <w:r w:rsidRPr="003968C8">
              <w:rPr>
                <w:b/>
                <w:color w:val="000000" w:themeColor="text1"/>
                <w:sz w:val="18"/>
                <w:szCs w:val="18"/>
              </w:rPr>
              <w:t>Oil extraction process</w:t>
            </w:r>
          </w:p>
        </w:tc>
        <w:tc>
          <w:tcPr>
            <w:tcW w:w="851" w:type="dxa"/>
            <w:tcBorders>
              <w:top w:val="single" w:sz="6" w:space="0" w:color="000000"/>
              <w:left w:val="single" w:sz="6" w:space="0" w:color="000000"/>
            </w:tcBorders>
            <w:shd w:val="clear" w:color="auto" w:fill="auto"/>
          </w:tcPr>
          <w:p w14:paraId="2569C8E7" w14:textId="77777777" w:rsidR="00E749C4" w:rsidRPr="003968C8" w:rsidRDefault="00E749C4" w:rsidP="005274E7">
            <w:pPr>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c>
          <w:tcPr>
            <w:tcW w:w="1051" w:type="dxa"/>
            <w:tcBorders>
              <w:top w:val="single" w:sz="6" w:space="0" w:color="000000"/>
            </w:tcBorders>
            <w:shd w:val="clear" w:color="auto" w:fill="auto"/>
          </w:tcPr>
          <w:p w14:paraId="664D0648" w14:textId="77777777" w:rsidR="00E749C4" w:rsidRPr="003968C8" w:rsidRDefault="00E749C4" w:rsidP="005274E7">
            <w:pPr>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c>
          <w:tcPr>
            <w:tcW w:w="1325" w:type="dxa"/>
            <w:tcBorders>
              <w:top w:val="single" w:sz="6" w:space="0" w:color="000000"/>
            </w:tcBorders>
            <w:shd w:val="clear" w:color="auto" w:fill="auto"/>
          </w:tcPr>
          <w:p w14:paraId="33F6D31F" w14:textId="77777777" w:rsidR="00E749C4" w:rsidRPr="003968C8" w:rsidRDefault="00E749C4" w:rsidP="005274E7">
            <w:pPr>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c>
          <w:tcPr>
            <w:tcW w:w="1168" w:type="dxa"/>
            <w:tcBorders>
              <w:top w:val="single" w:sz="6" w:space="0" w:color="000000"/>
            </w:tcBorders>
            <w:shd w:val="clear" w:color="auto" w:fill="auto"/>
          </w:tcPr>
          <w:p w14:paraId="1F0E135F" w14:textId="77777777" w:rsidR="00E749C4" w:rsidRPr="003968C8" w:rsidRDefault="00E749C4" w:rsidP="005274E7">
            <w:pPr>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c>
          <w:tcPr>
            <w:tcW w:w="1134" w:type="dxa"/>
            <w:tcBorders>
              <w:top w:val="single" w:sz="6" w:space="0" w:color="000000"/>
            </w:tcBorders>
            <w:shd w:val="clear" w:color="auto" w:fill="auto"/>
          </w:tcPr>
          <w:p w14:paraId="7A09E572" w14:textId="77777777" w:rsidR="00E749C4" w:rsidRPr="003968C8" w:rsidRDefault="00E749C4" w:rsidP="005274E7">
            <w:pPr>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c>
          <w:tcPr>
            <w:tcW w:w="992" w:type="dxa"/>
            <w:tcBorders>
              <w:top w:val="single" w:sz="6" w:space="0" w:color="000000"/>
            </w:tcBorders>
            <w:shd w:val="clear" w:color="auto" w:fill="auto"/>
          </w:tcPr>
          <w:p w14:paraId="68B4409F" w14:textId="77777777" w:rsidR="00E749C4" w:rsidRPr="003968C8" w:rsidRDefault="00E749C4" w:rsidP="005274E7">
            <w:pPr>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6903DF" w:rsidRPr="003968C8" w14:paraId="316FE27F" w14:textId="77777777" w:rsidTr="005274E7">
        <w:trPr>
          <w:jc w:val="center"/>
        </w:trPr>
        <w:tc>
          <w:tcPr>
            <w:cnfStyle w:val="001000000000" w:firstRow="0" w:lastRow="0" w:firstColumn="1" w:lastColumn="0" w:oddVBand="0" w:evenVBand="0" w:oddHBand="0" w:evenHBand="0" w:firstRowFirstColumn="0" w:firstRowLastColumn="0" w:lastRowFirstColumn="0" w:lastRowLastColumn="0"/>
            <w:tcW w:w="1842" w:type="dxa"/>
            <w:tcBorders>
              <w:right w:val="single" w:sz="6" w:space="0" w:color="000000"/>
            </w:tcBorders>
          </w:tcPr>
          <w:p w14:paraId="73666D8B" w14:textId="77777777" w:rsidR="00E749C4" w:rsidRPr="003968C8" w:rsidRDefault="00E749C4" w:rsidP="005274E7">
            <w:pPr>
              <w:jc w:val="both"/>
              <w:rPr>
                <w:color w:val="000000" w:themeColor="text1"/>
                <w:sz w:val="18"/>
                <w:szCs w:val="18"/>
              </w:rPr>
            </w:pPr>
            <w:r w:rsidRPr="003968C8">
              <w:rPr>
                <w:color w:val="000000" w:themeColor="text1"/>
                <w:sz w:val="18"/>
                <w:szCs w:val="18"/>
              </w:rPr>
              <w:t>Castor oil</w:t>
            </w:r>
          </w:p>
        </w:tc>
        <w:tc>
          <w:tcPr>
            <w:tcW w:w="851" w:type="dxa"/>
            <w:tcBorders>
              <w:left w:val="single" w:sz="6" w:space="0" w:color="000000"/>
            </w:tcBorders>
            <w:shd w:val="clear" w:color="auto" w:fill="auto"/>
          </w:tcPr>
          <w:p w14:paraId="3B85665B"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1.0</w:t>
            </w:r>
          </w:p>
        </w:tc>
        <w:tc>
          <w:tcPr>
            <w:tcW w:w="1051" w:type="dxa"/>
            <w:shd w:val="clear" w:color="auto" w:fill="auto"/>
          </w:tcPr>
          <w:p w14:paraId="07B48A74"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 xml:space="preserve">36.2 </w:t>
            </w:r>
            <w:r w:rsidRPr="003968C8">
              <w:rPr>
                <w:color w:val="000000" w:themeColor="text1"/>
                <w:sz w:val="18"/>
                <w:szCs w:val="18"/>
              </w:rPr>
              <w:fldChar w:fldCharType="begin" w:fldLock="1"/>
            </w:r>
            <w:r>
              <w:rPr>
                <w:color w:val="000000" w:themeColor="text1"/>
                <w:sz w:val="18"/>
                <w:szCs w:val="18"/>
              </w:rPr>
              <w:instrText>ADDIN CSL_CITATION {"citationItems":[{"id":"ITEM-1","itemData":{"DOI":"10.1007/s10098-016-1262-4","ISSN":"16189558","abstract":"Biofuels are considered as eco-friendly fuels and can readily replace fossil fuels while helping to reduce greenhouse gas emissions and promoting sustainable rural development. Although Algeria is an oil producer and exporter, the development of renewable energies is a strategic goal for public authorities, which are giving new impetus to this sector to replace the fossil energy resources of which are becoming increasingly scarce. In this context, the life-cycle assessment (LCA) of a second-generation biodiesel derived from Ricinus communis feedstock is undertaken. LCA is a tool that can be used effectively in evaluating various renewable energy sources for their sustainability and can help policy makers to choose the optimal energy source for specific purpose. The life cycle of Castor bean-based biodiesel production includes the stages of cultivation, oil extraction, and biodiesel production. The impact categories studied were global warming, Energy return-on-energy investment (EROEI), human health, and ecosystem. We have used the impact 2002 + evaluation method which is implemented in the SimaPro© software package. Moreover, it is the most useful method for identifying and measuring the impact of industrial products on the environment. Results show that among all the production stages, the cultivation process of Ricinus communis and the conversion of oil to biodiesel are the largest contributors to most of environmental impact categories. Life-cycle analysis revealed that the use of castor for biodiesel production could have many advantages like an energy return-on-energy investment (EROEI) of 2.60 and a positive contribution to climate-change reduction as revealed by a positive carbon balance.","author":[{"dropping-particle":"","family":"Amouri","given":"Mohammed","non-dropping-particle":"","parse-names":false,"suffix":""},{"dropping-particle":"","family":"Mohellebi","given":"Faroudja","non-dropping-particle":"","parse-names":false,"suffix":""},{"dropping-particle":"","family":"Zaïd","given":"Toudert Ahmed","non-dropping-particle":"","parse-names":false,"suffix":""},{"dropping-particle":"","family":"Aziza","given":"Majda","non-dropping-particle":"","parse-names":false,"suffix":""}],"container-title":"Clean Technologies and Environmental Policy","id":"ITEM-1","issued":{"date-parts":[["2017"]]},"page":"749-760","title":"Sustainability assessment of Ricinus communis biodiesel using LCA Approach","type":"article-journal","volume":"19"},"uris":["http://www.mendeley.com/documents/?uuid=248c1bfc-b671-42b0-bde0-f4eb342fb85b"]}],"mendeley":{"formattedCitation":"[11]","plainTextFormattedCitation":"[11]","previouslyFormattedCitation":"[11]"},"properties":{"noteIndex":0},"schema":"https://github.com/citation-style-language/schema/raw/master/csl-citation.json"}</w:instrText>
            </w:r>
            <w:r w:rsidRPr="003968C8">
              <w:rPr>
                <w:color w:val="000000" w:themeColor="text1"/>
                <w:sz w:val="18"/>
                <w:szCs w:val="18"/>
              </w:rPr>
              <w:fldChar w:fldCharType="separate"/>
            </w:r>
            <w:r w:rsidRPr="00461755">
              <w:rPr>
                <w:noProof/>
                <w:color w:val="000000" w:themeColor="text1"/>
                <w:sz w:val="18"/>
                <w:szCs w:val="18"/>
              </w:rPr>
              <w:t>[11]</w:t>
            </w:r>
            <w:r w:rsidRPr="003968C8">
              <w:rPr>
                <w:color w:val="000000" w:themeColor="text1"/>
                <w:sz w:val="18"/>
                <w:szCs w:val="18"/>
              </w:rPr>
              <w:fldChar w:fldCharType="end"/>
            </w:r>
          </w:p>
        </w:tc>
        <w:tc>
          <w:tcPr>
            <w:tcW w:w="1325" w:type="dxa"/>
            <w:shd w:val="clear" w:color="auto" w:fill="auto"/>
          </w:tcPr>
          <w:p w14:paraId="34302C01" w14:textId="4EF246AC"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 xml:space="preserve">1.7 </w:t>
            </w:r>
            <w:r w:rsidRPr="003968C8">
              <w:rPr>
                <w:color w:val="000000" w:themeColor="text1"/>
                <w:sz w:val="18"/>
                <w:szCs w:val="18"/>
              </w:rPr>
              <w:fldChar w:fldCharType="begin" w:fldLock="1"/>
            </w:r>
            <w:r w:rsidR="002716C8">
              <w:rPr>
                <w:color w:val="000000" w:themeColor="text1"/>
                <w:sz w:val="18"/>
                <w:szCs w:val="18"/>
              </w:rPr>
              <w:instrText>ADDIN CSL_CITATION {"citationItems":[{"id":"ITEM-1","itemData":{"DOI":"10.1186/s13068-017-0945-3","ISSN":"17546834","abstract":"Background: Biomass-derived jet fuel is an alternative jet fuel (AJF) showing promise of reducing the dependence on fossil fuel and greenhouse gas emissions. Hydroprocessed esters and fatty acids (HEFA) concept is also known as one of the pathways for producing bio jet fuel. HEFA fuel was approved by the American Society for Testing and Materials in 2011, and can be blended up to 50% with conventional jet fuel. Since then, several HEFA economic and life-cycle assessments have been published in literature. However, there have been limited analyses on feedstock availability, composition, and their impact on hydrocarbon yield (particularly jet blendstock yield) and overall process economics. Results: This study examines over 20 oil feedstocks, their geographic distribution and production levels, oil yield, prices, and chemical composition. The results of our compositional analysis indicate that most oils contain mainly C16 and C18 fatty acids except pennycress, yellow grease, and mustard, which contain higher values and thus would require hydrocracking to improve jet fuel production. Coconut oil has a large content of shorter carbon fatty acids, making it a good feedstock candidate for renewable gasoline instead of jet substitutes' production. Techno-economic analysis (TEA) was performed for five selected oil feedstocks - camelina, pennycress, jatropha, castor bean, and yellow grease - using the HEFA process concept. Conclusion: The resource analysis indicates that oil crops currently grown in the United States (namely soybean) have relatively low oil yield when compared to oil crops grown in other parts of the world, such as palm, coconut, and jatropha. Also, non-terrestrial oil sources, such as animal fats and greases, have relatively lower prices than terrestrial oil crops. The minimum jet fuel selling price for these five resources ranges between $3.8 and $11.0 per gallon. The results of our TEA and resource studies indicate the key cost drivers for a biorefinery converting oil to jet hydrocarbons are as follows: oil price, conversion plant capacity, fatty acid profile, addition of hydrocracker, and type of hydroprocessing catalysts.","author":[{"dropping-particle":"","family":"Tao","given":"Ling","non-dropping-particle":"","parse-names":false,"suffix":""},{"dropping-particle":"","family":"Milbrandt","given":"Anelia","non-dropping-particle":"","parse-names":false,"suffix":""},{"dropping-particle":"","family":"Zhang","given":"Yanan","non-dropping-particle":"","parse-names":false,"suffix":""},{"dropping-particle":"","family":"Wang","given":"Wei Cheng","non-dropping-particle":"","parse-names":false,"suffix":""}],"container-title":"Biotechnology for Biofuels","id":"ITEM-1","issue":"1","issued":{"date-parts":[["2017"]]},"page":"1-16","publisher":"BioMed Central","title":"Techno-economic and resource analysis of hydroprocessed renewable jet fuel","type":"article-journal","volume":"10"},"uris":["http://www.mendeley.com/documents/?uuid=d70b9bcb-b531-4924-b07e-f0c1cdee9ac9"]}],"mendeley":{"formattedCitation":"[42]","plainTextFormattedCitation":"[42]","previouslyFormattedCitation":"[42]"},"properties":{"noteIndex":0},"schema":"https://github.com/citation-style-language/schema/raw/master/csl-citation.json"}</w:instrText>
            </w:r>
            <w:r w:rsidRPr="003968C8">
              <w:rPr>
                <w:color w:val="000000" w:themeColor="text1"/>
                <w:sz w:val="18"/>
                <w:szCs w:val="18"/>
              </w:rPr>
              <w:fldChar w:fldCharType="separate"/>
            </w:r>
            <w:r w:rsidR="002716C8" w:rsidRPr="002716C8">
              <w:rPr>
                <w:noProof/>
                <w:color w:val="000000" w:themeColor="text1"/>
                <w:sz w:val="18"/>
                <w:szCs w:val="18"/>
              </w:rPr>
              <w:t>[42]</w:t>
            </w:r>
            <w:r w:rsidRPr="003968C8">
              <w:rPr>
                <w:color w:val="000000" w:themeColor="text1"/>
                <w:sz w:val="18"/>
                <w:szCs w:val="18"/>
              </w:rPr>
              <w:fldChar w:fldCharType="end"/>
            </w:r>
          </w:p>
        </w:tc>
        <w:tc>
          <w:tcPr>
            <w:tcW w:w="1168" w:type="dxa"/>
            <w:shd w:val="clear" w:color="auto" w:fill="auto"/>
          </w:tcPr>
          <w:p w14:paraId="3714EE1E"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68.5</w:t>
            </w:r>
          </w:p>
        </w:tc>
        <w:tc>
          <w:tcPr>
            <w:tcW w:w="1134" w:type="dxa"/>
            <w:shd w:val="clear" w:color="auto" w:fill="auto"/>
          </w:tcPr>
          <w:p w14:paraId="38FFC0E0" w14:textId="702048A9" w:rsidR="00E749C4" w:rsidRPr="003968C8" w:rsidRDefault="0098006C"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690F18">
              <w:rPr>
                <w:color w:val="000000" w:themeColor="text1"/>
                <w:sz w:val="18"/>
                <w:szCs w:val="18"/>
              </w:rPr>
              <w:t>90.6</w:t>
            </w:r>
          </w:p>
        </w:tc>
        <w:tc>
          <w:tcPr>
            <w:tcW w:w="992" w:type="dxa"/>
            <w:shd w:val="clear" w:color="auto" w:fill="auto"/>
          </w:tcPr>
          <w:p w14:paraId="46973242"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47.7</w:t>
            </w:r>
          </w:p>
        </w:tc>
      </w:tr>
      <w:tr w:rsidR="006903DF" w:rsidRPr="003968C8" w14:paraId="15E92B39" w14:textId="77777777" w:rsidTr="00527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bottom w:val="single" w:sz="6" w:space="0" w:color="auto"/>
              <w:right w:val="single" w:sz="6" w:space="0" w:color="000000"/>
            </w:tcBorders>
          </w:tcPr>
          <w:p w14:paraId="2C50F7C8" w14:textId="77777777" w:rsidR="00E749C4" w:rsidRPr="003968C8" w:rsidRDefault="00E749C4" w:rsidP="005274E7">
            <w:pPr>
              <w:jc w:val="both"/>
              <w:rPr>
                <w:color w:val="000000" w:themeColor="text1"/>
                <w:sz w:val="18"/>
                <w:szCs w:val="18"/>
              </w:rPr>
            </w:pPr>
            <w:r w:rsidRPr="003968C8">
              <w:rPr>
                <w:color w:val="000000" w:themeColor="text1"/>
                <w:sz w:val="18"/>
                <w:szCs w:val="18"/>
              </w:rPr>
              <w:t>Castor meal</w:t>
            </w:r>
          </w:p>
        </w:tc>
        <w:tc>
          <w:tcPr>
            <w:tcW w:w="851" w:type="dxa"/>
            <w:tcBorders>
              <w:left w:val="single" w:sz="6" w:space="0" w:color="000000"/>
              <w:bottom w:val="single" w:sz="6" w:space="0" w:color="auto"/>
            </w:tcBorders>
            <w:shd w:val="clear" w:color="auto" w:fill="auto"/>
          </w:tcPr>
          <w:p w14:paraId="393E7EBC"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1.1</w:t>
            </w:r>
            <w:r w:rsidRPr="003968C8">
              <w:rPr>
                <w:color w:val="000000" w:themeColor="text1"/>
                <w:sz w:val="18"/>
                <w:szCs w:val="18"/>
                <w:vertAlign w:val="superscript"/>
              </w:rPr>
              <w:t>a</w:t>
            </w:r>
          </w:p>
        </w:tc>
        <w:tc>
          <w:tcPr>
            <w:tcW w:w="1051" w:type="dxa"/>
            <w:tcBorders>
              <w:bottom w:val="single" w:sz="6" w:space="0" w:color="auto"/>
            </w:tcBorders>
            <w:shd w:val="clear" w:color="auto" w:fill="auto"/>
          </w:tcPr>
          <w:p w14:paraId="2D90CC4A" w14:textId="1CEF8BC2"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15.2</w:t>
            </w:r>
          </w:p>
        </w:tc>
        <w:tc>
          <w:tcPr>
            <w:tcW w:w="1325" w:type="dxa"/>
            <w:tcBorders>
              <w:bottom w:val="single" w:sz="6" w:space="0" w:color="auto"/>
            </w:tcBorders>
            <w:shd w:val="clear" w:color="auto" w:fill="auto"/>
          </w:tcPr>
          <w:p w14:paraId="26F9EC21" w14:textId="4597BD3E"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690F18">
              <w:rPr>
                <w:color w:val="000000" w:themeColor="text1"/>
                <w:sz w:val="18"/>
                <w:szCs w:val="18"/>
              </w:rPr>
              <w:t>0.</w:t>
            </w:r>
            <w:r w:rsidR="0098006C" w:rsidRPr="00690F18">
              <w:rPr>
                <w:color w:val="000000" w:themeColor="text1"/>
                <w:sz w:val="18"/>
                <w:szCs w:val="18"/>
              </w:rPr>
              <w:t>1</w:t>
            </w:r>
            <w:r w:rsidRPr="00690F18">
              <w:rPr>
                <w:color w:val="000000" w:themeColor="text1"/>
                <w:sz w:val="18"/>
                <w:szCs w:val="18"/>
              </w:rPr>
              <w:t>6</w:t>
            </w:r>
            <w:r w:rsidR="0098006C" w:rsidRPr="00690F18">
              <w:rPr>
                <w:color w:val="000000" w:themeColor="text1"/>
                <w:sz w:val="18"/>
                <w:szCs w:val="18"/>
                <w:vertAlign w:val="superscript"/>
              </w:rPr>
              <w:t>e</w:t>
            </w:r>
          </w:p>
        </w:tc>
        <w:tc>
          <w:tcPr>
            <w:tcW w:w="1168" w:type="dxa"/>
            <w:tcBorders>
              <w:bottom w:val="single" w:sz="6" w:space="0" w:color="auto"/>
            </w:tcBorders>
            <w:shd w:val="clear" w:color="auto" w:fill="auto"/>
          </w:tcPr>
          <w:p w14:paraId="5CE47F22"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31.5</w:t>
            </w:r>
          </w:p>
        </w:tc>
        <w:tc>
          <w:tcPr>
            <w:tcW w:w="1134" w:type="dxa"/>
            <w:tcBorders>
              <w:bottom w:val="single" w:sz="6" w:space="0" w:color="auto"/>
            </w:tcBorders>
            <w:shd w:val="clear" w:color="auto" w:fill="auto"/>
          </w:tcPr>
          <w:p w14:paraId="44EE30B0" w14:textId="59B0544E" w:rsidR="00E749C4" w:rsidRPr="00690F18" w:rsidRDefault="002F179E"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690F18">
              <w:rPr>
                <w:color w:val="000000" w:themeColor="text1"/>
                <w:sz w:val="18"/>
                <w:szCs w:val="18"/>
              </w:rPr>
              <w:t>9</w:t>
            </w:r>
            <w:r w:rsidR="00E749C4" w:rsidRPr="00690F18">
              <w:rPr>
                <w:color w:val="000000" w:themeColor="text1"/>
                <w:sz w:val="18"/>
                <w:szCs w:val="18"/>
              </w:rPr>
              <w:t>.4</w:t>
            </w:r>
          </w:p>
        </w:tc>
        <w:tc>
          <w:tcPr>
            <w:tcW w:w="992" w:type="dxa"/>
            <w:tcBorders>
              <w:bottom w:val="single" w:sz="6" w:space="0" w:color="auto"/>
            </w:tcBorders>
            <w:shd w:val="clear" w:color="auto" w:fill="auto"/>
          </w:tcPr>
          <w:p w14:paraId="00CEBB04"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52.3</w:t>
            </w:r>
          </w:p>
        </w:tc>
      </w:tr>
      <w:tr w:rsidR="006903DF" w:rsidRPr="003968C8" w14:paraId="6176EEBB" w14:textId="77777777" w:rsidTr="005274E7">
        <w:trPr>
          <w:jc w:val="center"/>
        </w:trPr>
        <w:tc>
          <w:tcPr>
            <w:cnfStyle w:val="001000000000" w:firstRow="0" w:lastRow="0" w:firstColumn="1" w:lastColumn="0" w:oddVBand="0" w:evenVBand="0" w:oddHBand="0" w:evenHBand="0" w:firstRowFirstColumn="0" w:firstRowLastColumn="0" w:lastRowFirstColumn="0" w:lastRowLastColumn="0"/>
            <w:tcW w:w="1842" w:type="dxa"/>
            <w:tcBorders>
              <w:top w:val="single" w:sz="6" w:space="0" w:color="auto"/>
              <w:right w:val="single" w:sz="6" w:space="0" w:color="000000"/>
            </w:tcBorders>
          </w:tcPr>
          <w:p w14:paraId="2D2BE7FA" w14:textId="77777777" w:rsidR="00E749C4" w:rsidRPr="003968C8" w:rsidRDefault="00E749C4" w:rsidP="005274E7">
            <w:pPr>
              <w:jc w:val="both"/>
              <w:rPr>
                <w:color w:val="000000" w:themeColor="text1"/>
                <w:sz w:val="18"/>
                <w:szCs w:val="18"/>
              </w:rPr>
            </w:pPr>
            <w:r w:rsidRPr="003968C8">
              <w:rPr>
                <w:color w:val="000000" w:themeColor="text1"/>
                <w:sz w:val="18"/>
                <w:szCs w:val="18"/>
              </w:rPr>
              <w:t>Jatropha oil</w:t>
            </w:r>
          </w:p>
        </w:tc>
        <w:tc>
          <w:tcPr>
            <w:tcW w:w="851" w:type="dxa"/>
            <w:tcBorders>
              <w:top w:val="single" w:sz="6" w:space="0" w:color="auto"/>
              <w:left w:val="single" w:sz="6" w:space="0" w:color="000000"/>
            </w:tcBorders>
            <w:shd w:val="clear" w:color="auto" w:fill="auto"/>
          </w:tcPr>
          <w:p w14:paraId="086F1EA1"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1.0</w:t>
            </w:r>
          </w:p>
        </w:tc>
        <w:tc>
          <w:tcPr>
            <w:tcW w:w="1051" w:type="dxa"/>
            <w:tcBorders>
              <w:top w:val="single" w:sz="6" w:space="0" w:color="auto"/>
            </w:tcBorders>
            <w:shd w:val="clear" w:color="auto" w:fill="auto"/>
          </w:tcPr>
          <w:p w14:paraId="29F6B62F"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 xml:space="preserve">39.5 </w:t>
            </w:r>
            <w:r w:rsidRPr="003968C8">
              <w:rPr>
                <w:color w:val="000000" w:themeColor="text1"/>
                <w:sz w:val="18"/>
                <w:szCs w:val="18"/>
              </w:rPr>
              <w:fldChar w:fldCharType="begin" w:fldLock="1"/>
            </w:r>
            <w:r>
              <w:rPr>
                <w:color w:val="000000" w:themeColor="text1"/>
                <w:sz w:val="18"/>
                <w:szCs w:val="18"/>
              </w:rPr>
              <w:instrText>ADDIN CSL_CITATION {"citationItems":[{"id":"ITEM-1","itemData":{"abstract":"This publication compiles the specific basic data which are needed for the screening life cycle assessment of Jatropha biodiesel. The data originate from the work of CSMCRI and the University of Hohenheim, consisting of both field and laboratory measurements as well as of expert assessments. The data have been harmonized and agreed upon by both institutions, thus forming the basis for further data generation.","author":[{"dropping-particle":"","family":"Reinhardt","given":"Guido","non-dropping-particle":"","parse-names":false,"suffix":""},{"dropping-particle":"","family":"Becker","given":"Klaus","non-dropping-particle":"","parse-names":false,"suffix":""},{"dropping-particle":"","family":"Chaudhary","given":"D.R.","non-dropping-particle":"","parse-names":false,"suffix":""}],"id":"ITEM-1","issue":"June","issued":{"date-parts":[["2008"]]},"title":"Basic data for Jatropha Production and Use - Institute for Energy and Environmental Research (IFEU)","type":"report"},"uris":["http://www.mendeley.com/documents/?uuid=582b0b05-9fa6-4ed1-8de3-ac70e28ed8e2"]}],"mendeley":{"formattedCitation":"[19]","plainTextFormattedCitation":"[19]","previouslyFormattedCitation":"[19]"},"properties":{"noteIndex":0},"schema":"https://github.com/citation-style-language/schema/raw/master/csl-citation.json"}</w:instrText>
            </w:r>
            <w:r w:rsidRPr="003968C8">
              <w:rPr>
                <w:color w:val="000000" w:themeColor="text1"/>
                <w:sz w:val="18"/>
                <w:szCs w:val="18"/>
              </w:rPr>
              <w:fldChar w:fldCharType="separate"/>
            </w:r>
            <w:r w:rsidRPr="00461755">
              <w:rPr>
                <w:noProof/>
                <w:color w:val="000000" w:themeColor="text1"/>
                <w:sz w:val="18"/>
                <w:szCs w:val="18"/>
              </w:rPr>
              <w:t>[19]</w:t>
            </w:r>
            <w:r w:rsidRPr="003968C8">
              <w:rPr>
                <w:color w:val="000000" w:themeColor="text1"/>
                <w:sz w:val="18"/>
                <w:szCs w:val="18"/>
              </w:rPr>
              <w:fldChar w:fldCharType="end"/>
            </w:r>
          </w:p>
        </w:tc>
        <w:tc>
          <w:tcPr>
            <w:tcW w:w="1325" w:type="dxa"/>
            <w:tcBorders>
              <w:top w:val="single" w:sz="6" w:space="0" w:color="auto"/>
            </w:tcBorders>
            <w:shd w:val="clear" w:color="auto" w:fill="auto"/>
          </w:tcPr>
          <w:p w14:paraId="78B7E0EE" w14:textId="1E8B356F"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 xml:space="preserve">0.4 </w:t>
            </w:r>
            <w:r w:rsidRPr="003968C8">
              <w:rPr>
                <w:color w:val="000000" w:themeColor="text1"/>
                <w:sz w:val="18"/>
                <w:szCs w:val="18"/>
              </w:rPr>
              <w:fldChar w:fldCharType="begin" w:fldLock="1"/>
            </w:r>
            <w:r w:rsidR="002716C8">
              <w:rPr>
                <w:color w:val="000000" w:themeColor="text1"/>
                <w:sz w:val="18"/>
                <w:szCs w:val="18"/>
              </w:rPr>
              <w:instrText>ADDIN CSL_CITATION {"citationItems":[{"id":"ITEM-1","itemData":{"DOI":"10.1186/s13068-017-0945-3","ISSN":"17546834","abstract":"Background: Biomass-derived jet fuel is an alternative jet fuel (AJF) showing promise of reducing the dependence on fossil fuel and greenhouse gas emissions. Hydroprocessed esters and fatty acids (HEFA) concept is also known as one of the pathways for producing bio jet fuel. HEFA fuel was approved by the American Society for Testing and Materials in 2011, and can be blended up to 50% with conventional jet fuel. Since then, several HEFA economic and life-cycle assessments have been published in literature. However, there have been limited analyses on feedstock availability, composition, and their impact on hydrocarbon yield (particularly jet blendstock yield) and overall process economics. Results: This study examines over 20 oil feedstocks, their geographic distribution and production levels, oil yield, prices, and chemical composition. The results of our compositional analysis indicate that most oils contain mainly C16 and C18 fatty acids except pennycress, yellow grease, and mustard, which contain higher values and thus would require hydrocracking to improve jet fuel production. Coconut oil has a large content of shorter carbon fatty acids, making it a good feedstock candidate for renewable gasoline instead of jet substitutes' production. Techno-economic analysis (TEA) was performed for five selected oil feedstocks - camelina, pennycress, jatropha, castor bean, and yellow grease - using the HEFA process concept. Conclusion: The resource analysis indicates that oil crops currently grown in the United States (namely soybean) have relatively low oil yield when compared to oil crops grown in other parts of the world, such as palm, coconut, and jatropha. Also, non-terrestrial oil sources, such as animal fats and greases, have relatively lower prices than terrestrial oil crops. The minimum jet fuel selling price for these five resources ranges between $3.8 and $11.0 per gallon. The results of our TEA and resource studies indicate the key cost drivers for a biorefinery converting oil to jet hydrocarbons are as follows: oil price, conversion plant capacity, fatty acid profile, addition of hydrocracker, and type of hydroprocessing catalysts.","author":[{"dropping-particle":"","family":"Tao","given":"Ling","non-dropping-particle":"","parse-names":false,"suffix":""},{"dropping-particle":"","family":"Milbrandt","given":"Anelia","non-dropping-particle":"","parse-names":false,"suffix":""},{"dropping-particle":"","family":"Zhang","given":"Yanan","non-dropping-particle":"","parse-names":false,"suffix":""},{"dropping-particle":"","family":"Wang","given":"Wei Cheng","non-dropping-particle":"","parse-names":false,"suffix":""}],"container-title":"Biotechnology for Biofuels","id":"ITEM-1","issue":"1","issued":{"date-parts":[["2017"]]},"page":"1-16","publisher":"BioMed Central","title":"Techno-economic and resource analysis of hydroprocessed renewable jet fuel","type":"article-journal","volume":"10"},"uris":["http://www.mendeley.com/documents/?uuid=d70b9bcb-b531-4924-b07e-f0c1cdee9ac9"]}],"mendeley":{"formattedCitation":"[42]","plainTextFormattedCitation":"[42]","previouslyFormattedCitation":"[42]"},"properties":{"noteIndex":0},"schema":"https://github.com/citation-style-language/schema/raw/master/csl-citation.json"}</w:instrText>
            </w:r>
            <w:r w:rsidRPr="003968C8">
              <w:rPr>
                <w:color w:val="000000" w:themeColor="text1"/>
                <w:sz w:val="18"/>
                <w:szCs w:val="18"/>
              </w:rPr>
              <w:fldChar w:fldCharType="separate"/>
            </w:r>
            <w:r w:rsidR="002716C8" w:rsidRPr="002716C8">
              <w:rPr>
                <w:noProof/>
                <w:color w:val="000000" w:themeColor="text1"/>
                <w:sz w:val="18"/>
                <w:szCs w:val="18"/>
              </w:rPr>
              <w:t>[42]</w:t>
            </w:r>
            <w:r w:rsidRPr="003968C8">
              <w:rPr>
                <w:color w:val="000000" w:themeColor="text1"/>
                <w:sz w:val="18"/>
                <w:szCs w:val="18"/>
              </w:rPr>
              <w:fldChar w:fldCharType="end"/>
            </w:r>
          </w:p>
        </w:tc>
        <w:tc>
          <w:tcPr>
            <w:tcW w:w="1168" w:type="dxa"/>
            <w:tcBorders>
              <w:top w:val="single" w:sz="6" w:space="0" w:color="auto"/>
            </w:tcBorders>
            <w:shd w:val="clear" w:color="auto" w:fill="auto"/>
          </w:tcPr>
          <w:p w14:paraId="413D0754"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64.6</w:t>
            </w:r>
          </w:p>
        </w:tc>
        <w:tc>
          <w:tcPr>
            <w:tcW w:w="1134" w:type="dxa"/>
            <w:tcBorders>
              <w:top w:val="single" w:sz="6" w:space="0" w:color="auto"/>
            </w:tcBorders>
            <w:shd w:val="clear" w:color="auto" w:fill="auto"/>
          </w:tcPr>
          <w:p w14:paraId="5D4F034C" w14:textId="0B771F76" w:rsidR="00E749C4" w:rsidRPr="00690F18" w:rsidRDefault="00690F18"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690F18">
              <w:rPr>
                <w:color w:val="000000" w:themeColor="text1"/>
                <w:sz w:val="18"/>
                <w:szCs w:val="18"/>
              </w:rPr>
              <w:t>65.9</w:t>
            </w:r>
          </w:p>
        </w:tc>
        <w:tc>
          <w:tcPr>
            <w:tcW w:w="992" w:type="dxa"/>
            <w:tcBorders>
              <w:top w:val="single" w:sz="6" w:space="0" w:color="auto"/>
            </w:tcBorders>
            <w:shd w:val="clear" w:color="auto" w:fill="auto"/>
          </w:tcPr>
          <w:p w14:paraId="3B3E5606"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57.8</w:t>
            </w:r>
          </w:p>
        </w:tc>
      </w:tr>
      <w:tr w:rsidR="006903DF" w:rsidRPr="003968C8" w14:paraId="20EA9ED0" w14:textId="77777777" w:rsidTr="00527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right w:val="single" w:sz="6" w:space="0" w:color="000000"/>
            </w:tcBorders>
          </w:tcPr>
          <w:p w14:paraId="2AB171DF" w14:textId="77777777" w:rsidR="00E749C4" w:rsidRPr="003968C8" w:rsidRDefault="00E749C4" w:rsidP="005274E7">
            <w:pPr>
              <w:jc w:val="both"/>
              <w:rPr>
                <w:color w:val="000000" w:themeColor="text1"/>
                <w:sz w:val="18"/>
                <w:szCs w:val="18"/>
              </w:rPr>
            </w:pPr>
            <w:r w:rsidRPr="003968C8">
              <w:rPr>
                <w:color w:val="000000" w:themeColor="text1"/>
                <w:sz w:val="18"/>
                <w:szCs w:val="18"/>
              </w:rPr>
              <w:t>Jatropha meal</w:t>
            </w:r>
          </w:p>
        </w:tc>
        <w:tc>
          <w:tcPr>
            <w:tcW w:w="851" w:type="dxa"/>
            <w:tcBorders>
              <w:left w:val="single" w:sz="6" w:space="0" w:color="000000"/>
            </w:tcBorders>
            <w:shd w:val="clear" w:color="auto" w:fill="auto"/>
          </w:tcPr>
          <w:p w14:paraId="746A4E1A" w14:textId="59AAD65E"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0.73</w:t>
            </w:r>
          </w:p>
        </w:tc>
        <w:tc>
          <w:tcPr>
            <w:tcW w:w="1051" w:type="dxa"/>
            <w:shd w:val="clear" w:color="auto" w:fill="auto"/>
          </w:tcPr>
          <w:p w14:paraId="2D433056"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 xml:space="preserve">18.0 </w:t>
            </w:r>
            <w:r w:rsidRPr="003968C8">
              <w:rPr>
                <w:color w:val="000000" w:themeColor="text1"/>
                <w:sz w:val="18"/>
                <w:szCs w:val="18"/>
              </w:rPr>
              <w:fldChar w:fldCharType="begin" w:fldLock="1"/>
            </w:r>
            <w:r>
              <w:rPr>
                <w:color w:val="000000" w:themeColor="text1"/>
                <w:sz w:val="18"/>
                <w:szCs w:val="18"/>
              </w:rPr>
              <w:instrText>ADDIN CSL_CITATION {"citationItems":[{"id":"ITEM-1","itemData":{"abstract":"This publication compiles the specific basic data which are needed for the screening life cycle assessment of Jatropha biodiesel. The data originate from the work of CSMCRI and the University of Hohenheim, consisting of both field and laboratory measurements as well as of expert assessments. The data have been harmonized and agreed upon by both institutions, thus forming the basis for further data generation.","author":[{"dropping-particle":"","family":"Reinhardt","given":"Guido","non-dropping-particle":"","parse-names":false,"suffix":""},{"dropping-particle":"","family":"Becker","given":"Klaus","non-dropping-particle":"","parse-names":false,"suffix":""},{"dropping-particle":"","family":"Chaudhary","given":"D.R.","non-dropping-particle":"","parse-names":false,"suffix":""}],"id":"ITEM-1","issue":"June","issued":{"date-parts":[["2008"]]},"title":"Basic data for Jatropha Production and Use - Institute for Energy and Environmental Research (IFEU)","type":"report"},"uris":["http://www.mendeley.com/documents/?uuid=582b0b05-9fa6-4ed1-8de3-ac70e28ed8e2"]}],"mendeley":{"formattedCitation":"[19]","plainTextFormattedCitation":"[19]","previouslyFormattedCitation":"[19]"},"properties":{"noteIndex":0},"schema":"https://github.com/citation-style-language/schema/raw/master/csl-citation.json"}</w:instrText>
            </w:r>
            <w:r w:rsidRPr="003968C8">
              <w:rPr>
                <w:color w:val="000000" w:themeColor="text1"/>
                <w:sz w:val="18"/>
                <w:szCs w:val="18"/>
              </w:rPr>
              <w:fldChar w:fldCharType="separate"/>
            </w:r>
            <w:r w:rsidRPr="00461755">
              <w:rPr>
                <w:noProof/>
                <w:color w:val="000000" w:themeColor="text1"/>
                <w:sz w:val="18"/>
                <w:szCs w:val="18"/>
              </w:rPr>
              <w:t>[19]</w:t>
            </w:r>
            <w:r w:rsidRPr="003968C8">
              <w:rPr>
                <w:color w:val="000000" w:themeColor="text1"/>
                <w:sz w:val="18"/>
                <w:szCs w:val="18"/>
              </w:rPr>
              <w:fldChar w:fldCharType="end"/>
            </w:r>
          </w:p>
        </w:tc>
        <w:tc>
          <w:tcPr>
            <w:tcW w:w="1325" w:type="dxa"/>
            <w:shd w:val="clear" w:color="auto" w:fill="auto"/>
          </w:tcPr>
          <w:p w14:paraId="05A21482" w14:textId="25F8CA9F"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690F18">
              <w:rPr>
                <w:color w:val="000000" w:themeColor="text1"/>
                <w:sz w:val="18"/>
                <w:szCs w:val="18"/>
              </w:rPr>
              <w:t>0.</w:t>
            </w:r>
            <w:r w:rsidR="001C3ACA" w:rsidRPr="00690F18">
              <w:rPr>
                <w:color w:val="000000" w:themeColor="text1"/>
                <w:sz w:val="18"/>
                <w:szCs w:val="18"/>
              </w:rPr>
              <w:t>05</w:t>
            </w:r>
            <w:r w:rsidR="00304C48" w:rsidRPr="00690F18">
              <w:rPr>
                <w:color w:val="000000" w:themeColor="text1"/>
                <w:sz w:val="18"/>
                <w:szCs w:val="18"/>
                <w:vertAlign w:val="superscript"/>
              </w:rPr>
              <w:t>e</w:t>
            </w:r>
          </w:p>
        </w:tc>
        <w:tc>
          <w:tcPr>
            <w:tcW w:w="1168" w:type="dxa"/>
            <w:shd w:val="clear" w:color="auto" w:fill="auto"/>
          </w:tcPr>
          <w:p w14:paraId="35F97AB8"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21.4</w:t>
            </w:r>
          </w:p>
        </w:tc>
        <w:tc>
          <w:tcPr>
            <w:tcW w:w="1134" w:type="dxa"/>
            <w:shd w:val="clear" w:color="auto" w:fill="auto"/>
          </w:tcPr>
          <w:p w14:paraId="3EE5C73A" w14:textId="1F3B93A1" w:rsidR="00E749C4" w:rsidRPr="00690F18" w:rsidRDefault="00690F18"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690F18">
              <w:rPr>
                <w:color w:val="000000" w:themeColor="text1"/>
                <w:sz w:val="18"/>
                <w:szCs w:val="18"/>
              </w:rPr>
              <w:t>6.0</w:t>
            </w:r>
          </w:p>
        </w:tc>
        <w:tc>
          <w:tcPr>
            <w:tcW w:w="992" w:type="dxa"/>
            <w:shd w:val="clear" w:color="auto" w:fill="auto"/>
          </w:tcPr>
          <w:p w14:paraId="1018C282"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42.2</w:t>
            </w:r>
          </w:p>
        </w:tc>
      </w:tr>
      <w:tr w:rsidR="006903DF" w:rsidRPr="003968C8" w14:paraId="02A44051" w14:textId="77777777" w:rsidTr="005274E7">
        <w:trPr>
          <w:jc w:val="center"/>
        </w:trPr>
        <w:tc>
          <w:tcPr>
            <w:cnfStyle w:val="001000000000" w:firstRow="0" w:lastRow="0" w:firstColumn="1" w:lastColumn="0" w:oddVBand="0" w:evenVBand="0" w:oddHBand="0" w:evenHBand="0" w:firstRowFirstColumn="0" w:firstRowLastColumn="0" w:lastRowFirstColumn="0" w:lastRowLastColumn="0"/>
            <w:tcW w:w="1842" w:type="dxa"/>
            <w:tcBorders>
              <w:right w:val="single" w:sz="6" w:space="0" w:color="000000"/>
            </w:tcBorders>
          </w:tcPr>
          <w:p w14:paraId="63DB6422" w14:textId="77777777" w:rsidR="00E749C4" w:rsidRPr="003968C8" w:rsidRDefault="00E749C4" w:rsidP="005274E7">
            <w:pPr>
              <w:jc w:val="both"/>
              <w:rPr>
                <w:color w:val="000000" w:themeColor="text1"/>
                <w:sz w:val="18"/>
                <w:szCs w:val="18"/>
              </w:rPr>
            </w:pPr>
            <w:r w:rsidRPr="003968C8">
              <w:rPr>
                <w:color w:val="000000" w:themeColor="text1"/>
                <w:sz w:val="18"/>
                <w:szCs w:val="18"/>
              </w:rPr>
              <w:t xml:space="preserve">Jatropha </w:t>
            </w:r>
            <w:proofErr w:type="spellStart"/>
            <w:r w:rsidRPr="003968C8">
              <w:rPr>
                <w:color w:val="000000" w:themeColor="text1"/>
                <w:sz w:val="18"/>
                <w:szCs w:val="18"/>
              </w:rPr>
              <w:t>husk</w:t>
            </w:r>
            <w:r w:rsidRPr="003968C8">
              <w:rPr>
                <w:color w:val="000000" w:themeColor="text1"/>
                <w:sz w:val="18"/>
                <w:szCs w:val="18"/>
                <w:vertAlign w:val="superscript"/>
              </w:rPr>
              <w:t>b</w:t>
            </w:r>
            <w:proofErr w:type="spellEnd"/>
          </w:p>
        </w:tc>
        <w:tc>
          <w:tcPr>
            <w:tcW w:w="851" w:type="dxa"/>
            <w:tcBorders>
              <w:left w:val="single" w:sz="6" w:space="0" w:color="000000"/>
            </w:tcBorders>
            <w:shd w:val="clear" w:color="auto" w:fill="auto"/>
          </w:tcPr>
          <w:p w14:paraId="729D4CA2"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0.95</w:t>
            </w:r>
          </w:p>
        </w:tc>
        <w:tc>
          <w:tcPr>
            <w:tcW w:w="1051" w:type="dxa"/>
            <w:shd w:val="clear" w:color="auto" w:fill="auto"/>
          </w:tcPr>
          <w:p w14:paraId="1791CC5A"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 xml:space="preserve">15.5 </w:t>
            </w:r>
            <w:r w:rsidRPr="003968C8">
              <w:rPr>
                <w:color w:val="000000" w:themeColor="text1"/>
                <w:sz w:val="18"/>
                <w:szCs w:val="18"/>
              </w:rPr>
              <w:fldChar w:fldCharType="begin" w:fldLock="1"/>
            </w:r>
            <w:r>
              <w:rPr>
                <w:color w:val="000000" w:themeColor="text1"/>
                <w:sz w:val="18"/>
                <w:szCs w:val="18"/>
              </w:rPr>
              <w:instrText>ADDIN CSL_CITATION {"citationItems":[{"id":"ITEM-1","itemData":{"abstract":"This publication compiles the specific basic data which are needed for the screening life cycle assessment of Jatropha biodiesel. The data originate from the work of CSMCRI and the University of Hohenheim, consisting of both field and laboratory measurements as well as of expert assessments. The data have been harmonized and agreed upon by both institutions, thus forming the basis for further data generation.","author":[{"dropping-particle":"","family":"Reinhardt","given":"Guido","non-dropping-particle":"","parse-names":false,"suffix":""},{"dropping-particle":"","family":"Becker","given":"Klaus","non-dropping-particle":"","parse-names":false,"suffix":""},{"dropping-particle":"","family":"Chaudhary","given":"D.R.","non-dropping-particle":"","parse-names":false,"suffix":""}],"id":"ITEM-1","issue":"June","issued":{"date-parts":[["2008"]]},"title":"Basic data for Jatropha Production and Use - Institute for Energy and Environmental Research (IFEU)","type":"report"},"uris":["http://www.mendeley.com/documents/?uuid=582b0b05-9fa6-4ed1-8de3-ac70e28ed8e2"]}],"mendeley":{"formattedCitation":"[19]","plainTextFormattedCitation":"[19]","previouslyFormattedCitation":"[19]"},"properties":{"noteIndex":0},"schema":"https://github.com/citation-style-language/schema/raw/master/csl-citation.json"}</w:instrText>
            </w:r>
            <w:r w:rsidRPr="003968C8">
              <w:rPr>
                <w:color w:val="000000" w:themeColor="text1"/>
                <w:sz w:val="18"/>
                <w:szCs w:val="18"/>
              </w:rPr>
              <w:fldChar w:fldCharType="separate"/>
            </w:r>
            <w:r w:rsidRPr="00461755">
              <w:rPr>
                <w:noProof/>
                <w:color w:val="000000" w:themeColor="text1"/>
                <w:sz w:val="18"/>
                <w:szCs w:val="18"/>
              </w:rPr>
              <w:t>[19]</w:t>
            </w:r>
            <w:r w:rsidRPr="003968C8">
              <w:rPr>
                <w:color w:val="000000" w:themeColor="text1"/>
                <w:sz w:val="18"/>
                <w:szCs w:val="18"/>
              </w:rPr>
              <w:fldChar w:fldCharType="end"/>
            </w:r>
          </w:p>
        </w:tc>
        <w:tc>
          <w:tcPr>
            <w:tcW w:w="1325" w:type="dxa"/>
            <w:vMerge w:val="restart"/>
            <w:shd w:val="clear" w:color="auto" w:fill="auto"/>
            <w:vAlign w:val="center"/>
          </w:tcPr>
          <w:p w14:paraId="4F5968F1" w14:textId="5BC89876"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0.072</w:t>
            </w:r>
            <w:r w:rsidR="00636438">
              <w:rPr>
                <w:color w:val="000000" w:themeColor="text1"/>
                <w:sz w:val="18"/>
                <w:szCs w:val="18"/>
                <w:vertAlign w:val="superscript"/>
              </w:rPr>
              <w:t>f</w:t>
            </w:r>
            <w:r w:rsidRPr="003968C8">
              <w:rPr>
                <w:color w:val="000000" w:themeColor="text1"/>
                <w:sz w:val="18"/>
                <w:szCs w:val="18"/>
              </w:rPr>
              <w:t xml:space="preserve"> </w:t>
            </w:r>
            <w:r w:rsidRPr="003968C8">
              <w:rPr>
                <w:color w:val="000000" w:themeColor="text1"/>
                <w:sz w:val="18"/>
                <w:szCs w:val="18"/>
              </w:rPr>
              <w:fldChar w:fldCharType="begin" w:fldLock="1"/>
            </w:r>
            <w:r w:rsidR="00B24C85">
              <w:rPr>
                <w:color w:val="000000" w:themeColor="text1"/>
                <w:sz w:val="18"/>
                <w:szCs w:val="18"/>
              </w:rPr>
              <w:instrText>ADDIN CSL_CITATION {"citationItems":[{"id":"ITEM-1","itemData":{"author":[{"dropping-particle":"","family":"Argonne National Laboratory","given":"","non-dropping-particle":"","parse-names":false,"suffix":""}],"id":"ITEM-1","issued":{"date-parts":[["2021"]]},"title":"Greenhouse Gases, Regulated Emissions, and Energy Use in Transportation (GREET) Computer Model, GREET 2021. Available at https://greet.es.anl.gov","type":"article"},"uris":["http://www.mendeley.com/documents/?uuid=90e1109f-0f08-403f-a31f-346b9315ac50"]}],"mendeley":{"formattedCitation":"[17]","plainTextFormattedCitation":"[17]","previouslyFormattedCitation":"[17]"},"properties":{"noteIndex":0},"schema":"https://github.com/citation-style-language/schema/raw/master/csl-citation.json"}</w:instrText>
            </w:r>
            <w:r w:rsidRPr="003968C8">
              <w:rPr>
                <w:color w:val="000000" w:themeColor="text1"/>
                <w:sz w:val="18"/>
                <w:szCs w:val="18"/>
              </w:rPr>
              <w:fldChar w:fldCharType="separate"/>
            </w:r>
            <w:r w:rsidR="00CB6272" w:rsidRPr="00CB6272">
              <w:rPr>
                <w:noProof/>
                <w:color w:val="000000" w:themeColor="text1"/>
                <w:sz w:val="18"/>
                <w:szCs w:val="18"/>
              </w:rPr>
              <w:t>[17]</w:t>
            </w:r>
            <w:r w:rsidRPr="003968C8">
              <w:rPr>
                <w:color w:val="000000" w:themeColor="text1"/>
                <w:sz w:val="18"/>
                <w:szCs w:val="18"/>
              </w:rPr>
              <w:fldChar w:fldCharType="end"/>
            </w:r>
          </w:p>
        </w:tc>
        <w:tc>
          <w:tcPr>
            <w:tcW w:w="1168" w:type="dxa"/>
            <w:vMerge w:val="restart"/>
            <w:shd w:val="clear" w:color="auto" w:fill="auto"/>
            <w:vAlign w:val="center"/>
          </w:tcPr>
          <w:p w14:paraId="341BD3FF"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14.0</w:t>
            </w:r>
          </w:p>
        </w:tc>
        <w:tc>
          <w:tcPr>
            <w:tcW w:w="1134" w:type="dxa"/>
            <w:vMerge w:val="restart"/>
            <w:shd w:val="clear" w:color="auto" w:fill="auto"/>
            <w:vAlign w:val="center"/>
          </w:tcPr>
          <w:p w14:paraId="2AA0AD70" w14:textId="0707E9BF" w:rsidR="00E749C4" w:rsidRPr="00690F18" w:rsidRDefault="00304C48"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690F18">
              <w:rPr>
                <w:color w:val="000000" w:themeColor="text1"/>
                <w:sz w:val="18"/>
                <w:szCs w:val="18"/>
              </w:rPr>
              <w:t>2</w:t>
            </w:r>
            <w:r w:rsidR="00690F18" w:rsidRPr="00690F18">
              <w:rPr>
                <w:color w:val="000000" w:themeColor="text1"/>
                <w:sz w:val="18"/>
                <w:szCs w:val="18"/>
              </w:rPr>
              <w:t>8.1</w:t>
            </w:r>
          </w:p>
        </w:tc>
        <w:tc>
          <w:tcPr>
            <w:tcW w:w="992" w:type="dxa"/>
            <w:vMerge w:val="restart"/>
            <w:shd w:val="clear" w:color="auto" w:fill="auto"/>
            <w:vAlign w:val="center"/>
          </w:tcPr>
          <w:p w14:paraId="712A6652"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0</w:t>
            </w:r>
          </w:p>
        </w:tc>
      </w:tr>
      <w:tr w:rsidR="006903DF" w:rsidRPr="003968C8" w14:paraId="6E5EEF28" w14:textId="77777777" w:rsidTr="00527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bottom w:val="single" w:sz="6" w:space="0" w:color="auto"/>
              <w:right w:val="single" w:sz="6" w:space="0" w:color="000000"/>
            </w:tcBorders>
          </w:tcPr>
          <w:p w14:paraId="724425E2" w14:textId="77777777" w:rsidR="00E749C4" w:rsidRPr="003968C8" w:rsidRDefault="00E749C4" w:rsidP="005274E7">
            <w:pPr>
              <w:jc w:val="both"/>
              <w:rPr>
                <w:color w:val="000000" w:themeColor="text1"/>
                <w:sz w:val="18"/>
                <w:szCs w:val="18"/>
              </w:rPr>
            </w:pPr>
            <w:r w:rsidRPr="003968C8">
              <w:rPr>
                <w:color w:val="000000" w:themeColor="text1"/>
                <w:sz w:val="18"/>
                <w:szCs w:val="18"/>
              </w:rPr>
              <w:t xml:space="preserve">Jatropha </w:t>
            </w:r>
            <w:proofErr w:type="spellStart"/>
            <w:r w:rsidRPr="003968C8">
              <w:rPr>
                <w:color w:val="000000" w:themeColor="text1"/>
                <w:sz w:val="18"/>
                <w:szCs w:val="18"/>
              </w:rPr>
              <w:t>shell</w:t>
            </w:r>
            <w:r w:rsidRPr="003968C8">
              <w:rPr>
                <w:color w:val="000000" w:themeColor="text1"/>
                <w:sz w:val="18"/>
                <w:szCs w:val="18"/>
                <w:vertAlign w:val="superscript"/>
              </w:rPr>
              <w:t>b</w:t>
            </w:r>
            <w:proofErr w:type="spellEnd"/>
          </w:p>
        </w:tc>
        <w:tc>
          <w:tcPr>
            <w:tcW w:w="851" w:type="dxa"/>
            <w:tcBorders>
              <w:left w:val="single" w:sz="6" w:space="0" w:color="000000"/>
              <w:bottom w:val="single" w:sz="6" w:space="0" w:color="auto"/>
            </w:tcBorders>
            <w:shd w:val="clear" w:color="auto" w:fill="auto"/>
          </w:tcPr>
          <w:p w14:paraId="3B6E53BA"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1.5</w:t>
            </w:r>
          </w:p>
        </w:tc>
        <w:tc>
          <w:tcPr>
            <w:tcW w:w="1051" w:type="dxa"/>
            <w:tcBorders>
              <w:bottom w:val="single" w:sz="6" w:space="0" w:color="auto"/>
            </w:tcBorders>
            <w:shd w:val="clear" w:color="auto" w:fill="auto"/>
          </w:tcPr>
          <w:p w14:paraId="128EE475"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 xml:space="preserve">19.0 </w:t>
            </w:r>
            <w:r w:rsidRPr="003968C8">
              <w:rPr>
                <w:color w:val="000000" w:themeColor="text1"/>
                <w:sz w:val="18"/>
                <w:szCs w:val="18"/>
              </w:rPr>
              <w:fldChar w:fldCharType="begin" w:fldLock="1"/>
            </w:r>
            <w:r>
              <w:rPr>
                <w:color w:val="000000" w:themeColor="text1"/>
                <w:sz w:val="18"/>
                <w:szCs w:val="18"/>
              </w:rPr>
              <w:instrText>ADDIN CSL_CITATION {"citationItems":[{"id":"ITEM-1","itemData":{"abstract":"This publication compiles the specific basic data which are needed for the screening life cycle assessment of Jatropha biodiesel. The data originate from the work of CSMCRI and the University of Hohenheim, consisting of both field and laboratory measurements as well as of expert assessments. The data have been harmonized and agreed upon by both institutions, thus forming the basis for further data generation.","author":[{"dropping-particle":"","family":"Reinhardt","given":"Guido","non-dropping-particle":"","parse-names":false,"suffix":""},{"dropping-particle":"","family":"Becker","given":"Klaus","non-dropping-particle":"","parse-names":false,"suffix":""},{"dropping-particle":"","family":"Chaudhary","given":"D.R.","non-dropping-particle":"","parse-names":false,"suffix":""}],"id":"ITEM-1","issue":"June","issued":{"date-parts":[["2008"]]},"title":"Basic data for Jatropha Production and Use - Institute for Energy and Environmental Research (IFEU)","type":"report"},"uris":["http://www.mendeley.com/documents/?uuid=582b0b05-9fa6-4ed1-8de3-ac70e28ed8e2"]}],"mendeley":{"formattedCitation":"[19]","plainTextFormattedCitation":"[19]","previouslyFormattedCitation":"[19]"},"properties":{"noteIndex":0},"schema":"https://github.com/citation-style-language/schema/raw/master/csl-citation.json"}</w:instrText>
            </w:r>
            <w:r w:rsidRPr="003968C8">
              <w:rPr>
                <w:color w:val="000000" w:themeColor="text1"/>
                <w:sz w:val="18"/>
                <w:szCs w:val="18"/>
              </w:rPr>
              <w:fldChar w:fldCharType="separate"/>
            </w:r>
            <w:r w:rsidRPr="00461755">
              <w:rPr>
                <w:noProof/>
                <w:color w:val="000000" w:themeColor="text1"/>
                <w:sz w:val="18"/>
                <w:szCs w:val="18"/>
              </w:rPr>
              <w:t>[19]</w:t>
            </w:r>
            <w:r w:rsidRPr="003968C8">
              <w:rPr>
                <w:color w:val="000000" w:themeColor="text1"/>
                <w:sz w:val="18"/>
                <w:szCs w:val="18"/>
              </w:rPr>
              <w:fldChar w:fldCharType="end"/>
            </w:r>
          </w:p>
        </w:tc>
        <w:tc>
          <w:tcPr>
            <w:tcW w:w="1325" w:type="dxa"/>
            <w:vMerge/>
            <w:tcBorders>
              <w:bottom w:val="single" w:sz="6" w:space="0" w:color="auto"/>
            </w:tcBorders>
            <w:shd w:val="clear" w:color="auto" w:fill="auto"/>
          </w:tcPr>
          <w:p w14:paraId="0EDF26D6"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c>
          <w:tcPr>
            <w:tcW w:w="1168" w:type="dxa"/>
            <w:vMerge/>
            <w:tcBorders>
              <w:bottom w:val="single" w:sz="6" w:space="0" w:color="auto"/>
            </w:tcBorders>
            <w:shd w:val="clear" w:color="auto" w:fill="auto"/>
          </w:tcPr>
          <w:p w14:paraId="21E19A6A"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c>
          <w:tcPr>
            <w:tcW w:w="1134" w:type="dxa"/>
            <w:vMerge/>
            <w:tcBorders>
              <w:bottom w:val="single" w:sz="6" w:space="0" w:color="auto"/>
            </w:tcBorders>
            <w:shd w:val="clear" w:color="auto" w:fill="auto"/>
          </w:tcPr>
          <w:p w14:paraId="66ED9099" w14:textId="77777777" w:rsidR="00E749C4" w:rsidRPr="00690F1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c>
          <w:tcPr>
            <w:tcW w:w="992" w:type="dxa"/>
            <w:vMerge/>
            <w:tcBorders>
              <w:bottom w:val="single" w:sz="6" w:space="0" w:color="auto"/>
            </w:tcBorders>
            <w:shd w:val="clear" w:color="auto" w:fill="auto"/>
          </w:tcPr>
          <w:p w14:paraId="42D13159"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6903DF" w:rsidRPr="003968C8" w14:paraId="04EA0110" w14:textId="77777777" w:rsidTr="005274E7">
        <w:trPr>
          <w:jc w:val="center"/>
        </w:trPr>
        <w:tc>
          <w:tcPr>
            <w:cnfStyle w:val="001000000000" w:firstRow="0" w:lastRow="0" w:firstColumn="1" w:lastColumn="0" w:oddVBand="0" w:evenVBand="0" w:oddHBand="0" w:evenHBand="0" w:firstRowFirstColumn="0" w:firstRowLastColumn="0" w:lastRowFirstColumn="0" w:lastRowLastColumn="0"/>
            <w:tcW w:w="1842" w:type="dxa"/>
            <w:tcBorders>
              <w:top w:val="single" w:sz="6" w:space="0" w:color="auto"/>
              <w:right w:val="single" w:sz="6" w:space="0" w:color="000000"/>
            </w:tcBorders>
          </w:tcPr>
          <w:p w14:paraId="4B09CAD7" w14:textId="77777777" w:rsidR="00E749C4" w:rsidRPr="003968C8" w:rsidRDefault="00E749C4" w:rsidP="005274E7">
            <w:pPr>
              <w:jc w:val="both"/>
              <w:rPr>
                <w:color w:val="000000" w:themeColor="text1"/>
                <w:sz w:val="18"/>
                <w:szCs w:val="18"/>
              </w:rPr>
            </w:pPr>
            <w:r w:rsidRPr="003968C8">
              <w:rPr>
                <w:color w:val="000000" w:themeColor="text1"/>
                <w:sz w:val="18"/>
                <w:szCs w:val="18"/>
              </w:rPr>
              <w:t>Pennycress oil</w:t>
            </w:r>
          </w:p>
        </w:tc>
        <w:tc>
          <w:tcPr>
            <w:tcW w:w="851" w:type="dxa"/>
            <w:tcBorders>
              <w:top w:val="single" w:sz="6" w:space="0" w:color="auto"/>
              <w:left w:val="single" w:sz="6" w:space="0" w:color="000000"/>
            </w:tcBorders>
            <w:shd w:val="clear" w:color="auto" w:fill="auto"/>
          </w:tcPr>
          <w:p w14:paraId="51B776F1"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1.0</w:t>
            </w:r>
          </w:p>
        </w:tc>
        <w:tc>
          <w:tcPr>
            <w:tcW w:w="1051" w:type="dxa"/>
            <w:tcBorders>
              <w:top w:val="single" w:sz="6" w:space="0" w:color="auto"/>
            </w:tcBorders>
            <w:shd w:val="clear" w:color="auto" w:fill="auto"/>
          </w:tcPr>
          <w:p w14:paraId="065AD76B" w14:textId="2BCA42DE"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 xml:space="preserve">36.6 </w:t>
            </w:r>
            <w:r w:rsidRPr="003968C8">
              <w:rPr>
                <w:color w:val="000000" w:themeColor="text1"/>
                <w:sz w:val="18"/>
                <w:szCs w:val="18"/>
              </w:rPr>
              <w:fldChar w:fldCharType="begin" w:fldLock="1"/>
            </w:r>
            <w:r w:rsidR="002716C8">
              <w:rPr>
                <w:color w:val="000000" w:themeColor="text1"/>
                <w:sz w:val="18"/>
                <w:szCs w:val="18"/>
              </w:rPr>
              <w:instrText>ADDIN CSL_CITATION {"citationItems":[{"id":"ITEM-1","itemData":{"DOI":"10.1016/j.biombioe.2012.12.040","ISSN":"09619534","abstract":"Field Pennycress (Thlaspi arvense L.) is a member of the mustard family and may be grown as a winter crop between traditional summer crops to produce renewable biomass for renewable diesel and jet fuel. This paper estimated total annual biofuel production potential of 15 million cubic metres from rotation between corn and soybeans on 16.2 million hectares in the Midwest without impact on food production. This study also investigated the life cycle greenhouse gas (GHG) emissions and energy balance of pennycress-derived Hydroprocessed Renewable Jet (HRJ) fuel and Renewable Diesel (RD). Both system expansion and allocation approaches were applied to distribute environmental impacts among products and co-products along the life cycle of each biofuel. The life cycle GHG emissions (excluding land use change) for RD and HRJ range from 13 to 41gMJ-1 (CO2 eq.) and -18 to 45gMJ-1 (CO2 eq.), respectively, depending on how the co-products are credited. The majority of the energy required for each biofuel product is derived from renewable biomass as opposed to non renewable fossil. The fossil energy consumptions are considerably lower than the petroleum fuels. Scenario analyses were also conducted to determine response to model assumptions, including nitrogen fertilizer application rate, nitrogen content in crop residues, and sources of H2. The results show that pennycress derived biofuels could qualify as advanced biofuels and as biomass-based diesel as defined by the Renewable Fuels Standard (RFS2). © 2013 Elsevier Ltd.","author":[{"dropping-particle":"","family":"Fan","given":"Jiqing","non-dropping-particle":"","parse-names":false,"suffix":""},{"dropping-particle":"","family":"Shonnard","given":"David R.","non-dropping-particle":"","parse-names":false,"suffix":""},{"dropping-particle":"","family":"Kalnes","given":"Tom N.","non-dropping-particle":"","parse-names":false,"suffix":""},{"dropping-particle":"","family":"Johnsen","given":"Peter B.","non-dropping-particle":"","parse-names":false,"suffix":""},{"dropping-particle":"","family":"Rao","given":"Serin","non-dropping-particle":"","parse-names":false,"suffix":""}],"container-title":"Biomass and Bioenergy","id":"ITEM-1","issued":{"date-parts":[["2013"]]},"page":"87-100","publisher":"Elsevier Ltd","title":"A life cycle assessment of pennycress (Thlaspi arvense L.) -derived jet fuel and diesel","type":"article-journal","volume":"55"},"uris":["http://www.mendeley.com/documents/?uuid=ca5a256f-f7e4-4411-bd75-1391313483b5"]}],"mendeley":{"formattedCitation":"[26]","plainTextFormattedCitation":"[26]","previouslyFormattedCitation":"[26]"},"properties":{"noteIndex":0},"schema":"https://github.com/citation-style-language/schema/raw/master/csl-citation.json"}</w:instrText>
            </w:r>
            <w:r w:rsidRPr="003968C8">
              <w:rPr>
                <w:color w:val="000000" w:themeColor="text1"/>
                <w:sz w:val="18"/>
                <w:szCs w:val="18"/>
              </w:rPr>
              <w:fldChar w:fldCharType="separate"/>
            </w:r>
            <w:r w:rsidR="002716C8" w:rsidRPr="002716C8">
              <w:rPr>
                <w:noProof/>
                <w:color w:val="000000" w:themeColor="text1"/>
                <w:sz w:val="18"/>
                <w:szCs w:val="18"/>
              </w:rPr>
              <w:t>[26]</w:t>
            </w:r>
            <w:r w:rsidRPr="003968C8">
              <w:rPr>
                <w:color w:val="000000" w:themeColor="text1"/>
                <w:sz w:val="18"/>
                <w:szCs w:val="18"/>
              </w:rPr>
              <w:fldChar w:fldCharType="end"/>
            </w:r>
          </w:p>
        </w:tc>
        <w:tc>
          <w:tcPr>
            <w:tcW w:w="1325" w:type="dxa"/>
            <w:tcBorders>
              <w:top w:val="single" w:sz="6" w:space="0" w:color="auto"/>
            </w:tcBorders>
            <w:shd w:val="clear" w:color="auto" w:fill="auto"/>
          </w:tcPr>
          <w:p w14:paraId="6606CB82" w14:textId="1BA58F00"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 xml:space="preserve">0.81 </w:t>
            </w:r>
            <w:r w:rsidRPr="003968C8">
              <w:rPr>
                <w:color w:val="000000" w:themeColor="text1"/>
                <w:sz w:val="18"/>
                <w:szCs w:val="18"/>
              </w:rPr>
              <w:fldChar w:fldCharType="begin" w:fldLock="1"/>
            </w:r>
            <w:r w:rsidR="002716C8">
              <w:rPr>
                <w:color w:val="000000" w:themeColor="text1"/>
                <w:sz w:val="18"/>
                <w:szCs w:val="18"/>
              </w:rPr>
              <w:instrText>ADDIN CSL_CITATION {"citationItems":[{"id":"ITEM-1","itemData":{"DOI":"10.1186/s13068-017-0945-3","ISSN":"17546834","abstract":"Background: Biomass-derived jet fuel is an alternative jet fuel (AJF) showing promise of reducing the dependence on fossil fuel and greenhouse gas emissions. Hydroprocessed esters and fatty acids (HEFA) concept is also known as one of the pathways for producing bio jet fuel. HEFA fuel was approved by the American Society for Testing and Materials in 2011, and can be blended up to 50% with conventional jet fuel. Since then, several HEFA economic and life-cycle assessments have been published in literature. However, there have been limited analyses on feedstock availability, composition, and their impact on hydrocarbon yield (particularly jet blendstock yield) and overall process economics. Results: This study examines over 20 oil feedstocks, their geographic distribution and production levels, oil yield, prices, and chemical composition. The results of our compositional analysis indicate that most oils contain mainly C16 and C18 fatty acids except pennycress, yellow grease, and mustard, which contain higher values and thus would require hydrocracking to improve jet fuel production. Coconut oil has a large content of shorter carbon fatty acids, making it a good feedstock candidate for renewable gasoline instead of jet substitutes' production. Techno-economic analysis (TEA) was performed for five selected oil feedstocks - camelina, pennycress, jatropha, castor bean, and yellow grease - using the HEFA process concept. Conclusion: The resource analysis indicates that oil crops currently grown in the United States (namely soybean) have relatively low oil yield when compared to oil crops grown in other parts of the world, such as palm, coconut, and jatropha. Also, non-terrestrial oil sources, such as animal fats and greases, have relatively lower prices than terrestrial oil crops. The minimum jet fuel selling price for these five resources ranges between $3.8 and $11.0 per gallon. The results of our TEA and resource studies indicate the key cost drivers for a biorefinery converting oil to jet hydrocarbons are as follows: oil price, conversion plant capacity, fatty acid profile, addition of hydrocracker, and type of hydroprocessing catalysts.","author":[{"dropping-particle":"","family":"Tao","given":"Ling","non-dropping-particle":"","parse-names":false,"suffix":""},{"dropping-particle":"","family":"Milbrandt","given":"Anelia","non-dropping-particle":"","parse-names":false,"suffix":""},{"dropping-particle":"","family":"Zhang","given":"Yanan","non-dropping-particle":"","parse-names":false,"suffix":""},{"dropping-particle":"","family":"Wang","given":"Wei Cheng","non-dropping-particle":"","parse-names":false,"suffix":""}],"container-title":"Biotechnology for Biofuels","id":"ITEM-1","issue":"1","issued":{"date-parts":[["2017"]]},"page":"1-16","publisher":"BioMed Central","title":"Techno-economic and resource analysis of hydroprocessed renewable jet fuel","type":"article-journal","volume":"10"},"uris":["http://www.mendeley.com/documents/?uuid=d70b9bcb-b531-4924-b07e-f0c1cdee9ac9"]}],"mendeley":{"formattedCitation":"[42]","plainTextFormattedCitation":"[42]","previouslyFormattedCitation":"[42]"},"properties":{"noteIndex":0},"schema":"https://github.com/citation-style-language/schema/raw/master/csl-citation.json"}</w:instrText>
            </w:r>
            <w:r w:rsidRPr="003968C8">
              <w:rPr>
                <w:color w:val="000000" w:themeColor="text1"/>
                <w:sz w:val="18"/>
                <w:szCs w:val="18"/>
              </w:rPr>
              <w:fldChar w:fldCharType="separate"/>
            </w:r>
            <w:r w:rsidR="002716C8" w:rsidRPr="002716C8">
              <w:rPr>
                <w:noProof/>
                <w:color w:val="000000" w:themeColor="text1"/>
                <w:sz w:val="18"/>
                <w:szCs w:val="18"/>
              </w:rPr>
              <w:t>[42]</w:t>
            </w:r>
            <w:r w:rsidRPr="003968C8">
              <w:rPr>
                <w:color w:val="000000" w:themeColor="text1"/>
                <w:sz w:val="18"/>
                <w:szCs w:val="18"/>
              </w:rPr>
              <w:fldChar w:fldCharType="end"/>
            </w:r>
          </w:p>
        </w:tc>
        <w:tc>
          <w:tcPr>
            <w:tcW w:w="1168" w:type="dxa"/>
            <w:tcBorders>
              <w:top w:val="single" w:sz="6" w:space="0" w:color="auto"/>
            </w:tcBorders>
            <w:shd w:val="clear" w:color="auto" w:fill="auto"/>
          </w:tcPr>
          <w:p w14:paraId="2DBA1770"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54.3</w:t>
            </w:r>
          </w:p>
        </w:tc>
        <w:tc>
          <w:tcPr>
            <w:tcW w:w="1134" w:type="dxa"/>
            <w:tcBorders>
              <w:top w:val="single" w:sz="6" w:space="0" w:color="auto"/>
            </w:tcBorders>
            <w:shd w:val="clear" w:color="auto" w:fill="auto"/>
          </w:tcPr>
          <w:p w14:paraId="5721FC07" w14:textId="77777777" w:rsidR="00E749C4" w:rsidRPr="00690F1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690F18">
              <w:rPr>
                <w:color w:val="000000" w:themeColor="text1"/>
                <w:sz w:val="18"/>
                <w:szCs w:val="18"/>
              </w:rPr>
              <w:t>69.0</w:t>
            </w:r>
          </w:p>
        </w:tc>
        <w:tc>
          <w:tcPr>
            <w:tcW w:w="992" w:type="dxa"/>
            <w:tcBorders>
              <w:top w:val="single" w:sz="6" w:space="0" w:color="auto"/>
            </w:tcBorders>
            <w:shd w:val="clear" w:color="auto" w:fill="auto"/>
          </w:tcPr>
          <w:p w14:paraId="4DCE784D"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37.7</w:t>
            </w:r>
          </w:p>
        </w:tc>
      </w:tr>
      <w:tr w:rsidR="006903DF" w:rsidRPr="003968C8" w14:paraId="47F34942" w14:textId="77777777" w:rsidTr="00527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bottom w:val="single" w:sz="6" w:space="0" w:color="000000"/>
              <w:right w:val="single" w:sz="6" w:space="0" w:color="000000"/>
            </w:tcBorders>
          </w:tcPr>
          <w:p w14:paraId="2037632F" w14:textId="77777777" w:rsidR="00E749C4" w:rsidRPr="003968C8" w:rsidRDefault="00E749C4" w:rsidP="005274E7">
            <w:pPr>
              <w:jc w:val="both"/>
              <w:rPr>
                <w:color w:val="000000" w:themeColor="text1"/>
                <w:sz w:val="18"/>
                <w:szCs w:val="18"/>
              </w:rPr>
            </w:pPr>
            <w:r w:rsidRPr="003968C8">
              <w:rPr>
                <w:color w:val="000000" w:themeColor="text1"/>
                <w:sz w:val="18"/>
                <w:szCs w:val="18"/>
              </w:rPr>
              <w:t>Pennycress meal</w:t>
            </w:r>
          </w:p>
        </w:tc>
        <w:tc>
          <w:tcPr>
            <w:tcW w:w="851" w:type="dxa"/>
            <w:tcBorders>
              <w:left w:val="single" w:sz="6" w:space="0" w:color="000000"/>
              <w:bottom w:val="single" w:sz="6" w:space="0" w:color="auto"/>
            </w:tcBorders>
            <w:shd w:val="clear" w:color="auto" w:fill="auto"/>
          </w:tcPr>
          <w:p w14:paraId="07E4C789"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1.65</w:t>
            </w:r>
            <w:r w:rsidRPr="003968C8">
              <w:rPr>
                <w:color w:val="000000" w:themeColor="text1"/>
                <w:sz w:val="18"/>
                <w:szCs w:val="18"/>
                <w:vertAlign w:val="superscript"/>
              </w:rPr>
              <w:t>a</w:t>
            </w:r>
          </w:p>
        </w:tc>
        <w:tc>
          <w:tcPr>
            <w:tcW w:w="1051" w:type="dxa"/>
            <w:tcBorders>
              <w:bottom w:val="single" w:sz="6" w:space="0" w:color="auto"/>
            </w:tcBorders>
            <w:shd w:val="clear" w:color="auto" w:fill="auto"/>
          </w:tcPr>
          <w:p w14:paraId="6EC794DB" w14:textId="12E0A2B3"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 xml:space="preserve">18.6 </w:t>
            </w:r>
            <w:r w:rsidRPr="003968C8">
              <w:rPr>
                <w:color w:val="000000" w:themeColor="text1"/>
                <w:sz w:val="18"/>
                <w:szCs w:val="18"/>
              </w:rPr>
              <w:fldChar w:fldCharType="begin" w:fldLock="1"/>
            </w:r>
            <w:r w:rsidR="002716C8">
              <w:rPr>
                <w:color w:val="000000" w:themeColor="text1"/>
                <w:sz w:val="18"/>
                <w:szCs w:val="18"/>
              </w:rPr>
              <w:instrText>ADDIN CSL_CITATION {"citationItems":[{"id":"ITEM-1","itemData":{"DOI":"10.1016/j.biombioe.2012.12.040","ISSN":"09619534","abstract":"Field Pennycress (Thlaspi arvense L.) is a member of the mustard family and may be grown as a winter crop between traditional summer crops to produce renewable biomass for renewable diesel and jet fuel. This paper estimated total annual biofuel production potential of 15 million cubic metres from rotation between corn and soybeans on 16.2 million hectares in the Midwest without impact on food production. This study also investigated the life cycle greenhouse gas (GHG) emissions and energy balance of pennycress-derived Hydroprocessed Renewable Jet (HRJ) fuel and Renewable Diesel (RD). Both system expansion and allocation approaches were applied to distribute environmental impacts among products and co-products along the life cycle of each biofuel. The life cycle GHG emissions (excluding land use change) for RD and HRJ range from 13 to 41gMJ-1 (CO2 eq.) and -18 to 45gMJ-1 (CO2 eq.), respectively, depending on how the co-products are credited. The majority of the energy required for each biofuel product is derived from renewable biomass as opposed to non renewable fossil. The fossil energy consumptions are considerably lower than the petroleum fuels. Scenario analyses were also conducted to determine response to model assumptions, including nitrogen fertilizer application rate, nitrogen content in crop residues, and sources of H2. The results show that pennycress derived biofuels could qualify as advanced biofuels and as biomass-based diesel as defined by the Renewable Fuels Standard (RFS2). © 2013 Elsevier Ltd.","author":[{"dropping-particle":"","family":"Fan","given":"Jiqing","non-dropping-particle":"","parse-names":false,"suffix":""},{"dropping-particle":"","family":"Shonnard","given":"David R.","non-dropping-particle":"","parse-names":false,"suffix":""},{"dropping-particle":"","family":"Kalnes","given":"Tom N.","non-dropping-particle":"","parse-names":false,"suffix":""},{"dropping-particle":"","family":"Johnsen","given":"Peter B.","non-dropping-particle":"","parse-names":false,"suffix":""},{"dropping-particle":"","family":"Rao","given":"Serin","non-dropping-particle":"","parse-names":false,"suffix":""}],"container-title":"Biomass and Bioenergy","id":"ITEM-1","issued":{"date-parts":[["2013"]]},"page":"87-100","publisher":"Elsevier Ltd","title":"A life cycle assessment of pennycress (Thlaspi arvense L.) -derived jet fuel and diesel","type":"article-journal","volume":"55"},"uris":["http://www.mendeley.com/documents/?uuid=8705ae20-d466-42f4-81b2-e0b85ce739f3"]}],"mendeley":{"formattedCitation":"[26]","plainTextFormattedCitation":"[26]","previouslyFormattedCitation":"[26]"},"properties":{"noteIndex":0},"schema":"https://github.com/citation-style-language/schema/raw/master/csl-citation.json"}</w:instrText>
            </w:r>
            <w:r w:rsidRPr="003968C8">
              <w:rPr>
                <w:color w:val="000000" w:themeColor="text1"/>
                <w:sz w:val="18"/>
                <w:szCs w:val="18"/>
              </w:rPr>
              <w:fldChar w:fldCharType="separate"/>
            </w:r>
            <w:r w:rsidR="002716C8" w:rsidRPr="002716C8">
              <w:rPr>
                <w:noProof/>
                <w:color w:val="000000" w:themeColor="text1"/>
                <w:sz w:val="18"/>
                <w:szCs w:val="18"/>
              </w:rPr>
              <w:t>[26]</w:t>
            </w:r>
            <w:r w:rsidRPr="003968C8">
              <w:rPr>
                <w:color w:val="000000" w:themeColor="text1"/>
                <w:sz w:val="18"/>
                <w:szCs w:val="18"/>
              </w:rPr>
              <w:fldChar w:fldCharType="end"/>
            </w:r>
          </w:p>
        </w:tc>
        <w:tc>
          <w:tcPr>
            <w:tcW w:w="1325" w:type="dxa"/>
            <w:tcBorders>
              <w:bottom w:val="single" w:sz="6" w:space="0" w:color="auto"/>
            </w:tcBorders>
            <w:shd w:val="clear" w:color="auto" w:fill="auto"/>
          </w:tcPr>
          <w:p w14:paraId="79A67756" w14:textId="5449224F"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 xml:space="preserve">0.22 </w:t>
            </w:r>
            <w:r w:rsidRPr="003968C8">
              <w:rPr>
                <w:color w:val="000000" w:themeColor="text1"/>
                <w:sz w:val="18"/>
                <w:szCs w:val="18"/>
              </w:rPr>
              <w:fldChar w:fldCharType="begin" w:fldLock="1"/>
            </w:r>
            <w:r w:rsidR="002716C8">
              <w:rPr>
                <w:color w:val="000000" w:themeColor="text1"/>
                <w:sz w:val="18"/>
                <w:szCs w:val="18"/>
              </w:rPr>
              <w:instrText>ADDIN CSL_CITATION {"citationItems":[{"id":"ITEM-1","itemData":{"DOI":"10.1016/j.biombioe.2012.12.040","ISSN":"09619534","abstract":"Field Pennycress (Thlaspi arvense L.) is a member of the mustard family and may be grown as a winter crop between traditional summer crops to produce renewable biomass for renewable diesel and jet fuel. This paper estimated total annual biofuel production potential of 15 million cubic metres from rotation between corn and soybeans on 16.2 million hectares in the Midwest without impact on food production. This study also investigated the life cycle greenhouse gas (GHG) emissions and energy balance of pennycress-derived Hydroprocessed Renewable Jet (HRJ) fuel and Renewable Diesel (RD). Both system expansion and allocation approaches were applied to distribute environmental impacts among products and co-products along the life cycle of each biofuel. The life cycle GHG emissions (excluding land use change) for RD and HRJ range from 13 to 41gMJ-1 (CO2 eq.) and -18 to 45gMJ-1 (CO2 eq.), respectively, depending on how the co-products are credited. The majority of the energy required for each biofuel product is derived from renewable biomass as opposed to non renewable fossil. The fossil energy consumptions are considerably lower than the petroleum fuels. Scenario analyses were also conducted to determine response to model assumptions, including nitrogen fertilizer application rate, nitrogen content in crop residues, and sources of H2. The results show that pennycress derived biofuels could qualify as advanced biofuels and as biomass-based diesel as defined by the Renewable Fuels Standard (RFS2). © 2013 Elsevier Ltd.","author":[{"dropping-particle":"","family":"Fan","given":"Jiqing","non-dropping-particle":"","parse-names":false,"suffix":""},{"dropping-particle":"","family":"Shonnard","given":"David R.","non-dropping-particle":"","parse-names":false,"suffix":""},{"dropping-particle":"","family":"Kalnes","given":"Tom N.","non-dropping-particle":"","parse-names":false,"suffix":""},{"dropping-particle":"","family":"Johnsen","given":"Peter B.","non-dropping-particle":"","parse-names":false,"suffix":""},{"dropping-particle":"","family":"Rao","given":"Serin","non-dropping-particle":"","parse-names":false,"suffix":""}],"container-title":"Biomass and Bioenergy","id":"ITEM-1","issued":{"date-parts":[["2013"]]},"page":"87-100","publisher":"Elsevier Ltd","title":"A life cycle assessment of pennycress (Thlaspi arvense L.) -derived jet fuel and diesel","type":"article-journal","volume":"55"},"uris":["http://www.mendeley.com/documents/?uuid=ca5a256f-f7e4-4411-bd75-1391313483b5"]}],"mendeley":{"formattedCitation":"[26]","plainTextFormattedCitation":"[26]","previouslyFormattedCitation":"[26]"},"properties":{"noteIndex":0},"schema":"https://github.com/citation-style-language/schema/raw/master/csl-citation.json"}</w:instrText>
            </w:r>
            <w:r w:rsidRPr="003968C8">
              <w:rPr>
                <w:color w:val="000000" w:themeColor="text1"/>
                <w:sz w:val="18"/>
                <w:szCs w:val="18"/>
              </w:rPr>
              <w:fldChar w:fldCharType="separate"/>
            </w:r>
            <w:r w:rsidR="002716C8" w:rsidRPr="002716C8">
              <w:rPr>
                <w:noProof/>
                <w:color w:val="000000" w:themeColor="text1"/>
                <w:sz w:val="18"/>
                <w:szCs w:val="18"/>
              </w:rPr>
              <w:t>[26]</w:t>
            </w:r>
            <w:r w:rsidRPr="003968C8">
              <w:rPr>
                <w:color w:val="000000" w:themeColor="text1"/>
                <w:sz w:val="18"/>
                <w:szCs w:val="18"/>
              </w:rPr>
              <w:fldChar w:fldCharType="end"/>
            </w:r>
          </w:p>
        </w:tc>
        <w:tc>
          <w:tcPr>
            <w:tcW w:w="1168" w:type="dxa"/>
            <w:tcBorders>
              <w:bottom w:val="single" w:sz="6" w:space="0" w:color="auto"/>
            </w:tcBorders>
            <w:shd w:val="clear" w:color="auto" w:fill="auto"/>
          </w:tcPr>
          <w:p w14:paraId="023D2019"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45.7</w:t>
            </w:r>
          </w:p>
        </w:tc>
        <w:tc>
          <w:tcPr>
            <w:tcW w:w="1134" w:type="dxa"/>
            <w:tcBorders>
              <w:bottom w:val="single" w:sz="6" w:space="0" w:color="auto"/>
            </w:tcBorders>
            <w:shd w:val="clear" w:color="auto" w:fill="auto"/>
          </w:tcPr>
          <w:p w14:paraId="7E050A50" w14:textId="77777777" w:rsidR="00E749C4" w:rsidRPr="00690F1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690F18">
              <w:rPr>
                <w:color w:val="000000" w:themeColor="text1"/>
                <w:sz w:val="18"/>
                <w:szCs w:val="18"/>
              </w:rPr>
              <w:t>31.0</w:t>
            </w:r>
          </w:p>
        </w:tc>
        <w:tc>
          <w:tcPr>
            <w:tcW w:w="992" w:type="dxa"/>
            <w:tcBorders>
              <w:bottom w:val="single" w:sz="6" w:space="0" w:color="auto"/>
            </w:tcBorders>
            <w:shd w:val="clear" w:color="auto" w:fill="auto"/>
          </w:tcPr>
          <w:p w14:paraId="226997DA"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62.3</w:t>
            </w:r>
          </w:p>
        </w:tc>
      </w:tr>
      <w:tr w:rsidR="006903DF" w:rsidRPr="003968C8" w14:paraId="12F1DF8C" w14:textId="77777777" w:rsidTr="005274E7">
        <w:trPr>
          <w:jc w:val="center"/>
        </w:trPr>
        <w:tc>
          <w:tcPr>
            <w:cnfStyle w:val="001000000000" w:firstRow="0" w:lastRow="0" w:firstColumn="1" w:lastColumn="0" w:oddVBand="0" w:evenVBand="0" w:oddHBand="0" w:evenHBand="0" w:firstRowFirstColumn="0" w:firstRowLastColumn="0" w:lastRowFirstColumn="0" w:lastRowLastColumn="0"/>
            <w:tcW w:w="1842" w:type="dxa"/>
            <w:tcBorders>
              <w:top w:val="single" w:sz="6" w:space="0" w:color="000000"/>
              <w:right w:val="single" w:sz="6" w:space="0" w:color="000000"/>
            </w:tcBorders>
          </w:tcPr>
          <w:p w14:paraId="5B4E3241" w14:textId="39A2BE53" w:rsidR="00E749C4" w:rsidRPr="003968C8" w:rsidRDefault="00E749C4" w:rsidP="005274E7">
            <w:pPr>
              <w:jc w:val="both"/>
              <w:rPr>
                <w:color w:val="000000" w:themeColor="text1"/>
                <w:sz w:val="18"/>
                <w:szCs w:val="18"/>
              </w:rPr>
            </w:pPr>
            <w:r w:rsidRPr="003968C8">
              <w:rPr>
                <w:color w:val="000000" w:themeColor="text1"/>
                <w:sz w:val="18"/>
                <w:szCs w:val="18"/>
              </w:rPr>
              <w:t xml:space="preserve">Salicornia </w:t>
            </w:r>
            <w:proofErr w:type="spellStart"/>
            <w:r w:rsidRPr="003968C8">
              <w:rPr>
                <w:color w:val="000000" w:themeColor="text1"/>
                <w:sz w:val="18"/>
                <w:szCs w:val="18"/>
              </w:rPr>
              <w:t>seed</w:t>
            </w:r>
            <w:r w:rsidR="00636438" w:rsidRPr="00636438">
              <w:rPr>
                <w:color w:val="000000" w:themeColor="text1"/>
                <w:sz w:val="18"/>
                <w:szCs w:val="18"/>
                <w:vertAlign w:val="superscript"/>
              </w:rPr>
              <w:t>c</w:t>
            </w:r>
            <w:proofErr w:type="spellEnd"/>
          </w:p>
        </w:tc>
        <w:tc>
          <w:tcPr>
            <w:tcW w:w="851" w:type="dxa"/>
            <w:tcBorders>
              <w:top w:val="single" w:sz="6" w:space="0" w:color="auto"/>
              <w:left w:val="single" w:sz="6" w:space="0" w:color="000000"/>
            </w:tcBorders>
            <w:shd w:val="clear" w:color="auto" w:fill="auto"/>
          </w:tcPr>
          <w:p w14:paraId="61EADA2D"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3.5</w:t>
            </w:r>
          </w:p>
        </w:tc>
        <w:tc>
          <w:tcPr>
            <w:tcW w:w="1051" w:type="dxa"/>
            <w:tcBorders>
              <w:top w:val="single" w:sz="6" w:space="0" w:color="auto"/>
            </w:tcBorders>
            <w:shd w:val="clear" w:color="auto" w:fill="auto"/>
          </w:tcPr>
          <w:p w14:paraId="09C0E623" w14:textId="52AE7DD2"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23.8</w:t>
            </w:r>
            <w:r w:rsidR="00636438">
              <w:rPr>
                <w:color w:val="000000" w:themeColor="text1"/>
                <w:sz w:val="18"/>
                <w:szCs w:val="18"/>
                <w:vertAlign w:val="superscript"/>
              </w:rPr>
              <w:t>d</w:t>
            </w:r>
          </w:p>
        </w:tc>
        <w:tc>
          <w:tcPr>
            <w:tcW w:w="1325" w:type="dxa"/>
            <w:tcBorders>
              <w:top w:val="single" w:sz="6" w:space="0" w:color="auto"/>
            </w:tcBorders>
            <w:shd w:val="clear" w:color="auto" w:fill="auto"/>
          </w:tcPr>
          <w:p w14:paraId="484994DF" w14:textId="229287F0" w:rsidR="00E749C4" w:rsidRPr="006903DF" w:rsidRDefault="003A2F97" w:rsidP="005274E7">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6903DF">
              <w:rPr>
                <w:color w:val="auto"/>
                <w:sz w:val="18"/>
                <w:szCs w:val="18"/>
              </w:rPr>
              <w:t>0.2</w:t>
            </w:r>
            <w:r w:rsidR="00F40BA2" w:rsidRPr="00F40BA2">
              <w:rPr>
                <w:color w:val="auto"/>
                <w:sz w:val="18"/>
                <w:szCs w:val="18"/>
                <w:vertAlign w:val="superscript"/>
              </w:rPr>
              <w:t>g</w:t>
            </w:r>
            <w:r w:rsidR="006903DF">
              <w:rPr>
                <w:color w:val="auto"/>
                <w:sz w:val="18"/>
                <w:szCs w:val="18"/>
              </w:rPr>
              <w:t xml:space="preserve"> </w:t>
            </w:r>
            <w:r w:rsidR="006903DF" w:rsidRPr="006903DF">
              <w:rPr>
                <w:sz w:val="18"/>
                <w:szCs w:val="18"/>
              </w:rPr>
              <w:fldChar w:fldCharType="begin" w:fldLock="1"/>
            </w:r>
            <w:r w:rsidR="006903DF" w:rsidRPr="006903DF">
              <w:rPr>
                <w:color w:val="auto"/>
                <w:sz w:val="18"/>
                <w:szCs w:val="18"/>
              </w:rPr>
              <w:instrText>ADDIN CSL_CITATION {"citationItems":[{"id":"ITEM-1","itemData":{"author":[{"dropping-particle":"","family":"Jaeger","given":"William","non-dropping-particle":"","parse-names":false,"suffix":""},{"dropping-particle":"","family":"Siegel","given":"Ryan","non-dropping-particle":"","parse-names":false,"suffix":""}],"id":"ITEM-1","issue":"May","issued":{"date-parts":[["2008"]]},"publisher-place":"Corvallis, OR","title":"Economics of Oilseed Crops and Their Biodiesel Potential in Oregon ’ s Willamette Valley","type":"report"},"uris":["http://www.mendeley.com/documents/?uuid=d5dd725a-8486-44f9-91b4-4e0263f4bd9f"]}],"mendeley":{"formattedCitation":"[43]","plainTextFormattedCitation":"[43]","previouslyFormattedCitation":"[43]"},"properties":{"noteIndex":0},"schema":"https://github.com/citation-style-language/schema/raw/master/csl-citation.json"}</w:instrText>
            </w:r>
            <w:r w:rsidR="006903DF" w:rsidRPr="006903DF">
              <w:rPr>
                <w:sz w:val="18"/>
                <w:szCs w:val="18"/>
              </w:rPr>
              <w:fldChar w:fldCharType="separate"/>
            </w:r>
            <w:r w:rsidR="006903DF" w:rsidRPr="006903DF">
              <w:rPr>
                <w:noProof/>
                <w:color w:val="auto"/>
                <w:sz w:val="18"/>
                <w:szCs w:val="18"/>
              </w:rPr>
              <w:t>[43]</w:t>
            </w:r>
            <w:r w:rsidR="006903DF" w:rsidRPr="006903DF">
              <w:rPr>
                <w:sz w:val="18"/>
                <w:szCs w:val="18"/>
              </w:rPr>
              <w:fldChar w:fldCharType="end"/>
            </w:r>
          </w:p>
        </w:tc>
        <w:tc>
          <w:tcPr>
            <w:tcW w:w="1168" w:type="dxa"/>
            <w:tcBorders>
              <w:top w:val="single" w:sz="6" w:space="0" w:color="auto"/>
            </w:tcBorders>
            <w:shd w:val="clear" w:color="auto" w:fill="auto"/>
          </w:tcPr>
          <w:p w14:paraId="49E105C7"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16.9</w:t>
            </w:r>
          </w:p>
        </w:tc>
        <w:tc>
          <w:tcPr>
            <w:tcW w:w="1134" w:type="dxa"/>
            <w:tcBorders>
              <w:top w:val="single" w:sz="6" w:space="0" w:color="auto"/>
            </w:tcBorders>
            <w:shd w:val="clear" w:color="auto" w:fill="auto"/>
          </w:tcPr>
          <w:p w14:paraId="58A78A2B" w14:textId="5ABA1B07" w:rsidR="00E749C4" w:rsidRPr="00BC7A71" w:rsidRDefault="00BC7A71" w:rsidP="005274E7">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C7A71">
              <w:rPr>
                <w:color w:val="auto"/>
                <w:sz w:val="18"/>
                <w:szCs w:val="18"/>
              </w:rPr>
              <w:t>2</w:t>
            </w:r>
            <w:r w:rsidR="00AD0301">
              <w:rPr>
                <w:color w:val="auto"/>
                <w:sz w:val="18"/>
                <w:szCs w:val="18"/>
              </w:rPr>
              <w:t>5.0</w:t>
            </w:r>
          </w:p>
        </w:tc>
        <w:tc>
          <w:tcPr>
            <w:tcW w:w="992" w:type="dxa"/>
            <w:tcBorders>
              <w:top w:val="single" w:sz="6" w:space="0" w:color="auto"/>
            </w:tcBorders>
            <w:shd w:val="clear" w:color="auto" w:fill="auto"/>
          </w:tcPr>
          <w:p w14:paraId="2E6C7C86" w14:textId="5813F4ED" w:rsidR="00E749C4" w:rsidRPr="003968C8" w:rsidRDefault="001934BD"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12.0</w:t>
            </w:r>
          </w:p>
        </w:tc>
      </w:tr>
      <w:tr w:rsidR="006903DF" w:rsidRPr="003968C8" w14:paraId="743362D9" w14:textId="77777777" w:rsidTr="006364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bottom w:val="dashed" w:sz="4" w:space="0" w:color="auto"/>
              <w:right w:val="single" w:sz="6" w:space="0" w:color="000000"/>
            </w:tcBorders>
          </w:tcPr>
          <w:p w14:paraId="6419C08B" w14:textId="77777777" w:rsidR="00E749C4" w:rsidRPr="003968C8" w:rsidRDefault="00E749C4" w:rsidP="005274E7">
            <w:pPr>
              <w:jc w:val="both"/>
              <w:rPr>
                <w:color w:val="000000" w:themeColor="text1"/>
                <w:sz w:val="18"/>
                <w:szCs w:val="18"/>
              </w:rPr>
            </w:pPr>
            <w:r w:rsidRPr="003968C8">
              <w:rPr>
                <w:color w:val="000000" w:themeColor="text1"/>
                <w:sz w:val="18"/>
                <w:szCs w:val="18"/>
              </w:rPr>
              <w:t>Salicornia straw</w:t>
            </w:r>
          </w:p>
        </w:tc>
        <w:tc>
          <w:tcPr>
            <w:tcW w:w="851" w:type="dxa"/>
            <w:tcBorders>
              <w:left w:val="single" w:sz="6" w:space="0" w:color="000000"/>
              <w:bottom w:val="dashed" w:sz="4" w:space="0" w:color="auto"/>
            </w:tcBorders>
            <w:shd w:val="clear" w:color="auto" w:fill="auto"/>
          </w:tcPr>
          <w:p w14:paraId="4AFC87A9" w14:textId="4DB6D850" w:rsidR="00E749C4" w:rsidRPr="003968C8" w:rsidRDefault="00AD0301"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25.0</w:t>
            </w:r>
          </w:p>
        </w:tc>
        <w:tc>
          <w:tcPr>
            <w:tcW w:w="1051" w:type="dxa"/>
            <w:tcBorders>
              <w:bottom w:val="dashed" w:sz="4" w:space="0" w:color="auto"/>
            </w:tcBorders>
            <w:shd w:val="clear" w:color="auto" w:fill="auto"/>
          </w:tcPr>
          <w:p w14:paraId="54ED3F33"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 xml:space="preserve">16.3 </w:t>
            </w:r>
            <w:r w:rsidRPr="003968C8">
              <w:rPr>
                <w:color w:val="000000" w:themeColor="text1"/>
                <w:sz w:val="18"/>
                <w:szCs w:val="18"/>
              </w:rPr>
              <w:fldChar w:fldCharType="begin" w:fldLock="1"/>
            </w:r>
            <w:r>
              <w:rPr>
                <w:color w:val="000000" w:themeColor="text1"/>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sidRPr="003968C8">
              <w:rPr>
                <w:color w:val="000000" w:themeColor="text1"/>
                <w:sz w:val="18"/>
                <w:szCs w:val="18"/>
              </w:rPr>
              <w:fldChar w:fldCharType="separate"/>
            </w:r>
            <w:r w:rsidRPr="00461755">
              <w:rPr>
                <w:noProof/>
                <w:color w:val="000000" w:themeColor="text1"/>
                <w:sz w:val="18"/>
                <w:szCs w:val="18"/>
              </w:rPr>
              <w:t>[3]</w:t>
            </w:r>
            <w:r w:rsidRPr="003968C8">
              <w:rPr>
                <w:color w:val="000000" w:themeColor="text1"/>
                <w:sz w:val="18"/>
                <w:szCs w:val="18"/>
              </w:rPr>
              <w:fldChar w:fldCharType="end"/>
            </w:r>
          </w:p>
        </w:tc>
        <w:tc>
          <w:tcPr>
            <w:tcW w:w="1325" w:type="dxa"/>
            <w:tcBorders>
              <w:bottom w:val="dashed" w:sz="4" w:space="0" w:color="auto"/>
            </w:tcBorders>
            <w:shd w:val="clear" w:color="auto" w:fill="auto"/>
          </w:tcPr>
          <w:p w14:paraId="2C9E7B71" w14:textId="00E51821" w:rsidR="00E749C4" w:rsidRPr="006903DF" w:rsidRDefault="003A2F97" w:rsidP="005274E7">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6903DF">
              <w:rPr>
                <w:color w:val="auto"/>
                <w:sz w:val="18"/>
                <w:szCs w:val="18"/>
              </w:rPr>
              <w:t>0.08</w:t>
            </w:r>
            <w:r w:rsidR="00F40BA2" w:rsidRPr="00F40BA2">
              <w:rPr>
                <w:color w:val="auto"/>
                <w:sz w:val="18"/>
                <w:szCs w:val="18"/>
                <w:vertAlign w:val="superscript"/>
              </w:rPr>
              <w:t>h</w:t>
            </w:r>
            <w:r w:rsidR="006903DF">
              <w:rPr>
                <w:color w:val="auto"/>
                <w:sz w:val="18"/>
                <w:szCs w:val="18"/>
              </w:rPr>
              <w:t xml:space="preserve"> </w:t>
            </w:r>
            <w:r w:rsidR="006903DF" w:rsidRPr="006903DF">
              <w:rPr>
                <w:sz w:val="18"/>
                <w:szCs w:val="18"/>
              </w:rPr>
              <w:fldChar w:fldCharType="begin" w:fldLock="1"/>
            </w:r>
            <w:r w:rsidR="006903DF" w:rsidRPr="006903DF">
              <w:rPr>
                <w:color w:val="auto"/>
                <w:sz w:val="18"/>
                <w:szCs w:val="18"/>
              </w:rPr>
              <w:instrText>ADDIN CSL_CITATION {"citationItems":[{"id":"ITEM-1","itemData":{"DOI":"10.1016/j.fuproc.2017.09.022","ISSN":"0378-3820","author":[{"dropping-particle":"","family":"Neuling","given":"Ulf","non-dropping-particle":"","parse-names":false,"suffix":""},{"dropping-particle":"","family":"Kaltschmitt","given":"Martin","non-dropping-particle":"","parse-names":false,"suffix":""}],"container-title":"Fuel Processing Technology","id":"ITEM-1","issued":{"date-parts":[["2018"]]},"page":"54-69","publisher":"Elsevier","title":"Techno-economic and environmental analysis of aviation biofuels","type":"article-journal","volume":"171"},"uris":["http://www.mendeley.com/documents/?uuid=1e48880b-7cdd-45c3-a850-c8acc245b5b8"]}],"mendeley":{"formattedCitation":"[44]","plainTextFormattedCitation":"[44]","previouslyFormattedCitation":"[44]"},"properties":{"noteIndex":0},"schema":"https://github.com/citation-style-language/schema/raw/master/csl-citation.json"}</w:instrText>
            </w:r>
            <w:r w:rsidR="006903DF" w:rsidRPr="006903DF">
              <w:rPr>
                <w:sz w:val="18"/>
                <w:szCs w:val="18"/>
              </w:rPr>
              <w:fldChar w:fldCharType="separate"/>
            </w:r>
            <w:r w:rsidR="006903DF" w:rsidRPr="006903DF">
              <w:rPr>
                <w:noProof/>
                <w:color w:val="auto"/>
                <w:sz w:val="18"/>
                <w:szCs w:val="18"/>
              </w:rPr>
              <w:t>[44]</w:t>
            </w:r>
            <w:r w:rsidR="006903DF" w:rsidRPr="006903DF">
              <w:rPr>
                <w:sz w:val="18"/>
                <w:szCs w:val="18"/>
              </w:rPr>
              <w:fldChar w:fldCharType="end"/>
            </w:r>
          </w:p>
        </w:tc>
        <w:tc>
          <w:tcPr>
            <w:tcW w:w="1168" w:type="dxa"/>
            <w:tcBorders>
              <w:bottom w:val="dashed" w:sz="4" w:space="0" w:color="auto"/>
            </w:tcBorders>
            <w:shd w:val="clear" w:color="auto" w:fill="auto"/>
          </w:tcPr>
          <w:p w14:paraId="56F277D0"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83.1</w:t>
            </w:r>
          </w:p>
        </w:tc>
        <w:tc>
          <w:tcPr>
            <w:tcW w:w="1134" w:type="dxa"/>
            <w:tcBorders>
              <w:bottom w:val="dashed" w:sz="4" w:space="0" w:color="auto"/>
            </w:tcBorders>
            <w:shd w:val="clear" w:color="auto" w:fill="auto"/>
          </w:tcPr>
          <w:p w14:paraId="2EEB57A1" w14:textId="23EA0060" w:rsidR="00E749C4" w:rsidRPr="00BC7A71" w:rsidRDefault="00BC7A71" w:rsidP="005274E7">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C7A71">
              <w:rPr>
                <w:color w:val="auto"/>
                <w:sz w:val="18"/>
                <w:szCs w:val="18"/>
              </w:rPr>
              <w:t>7</w:t>
            </w:r>
            <w:r w:rsidR="00AD0301">
              <w:rPr>
                <w:color w:val="auto"/>
                <w:sz w:val="18"/>
                <w:szCs w:val="18"/>
              </w:rPr>
              <w:t>5.0</w:t>
            </w:r>
          </w:p>
        </w:tc>
        <w:tc>
          <w:tcPr>
            <w:tcW w:w="992" w:type="dxa"/>
            <w:tcBorders>
              <w:bottom w:val="dashed" w:sz="4" w:space="0" w:color="auto"/>
            </w:tcBorders>
            <w:shd w:val="clear" w:color="auto" w:fill="auto"/>
          </w:tcPr>
          <w:p w14:paraId="158D9900" w14:textId="4C187224" w:rsidR="00E749C4" w:rsidRPr="003968C8" w:rsidRDefault="001934BD"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88.0</w:t>
            </w:r>
          </w:p>
        </w:tc>
      </w:tr>
      <w:tr w:rsidR="006903DF" w:rsidRPr="003968C8" w14:paraId="7E280533" w14:textId="77777777" w:rsidTr="00636438">
        <w:trPr>
          <w:jc w:val="center"/>
        </w:trPr>
        <w:tc>
          <w:tcPr>
            <w:cnfStyle w:val="001000000000" w:firstRow="0" w:lastRow="0" w:firstColumn="1" w:lastColumn="0" w:oddVBand="0" w:evenVBand="0" w:oddHBand="0" w:evenHBand="0" w:firstRowFirstColumn="0" w:firstRowLastColumn="0" w:lastRowFirstColumn="0" w:lastRowLastColumn="0"/>
            <w:tcW w:w="1842" w:type="dxa"/>
            <w:tcBorders>
              <w:top w:val="dashed" w:sz="4" w:space="0" w:color="auto"/>
              <w:right w:val="single" w:sz="6" w:space="0" w:color="000000"/>
            </w:tcBorders>
          </w:tcPr>
          <w:p w14:paraId="72641477" w14:textId="77777777" w:rsidR="00E749C4" w:rsidRPr="003968C8" w:rsidRDefault="00E749C4" w:rsidP="005274E7">
            <w:pPr>
              <w:jc w:val="both"/>
              <w:rPr>
                <w:color w:val="000000" w:themeColor="text1"/>
                <w:sz w:val="18"/>
                <w:szCs w:val="18"/>
              </w:rPr>
            </w:pPr>
            <w:r w:rsidRPr="003968C8">
              <w:rPr>
                <w:color w:val="000000" w:themeColor="text1"/>
                <w:sz w:val="18"/>
                <w:szCs w:val="18"/>
              </w:rPr>
              <w:t>Salicornia oil</w:t>
            </w:r>
          </w:p>
        </w:tc>
        <w:tc>
          <w:tcPr>
            <w:tcW w:w="851" w:type="dxa"/>
            <w:tcBorders>
              <w:top w:val="dashed" w:sz="4" w:space="0" w:color="auto"/>
              <w:left w:val="single" w:sz="6" w:space="0" w:color="000000"/>
            </w:tcBorders>
            <w:shd w:val="clear" w:color="auto" w:fill="auto"/>
          </w:tcPr>
          <w:p w14:paraId="04722055"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1.0</w:t>
            </w:r>
          </w:p>
        </w:tc>
        <w:tc>
          <w:tcPr>
            <w:tcW w:w="1051" w:type="dxa"/>
            <w:tcBorders>
              <w:top w:val="dashed" w:sz="4" w:space="0" w:color="auto"/>
            </w:tcBorders>
            <w:shd w:val="clear" w:color="auto" w:fill="auto"/>
          </w:tcPr>
          <w:p w14:paraId="294EFD2D" w14:textId="4281A941"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38.9</w:t>
            </w:r>
            <w:r w:rsidR="00B759D4">
              <w:rPr>
                <w:color w:val="000000" w:themeColor="text1"/>
                <w:sz w:val="18"/>
                <w:szCs w:val="18"/>
              </w:rPr>
              <w:t xml:space="preserve"> </w:t>
            </w:r>
            <w:r w:rsidR="00B759D4">
              <w:rPr>
                <w:color w:val="000000" w:themeColor="text1"/>
                <w:sz w:val="18"/>
                <w:szCs w:val="18"/>
              </w:rPr>
              <w:fldChar w:fldCharType="begin" w:fldLock="1"/>
            </w:r>
            <w:r w:rsidR="00B759D4">
              <w:rPr>
                <w:color w:val="000000" w:themeColor="text1"/>
                <w:sz w:val="18"/>
                <w:szCs w:val="18"/>
              </w:rPr>
              <w:instrText>ADDIN CSL_CITATION {"citationItems":[{"id":"ITEM-1","itemData":{"DOI":"10.1080/23311916.2019.1625847","ISSN":"23311916","abstract":"A renewable clean energy is sine qua non for mitigation of toxic and greenhouse gas emissions, preservation of natural ecosystem, biodiversity and its sustainability. Hence, this research work focuses on the evaluation of biofuel potential characteristics of Salicornia plant’s oil (halophytes) that grows in arid and salt water environment devoid of suitable edaphic and ecological factors that could support the growth and development of normal vegetable plants. Two species of the Salicornia plants were investigated. These are Salicornia bigelovii and Salicornia brachiata. A supercritical fluid extraction (SFE) process using carbon dioxide (CO2) modified with ethanol as extraction solvent yielded 32.14% of S. bigelovii oil and an oil yield of 26.58% S. brachiata. The fatty acid compositional analysis was determined by Agilent, HP6890 gas chromatograph with flame ionization detector (GC-FID). A 30% concentration of Candida antarctica lipase catalyst that was immobilized on a macro-porous, acrylic resin particles was used for the transesterification process. While biodiesel yield of 92.80% and 81.30% were obtained with t-butanol solvent, a yield of 59.34% and 48.76% was obtained in solvent-free system for S. bigelovii and S. brachiata, respectively. Finally, S. bigelovii biodiesel exhibited better cold flow properties but with very poor fuel critical characteristics, such as low cetane number, high iodine value and low heating value, which when applied in diesel engine could result in abnormal combustion, performance and emission behaviour. Whereas, S. brachiata showed a superlatively promising biodiesel fuel characteristics that is typical of those recommended by American and European biodiesel standards, and thus a technically viable diesel alternative in compression-ignition engines.","author":[{"dropping-particle":"","family":"Folayan","given":"Adewale Johnson","non-dropping-particle":"","parse-names":false,"suffix":""},{"dropping-particle":"","family":"Anawe","given":"Paul Apeye Lucky","non-dropping-particle":"","parse-names":false,"suffix":""},{"dropping-particle":"","family":"Ayeni","given":"Augustine Omoniyi","non-dropping-particle":"","parse-names":false,"suffix":""}],"container-title":"Cogent Engineering","id":"ITEM-1","issue":"1","issued":{"date-parts":[["2019"]]},"page":"1-20","publisher":"Cogent","title":"Synthesis and characterization of Salicornia bigelovii and Salicornia brachiata halophytic plants oil extracted by supercritical CO2 modified with ethanol for biodiesel production via enzymatic transesterification reaction using immobilized Candida antarc","type":"article-journal","volume":"6"},"uris":["http://www.mendeley.com/documents/?uuid=cf30607b-4068-4368-a394-0f543c7942f9"]}],"mendeley":{"formattedCitation":"[37]","plainTextFormattedCitation":"[37]","previouslyFormattedCitation":"[37]"},"properties":{"noteIndex":0},"schema":"https://github.com/citation-style-language/schema/raw/master/csl-citation.json"}</w:instrText>
            </w:r>
            <w:r w:rsidR="00B759D4">
              <w:rPr>
                <w:color w:val="000000" w:themeColor="text1"/>
                <w:sz w:val="18"/>
                <w:szCs w:val="18"/>
              </w:rPr>
              <w:fldChar w:fldCharType="separate"/>
            </w:r>
            <w:r w:rsidR="00B759D4" w:rsidRPr="00B759D4">
              <w:rPr>
                <w:noProof/>
                <w:color w:val="000000" w:themeColor="text1"/>
                <w:sz w:val="18"/>
                <w:szCs w:val="18"/>
              </w:rPr>
              <w:t>[37]</w:t>
            </w:r>
            <w:r w:rsidR="00B759D4">
              <w:rPr>
                <w:color w:val="000000" w:themeColor="text1"/>
                <w:sz w:val="18"/>
                <w:szCs w:val="18"/>
              </w:rPr>
              <w:fldChar w:fldCharType="end"/>
            </w:r>
          </w:p>
        </w:tc>
        <w:tc>
          <w:tcPr>
            <w:tcW w:w="1325" w:type="dxa"/>
            <w:tcBorders>
              <w:top w:val="dashed" w:sz="4" w:space="0" w:color="auto"/>
            </w:tcBorders>
            <w:shd w:val="clear" w:color="auto" w:fill="auto"/>
          </w:tcPr>
          <w:p w14:paraId="565365D6" w14:textId="18744FDD"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0.</w:t>
            </w:r>
            <w:r w:rsidR="00BC7A71">
              <w:rPr>
                <w:color w:val="000000" w:themeColor="text1"/>
                <w:sz w:val="18"/>
                <w:szCs w:val="18"/>
              </w:rPr>
              <w:t xml:space="preserve">85 </w:t>
            </w:r>
            <w:r w:rsidR="006903DF">
              <w:rPr>
                <w:color w:val="000000" w:themeColor="text1"/>
                <w:sz w:val="18"/>
                <w:szCs w:val="18"/>
              </w:rPr>
              <w:fldChar w:fldCharType="begin" w:fldLock="1"/>
            </w:r>
            <w:r w:rsidR="00123D28">
              <w:rPr>
                <w:color w:val="000000" w:themeColor="text1"/>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sidR="006903DF">
              <w:rPr>
                <w:color w:val="000000" w:themeColor="text1"/>
                <w:sz w:val="18"/>
                <w:szCs w:val="18"/>
              </w:rPr>
              <w:fldChar w:fldCharType="separate"/>
            </w:r>
            <w:r w:rsidR="006903DF" w:rsidRPr="006903DF">
              <w:rPr>
                <w:noProof/>
                <w:color w:val="000000" w:themeColor="text1"/>
                <w:sz w:val="18"/>
                <w:szCs w:val="18"/>
              </w:rPr>
              <w:t>[3]</w:t>
            </w:r>
            <w:r w:rsidR="006903DF">
              <w:rPr>
                <w:color w:val="000000" w:themeColor="text1"/>
                <w:sz w:val="18"/>
                <w:szCs w:val="18"/>
              </w:rPr>
              <w:fldChar w:fldCharType="end"/>
            </w:r>
          </w:p>
        </w:tc>
        <w:tc>
          <w:tcPr>
            <w:tcW w:w="1168" w:type="dxa"/>
            <w:tcBorders>
              <w:top w:val="dashed" w:sz="4" w:space="0" w:color="auto"/>
            </w:tcBorders>
            <w:shd w:val="clear" w:color="auto" w:fill="auto"/>
          </w:tcPr>
          <w:p w14:paraId="5876AF50"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47.2</w:t>
            </w:r>
          </w:p>
        </w:tc>
        <w:tc>
          <w:tcPr>
            <w:tcW w:w="1134" w:type="dxa"/>
            <w:tcBorders>
              <w:top w:val="dashed" w:sz="4" w:space="0" w:color="auto"/>
            </w:tcBorders>
            <w:shd w:val="clear" w:color="auto" w:fill="auto"/>
          </w:tcPr>
          <w:p w14:paraId="5C307178" w14:textId="4822F47A" w:rsidR="00E749C4" w:rsidRPr="00BC7A71" w:rsidRDefault="00BC7A71" w:rsidP="005274E7">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C7A71">
              <w:rPr>
                <w:color w:val="auto"/>
                <w:sz w:val="18"/>
                <w:szCs w:val="18"/>
              </w:rPr>
              <w:t>57.4</w:t>
            </w:r>
          </w:p>
        </w:tc>
        <w:tc>
          <w:tcPr>
            <w:tcW w:w="992" w:type="dxa"/>
            <w:tcBorders>
              <w:top w:val="dashed" w:sz="4" w:space="0" w:color="auto"/>
            </w:tcBorders>
            <w:shd w:val="clear" w:color="auto" w:fill="auto"/>
          </w:tcPr>
          <w:p w14:paraId="497DE787"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29.3</w:t>
            </w:r>
          </w:p>
        </w:tc>
      </w:tr>
      <w:tr w:rsidR="006903DF" w:rsidRPr="003968C8" w14:paraId="18D5ED4E" w14:textId="77777777" w:rsidTr="00527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bottom w:val="single" w:sz="6" w:space="0" w:color="000000"/>
              <w:right w:val="single" w:sz="6" w:space="0" w:color="000000"/>
            </w:tcBorders>
          </w:tcPr>
          <w:p w14:paraId="605C6997" w14:textId="77777777" w:rsidR="00E749C4" w:rsidRPr="003968C8" w:rsidRDefault="00E749C4" w:rsidP="005274E7">
            <w:pPr>
              <w:jc w:val="both"/>
              <w:rPr>
                <w:color w:val="000000" w:themeColor="text1"/>
                <w:sz w:val="18"/>
                <w:szCs w:val="18"/>
              </w:rPr>
            </w:pPr>
            <w:r w:rsidRPr="003968C8">
              <w:rPr>
                <w:color w:val="000000" w:themeColor="text1"/>
                <w:sz w:val="18"/>
                <w:szCs w:val="18"/>
              </w:rPr>
              <w:t>Salicornia meal</w:t>
            </w:r>
          </w:p>
        </w:tc>
        <w:tc>
          <w:tcPr>
            <w:tcW w:w="851" w:type="dxa"/>
            <w:tcBorders>
              <w:left w:val="single" w:sz="6" w:space="0" w:color="000000"/>
              <w:bottom w:val="single" w:sz="6" w:space="0" w:color="auto"/>
            </w:tcBorders>
            <w:shd w:val="clear" w:color="auto" w:fill="auto"/>
          </w:tcPr>
          <w:p w14:paraId="544BADA1"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2.4</w:t>
            </w:r>
            <w:r w:rsidRPr="003968C8">
              <w:rPr>
                <w:color w:val="000000" w:themeColor="text1"/>
                <w:sz w:val="18"/>
                <w:szCs w:val="18"/>
                <w:vertAlign w:val="superscript"/>
              </w:rPr>
              <w:t>a</w:t>
            </w:r>
          </w:p>
        </w:tc>
        <w:tc>
          <w:tcPr>
            <w:tcW w:w="1051" w:type="dxa"/>
            <w:tcBorders>
              <w:bottom w:val="single" w:sz="6" w:space="0" w:color="auto"/>
            </w:tcBorders>
            <w:shd w:val="clear" w:color="auto" w:fill="auto"/>
          </w:tcPr>
          <w:p w14:paraId="7650E947" w14:textId="696E4A85"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18.0</w:t>
            </w:r>
            <w:r w:rsidR="00B759D4">
              <w:rPr>
                <w:color w:val="000000" w:themeColor="text1"/>
                <w:sz w:val="18"/>
                <w:szCs w:val="18"/>
              </w:rPr>
              <w:t xml:space="preserve"> </w:t>
            </w:r>
            <w:r w:rsidR="00B759D4">
              <w:rPr>
                <w:color w:val="000000" w:themeColor="text1"/>
                <w:sz w:val="18"/>
                <w:szCs w:val="18"/>
              </w:rPr>
              <w:fldChar w:fldCharType="begin" w:fldLock="1"/>
            </w:r>
            <w:r w:rsidR="006903DF">
              <w:rPr>
                <w:color w:val="000000" w:themeColor="text1"/>
                <w:sz w:val="18"/>
                <w:szCs w:val="18"/>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sidR="00B759D4">
              <w:rPr>
                <w:color w:val="000000" w:themeColor="text1"/>
                <w:sz w:val="18"/>
                <w:szCs w:val="18"/>
              </w:rPr>
              <w:fldChar w:fldCharType="separate"/>
            </w:r>
            <w:r w:rsidR="00B759D4" w:rsidRPr="00B759D4">
              <w:rPr>
                <w:noProof/>
                <w:color w:val="000000" w:themeColor="text1"/>
                <w:sz w:val="18"/>
                <w:szCs w:val="18"/>
              </w:rPr>
              <w:t>[3]</w:t>
            </w:r>
            <w:r w:rsidR="00B759D4">
              <w:rPr>
                <w:color w:val="000000" w:themeColor="text1"/>
                <w:sz w:val="18"/>
                <w:szCs w:val="18"/>
              </w:rPr>
              <w:fldChar w:fldCharType="end"/>
            </w:r>
          </w:p>
        </w:tc>
        <w:tc>
          <w:tcPr>
            <w:tcW w:w="1325" w:type="dxa"/>
            <w:tcBorders>
              <w:bottom w:val="single" w:sz="6" w:space="0" w:color="auto"/>
            </w:tcBorders>
            <w:shd w:val="clear" w:color="auto" w:fill="auto"/>
          </w:tcPr>
          <w:p w14:paraId="1912494C" w14:textId="239B4CDA"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0.26</w:t>
            </w:r>
            <w:r w:rsidR="00636438">
              <w:rPr>
                <w:color w:val="000000" w:themeColor="text1"/>
                <w:sz w:val="18"/>
                <w:szCs w:val="18"/>
                <w:vertAlign w:val="superscript"/>
              </w:rPr>
              <w:t>i</w:t>
            </w:r>
            <w:r w:rsidRPr="003968C8">
              <w:rPr>
                <w:color w:val="000000" w:themeColor="text1"/>
                <w:sz w:val="18"/>
                <w:szCs w:val="18"/>
              </w:rPr>
              <w:t xml:space="preserve"> </w:t>
            </w:r>
            <w:r w:rsidRPr="003968C8">
              <w:rPr>
                <w:color w:val="000000" w:themeColor="text1"/>
                <w:sz w:val="18"/>
                <w:szCs w:val="18"/>
              </w:rPr>
              <w:fldChar w:fldCharType="begin" w:fldLock="1"/>
            </w:r>
            <w:r w:rsidR="00B24C85">
              <w:rPr>
                <w:color w:val="000000" w:themeColor="text1"/>
                <w:sz w:val="18"/>
                <w:szCs w:val="18"/>
              </w:rPr>
              <w:instrText>ADDIN CSL_CITATION {"citationItems":[{"id":"ITEM-1","itemData":{"author":[{"dropping-particle":"","family":"Argonne National Laboratory","given":"","non-dropping-particle":"","parse-names":false,"suffix":""}],"id":"ITEM-1","issued":{"date-parts":[["2021"]]},"title":"Greenhouse Gases, Regulated Emissions, and Energy Use in Transportation (GREET) Computer Model, GREET 2021. Available at https://greet.es.anl.gov","type":"article"},"uris":["http://www.mendeley.com/documents/?uuid=90e1109f-0f08-403f-a31f-346b9315ac50"]}],"mendeley":{"formattedCitation":"[17]","plainTextFormattedCitation":"[17]","previouslyFormattedCitation":"[17]"},"properties":{"noteIndex":0},"schema":"https://github.com/citation-style-language/schema/raw/master/csl-citation.json"}</w:instrText>
            </w:r>
            <w:r w:rsidRPr="003968C8">
              <w:rPr>
                <w:color w:val="000000" w:themeColor="text1"/>
                <w:sz w:val="18"/>
                <w:szCs w:val="18"/>
              </w:rPr>
              <w:fldChar w:fldCharType="separate"/>
            </w:r>
            <w:r w:rsidR="00CB6272" w:rsidRPr="00CB6272">
              <w:rPr>
                <w:noProof/>
                <w:color w:val="000000" w:themeColor="text1"/>
                <w:sz w:val="18"/>
                <w:szCs w:val="18"/>
              </w:rPr>
              <w:t>[17]</w:t>
            </w:r>
            <w:r w:rsidRPr="003968C8">
              <w:rPr>
                <w:color w:val="000000" w:themeColor="text1"/>
                <w:sz w:val="18"/>
                <w:szCs w:val="18"/>
              </w:rPr>
              <w:fldChar w:fldCharType="end"/>
            </w:r>
          </w:p>
        </w:tc>
        <w:tc>
          <w:tcPr>
            <w:tcW w:w="1168" w:type="dxa"/>
            <w:tcBorders>
              <w:bottom w:val="single" w:sz="6" w:space="0" w:color="auto"/>
            </w:tcBorders>
            <w:shd w:val="clear" w:color="auto" w:fill="auto"/>
          </w:tcPr>
          <w:p w14:paraId="6D92AFDD"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52.8</w:t>
            </w:r>
          </w:p>
        </w:tc>
        <w:tc>
          <w:tcPr>
            <w:tcW w:w="1134" w:type="dxa"/>
            <w:tcBorders>
              <w:bottom w:val="single" w:sz="6" w:space="0" w:color="auto"/>
            </w:tcBorders>
            <w:shd w:val="clear" w:color="auto" w:fill="auto"/>
          </w:tcPr>
          <w:p w14:paraId="2F71A786" w14:textId="1AAA2654" w:rsidR="00E749C4" w:rsidRPr="00BC7A71" w:rsidRDefault="00BC7A71" w:rsidP="005274E7">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C7A71">
              <w:rPr>
                <w:color w:val="auto"/>
                <w:sz w:val="18"/>
                <w:szCs w:val="18"/>
              </w:rPr>
              <w:t>42.6</w:t>
            </w:r>
          </w:p>
        </w:tc>
        <w:tc>
          <w:tcPr>
            <w:tcW w:w="992" w:type="dxa"/>
            <w:tcBorders>
              <w:bottom w:val="single" w:sz="6" w:space="0" w:color="auto"/>
            </w:tcBorders>
            <w:shd w:val="clear" w:color="auto" w:fill="auto"/>
          </w:tcPr>
          <w:p w14:paraId="36348B6F"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70.7</w:t>
            </w:r>
          </w:p>
        </w:tc>
      </w:tr>
      <w:tr w:rsidR="006903DF" w:rsidRPr="003968C8" w14:paraId="65011950" w14:textId="77777777" w:rsidTr="005274E7">
        <w:trPr>
          <w:jc w:val="center"/>
        </w:trPr>
        <w:tc>
          <w:tcPr>
            <w:cnfStyle w:val="001000000000" w:firstRow="0" w:lastRow="0" w:firstColumn="1" w:lastColumn="0" w:oddVBand="0" w:evenVBand="0" w:oddHBand="0" w:evenHBand="0" w:firstRowFirstColumn="0" w:firstRowLastColumn="0" w:lastRowFirstColumn="0" w:lastRowLastColumn="0"/>
            <w:tcW w:w="1842" w:type="dxa"/>
            <w:tcBorders>
              <w:top w:val="single" w:sz="6" w:space="0" w:color="000000"/>
              <w:right w:val="single" w:sz="6" w:space="0" w:color="000000"/>
            </w:tcBorders>
          </w:tcPr>
          <w:p w14:paraId="61FD83DA" w14:textId="77777777" w:rsidR="00E749C4" w:rsidRPr="003968C8" w:rsidRDefault="00E749C4" w:rsidP="005274E7">
            <w:pPr>
              <w:jc w:val="both"/>
              <w:rPr>
                <w:color w:val="000000" w:themeColor="text1"/>
                <w:sz w:val="18"/>
                <w:szCs w:val="18"/>
              </w:rPr>
            </w:pPr>
            <w:r w:rsidRPr="003968C8">
              <w:rPr>
                <w:color w:val="000000" w:themeColor="text1"/>
                <w:sz w:val="18"/>
                <w:szCs w:val="18"/>
              </w:rPr>
              <w:t>E. tobacco oil</w:t>
            </w:r>
          </w:p>
        </w:tc>
        <w:tc>
          <w:tcPr>
            <w:tcW w:w="851" w:type="dxa"/>
            <w:tcBorders>
              <w:top w:val="single" w:sz="6" w:space="0" w:color="auto"/>
              <w:left w:val="single" w:sz="6" w:space="0" w:color="000000"/>
            </w:tcBorders>
            <w:shd w:val="clear" w:color="auto" w:fill="auto"/>
          </w:tcPr>
          <w:p w14:paraId="55B83D14"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1.0</w:t>
            </w:r>
          </w:p>
        </w:tc>
        <w:tc>
          <w:tcPr>
            <w:tcW w:w="1051" w:type="dxa"/>
            <w:tcBorders>
              <w:top w:val="single" w:sz="6" w:space="0" w:color="auto"/>
            </w:tcBorders>
            <w:shd w:val="clear" w:color="auto" w:fill="auto"/>
          </w:tcPr>
          <w:p w14:paraId="180BFDE9" w14:textId="6525483D"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40.5</w:t>
            </w:r>
            <w:r w:rsidR="00B759D4">
              <w:rPr>
                <w:color w:val="000000" w:themeColor="text1"/>
                <w:sz w:val="18"/>
                <w:szCs w:val="18"/>
              </w:rPr>
              <w:t xml:space="preserve"> </w:t>
            </w:r>
            <w:r w:rsidR="00B759D4">
              <w:rPr>
                <w:color w:val="000000" w:themeColor="text1"/>
                <w:sz w:val="18"/>
                <w:szCs w:val="18"/>
              </w:rPr>
              <w:fldChar w:fldCharType="begin" w:fldLock="1"/>
            </w:r>
            <w:r w:rsidR="00B759D4">
              <w:rPr>
                <w:color w:val="000000" w:themeColor="text1"/>
                <w:sz w:val="18"/>
                <w:szCs w:val="18"/>
              </w:rPr>
              <w:instrText>ADDIN CSL_CITATION {"citationItems":[{"id":"ITEM-1","itemData":{"DOI":"10.1016/j.jclepro.2019.05.177","ISSN":"09596526","abstract":"Tobacco is the most profitable and main nonfood agricultural crop worldwide, from which leaves for cigarette manufacturing are obtained. Despite the proven harm of cigarettes to human health, thousands of families are financially dependent on the crop for the purpose of cigarette production. From efforts to install tobacco farming to produce biodiesel, which promote agricultural diversification, the objective of this study was to apply a life cycle assessment (LCA) from agricultural seed production to biodiesel production. Thus, the Solaris tobacco, which receives treatment that is similar to the cultivation of conventional tobacco, was evaluated. The LCA was performed in steps: tobacco seed production, oil extraction from tobacco seed and biodiesel production. The research was performed considering the functional unit of 1 kg of biodiesel produced. The SimaPro 8.5 software, which contains the Ecoinvent 3.4 database and the evaluation methods Ecological Scarcity 2006, EDIP2003, EPD 2008, BEES, CML 2, CML 2001, Eco-Indicator 99, EPS 2000, IMPACT 2002+, ReCiPe and TRACI 2, were the analytical tools. The production of Solaris tobacco biodiesel creates impacts that are similar to those that have been identified in biodiesel production from other crops. The total damage for the production of 1 kg of biodiesel from Solaris tobacco was determined to be 1.07 10-5 Daly, 7.13 × 10-8 species yr-1 and $1.42 for categories related to human health, ecosystems and resources, respectively. The LCA results served as a tool to improve biodiesel production and prevent future environmental impacts. Our analysis of the LCA normalization results in each phase revealed that fertilizers and energy use were the largest contributors to the environmental impact.","author":[{"dropping-particle":"","family":"Carvalho","given":"F. S.","non-dropping-particle":"","parse-names":false,"suffix":""},{"dropping-particle":"","family":"Fornasier","given":"F.","non-dropping-particle":"","parse-names":false,"suffix":""},{"dropping-particle":"","family":"Leitão","given":"J. O.M.","non-dropping-particle":"","parse-names":false,"suffix":""},{"dropping-particle":"","family":"Moraes","given":"J. A.R.","non-dropping-particle":"","parse-names":false,"suffix":""},{"dropping-particle":"","family":"Schneider","given":"R. C.S.","non-dropping-particle":"","parse-names":false,"suffix":""}],"container-title":"Journal of Cleaner Production","id":"ITEM-1","issued":{"date-parts":[["2019"]]},"page":"1085-1095","title":"Life cycle assessment of biodiesel production from solaris seed tobacco","type":"article-journal","volume":"230"},"uris":["http://www.mendeley.com/documents/?uuid=5188e5f3-87b2-4611-8bdf-d30feb2398e0"]}],"mendeley":{"formattedCitation":"[40]","plainTextFormattedCitation":"[40]","previouslyFormattedCitation":"[40]"},"properties":{"noteIndex":0},"schema":"https://github.com/citation-style-language/schema/raw/master/csl-citation.json"}</w:instrText>
            </w:r>
            <w:r w:rsidR="00B759D4">
              <w:rPr>
                <w:color w:val="000000" w:themeColor="text1"/>
                <w:sz w:val="18"/>
                <w:szCs w:val="18"/>
              </w:rPr>
              <w:fldChar w:fldCharType="separate"/>
            </w:r>
            <w:r w:rsidR="00B759D4" w:rsidRPr="00B759D4">
              <w:rPr>
                <w:noProof/>
                <w:color w:val="000000" w:themeColor="text1"/>
                <w:sz w:val="18"/>
                <w:szCs w:val="18"/>
              </w:rPr>
              <w:t>[40]</w:t>
            </w:r>
            <w:r w:rsidR="00B759D4">
              <w:rPr>
                <w:color w:val="000000" w:themeColor="text1"/>
                <w:sz w:val="18"/>
                <w:szCs w:val="18"/>
              </w:rPr>
              <w:fldChar w:fldCharType="end"/>
            </w:r>
          </w:p>
        </w:tc>
        <w:tc>
          <w:tcPr>
            <w:tcW w:w="1325" w:type="dxa"/>
            <w:tcBorders>
              <w:top w:val="single" w:sz="6" w:space="0" w:color="auto"/>
            </w:tcBorders>
            <w:shd w:val="clear" w:color="auto" w:fill="auto"/>
          </w:tcPr>
          <w:p w14:paraId="1F189EBA"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1.6</w:t>
            </w:r>
          </w:p>
        </w:tc>
        <w:tc>
          <w:tcPr>
            <w:tcW w:w="1168" w:type="dxa"/>
            <w:tcBorders>
              <w:top w:val="single" w:sz="6" w:space="0" w:color="auto"/>
            </w:tcBorders>
            <w:shd w:val="clear" w:color="auto" w:fill="auto"/>
          </w:tcPr>
          <w:p w14:paraId="0E8DF933"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66.0</w:t>
            </w:r>
          </w:p>
        </w:tc>
        <w:tc>
          <w:tcPr>
            <w:tcW w:w="1134" w:type="dxa"/>
            <w:tcBorders>
              <w:top w:val="single" w:sz="6" w:space="0" w:color="auto"/>
            </w:tcBorders>
            <w:shd w:val="clear" w:color="auto" w:fill="auto"/>
          </w:tcPr>
          <w:p w14:paraId="779DD2C5"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79.7</w:t>
            </w:r>
          </w:p>
        </w:tc>
        <w:tc>
          <w:tcPr>
            <w:tcW w:w="992" w:type="dxa"/>
            <w:tcBorders>
              <w:top w:val="single" w:sz="6" w:space="0" w:color="auto"/>
            </w:tcBorders>
            <w:shd w:val="clear" w:color="auto" w:fill="auto"/>
          </w:tcPr>
          <w:p w14:paraId="7CABC713"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968C8">
              <w:rPr>
                <w:color w:val="000000" w:themeColor="text1"/>
                <w:sz w:val="18"/>
                <w:szCs w:val="18"/>
              </w:rPr>
              <w:t>39.0</w:t>
            </w:r>
          </w:p>
        </w:tc>
      </w:tr>
      <w:tr w:rsidR="006903DF" w:rsidRPr="003968C8" w14:paraId="4764DC67" w14:textId="77777777" w:rsidTr="00527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bottom w:val="single" w:sz="6" w:space="0" w:color="000000"/>
              <w:right w:val="single" w:sz="6" w:space="0" w:color="000000"/>
            </w:tcBorders>
          </w:tcPr>
          <w:p w14:paraId="7635042D" w14:textId="77777777" w:rsidR="00E749C4" w:rsidRPr="003968C8" w:rsidRDefault="00E749C4" w:rsidP="005274E7">
            <w:pPr>
              <w:jc w:val="both"/>
              <w:rPr>
                <w:color w:val="000000" w:themeColor="text1"/>
                <w:sz w:val="18"/>
                <w:szCs w:val="18"/>
              </w:rPr>
            </w:pPr>
            <w:r w:rsidRPr="003968C8">
              <w:rPr>
                <w:color w:val="000000" w:themeColor="text1"/>
                <w:sz w:val="18"/>
                <w:szCs w:val="18"/>
              </w:rPr>
              <w:t>E. tobacco meal</w:t>
            </w:r>
          </w:p>
        </w:tc>
        <w:tc>
          <w:tcPr>
            <w:tcW w:w="851" w:type="dxa"/>
            <w:tcBorders>
              <w:left w:val="single" w:sz="6" w:space="0" w:color="000000"/>
              <w:bottom w:val="single" w:sz="6" w:space="0" w:color="000000"/>
            </w:tcBorders>
            <w:shd w:val="clear" w:color="auto" w:fill="auto"/>
          </w:tcPr>
          <w:p w14:paraId="6AEE24B0"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1.56</w:t>
            </w:r>
            <w:r w:rsidRPr="003968C8">
              <w:rPr>
                <w:color w:val="000000" w:themeColor="text1"/>
                <w:sz w:val="18"/>
                <w:szCs w:val="18"/>
                <w:vertAlign w:val="superscript"/>
              </w:rPr>
              <w:t>a</w:t>
            </w:r>
          </w:p>
        </w:tc>
        <w:tc>
          <w:tcPr>
            <w:tcW w:w="1051" w:type="dxa"/>
            <w:tcBorders>
              <w:bottom w:val="single" w:sz="6" w:space="0" w:color="000000"/>
            </w:tcBorders>
            <w:shd w:val="clear" w:color="auto" w:fill="auto"/>
          </w:tcPr>
          <w:p w14:paraId="4D0254F8" w14:textId="35E7FAB6"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 xml:space="preserve">13.4 </w:t>
            </w:r>
            <w:r w:rsidRPr="003968C8">
              <w:rPr>
                <w:color w:val="000000" w:themeColor="text1"/>
                <w:sz w:val="18"/>
                <w:szCs w:val="18"/>
              </w:rPr>
              <w:fldChar w:fldCharType="begin" w:fldLock="1"/>
            </w:r>
            <w:r w:rsidR="002716C8">
              <w:rPr>
                <w:color w:val="000000" w:themeColor="text1"/>
                <w:sz w:val="18"/>
                <w:szCs w:val="18"/>
              </w:rPr>
              <w:instrText>ADDIN CSL_CITATION {"citationItems":[{"id":"ITEM-1","itemData":{"DOI":"10.4236/ojvm.2013.31012","ISSN":"2165-3356","abstract":"Tobacco seed cake is a by-product with interesting characteristics for animal nutrition, due to its high protein content. The focus of this study is to evaluate if tobacco seed cake, administered in feed, can affect principal serum metabolic parameters of weaned piglets in order to establish if it can be used as both a delivery system of edible vaccines and an alternative protein source in piglets diet. A total of 48 weaned piglets were divided in two homogeneous groups for weight, control (CG) and treatment (TG); TG and CG were fed ad libitum with two isoenergetic and isoproteic experimental diets (CP: 17.68% CG and 17.64% TG) differentiated for the inclusion of 4% of tobacco seed cake in the TG diet in replacement of wheat bran and soybean meal. Growth performances were evaluated and feed intake was measured weekly. Blood samples were collected on days 0, 20 and 43 to evaluate hematocrit and principal metabolic parameters, in order to assess the health status of the animals. The administration of tobacco did not impaire health status and growth performance of piglets. The use of bioenergy co-products from non-food crops may represent a good approach creating an integration between biofuel and food production, with consequent benefits for food security and environmental impact.","author":[{"dropping-particle":"","family":"Rossi","given":"Luciana","non-dropping-particle":"","parse-names":false,"suffix":""},{"dropping-particle":"","family":"Fusi","given":"Eleonora","non-dropping-particle":"","parse-names":false,"suffix":""},{"dropping-particle":"","family":"Baldi","given":"Gianluca","non-dropping-particle":"","parse-names":false,"suffix":""},{"dropping-particle":"","family":"Fogher","given":"Corrado","non-dropping-particle":"","parse-names":false,"suffix":""},{"dropping-particle":"","family":"Cheli","given":"Federica","non-dropping-particle":"","parse-names":false,"suffix":""},{"dropping-particle":"","family":"Baldi","given":"Antonella","non-dropping-particle":"","parse-names":false,"suffix":""},{"dropping-particle":"","family":"Dell’Orto","given":"Vittorio","non-dropping-particle":"","parse-names":false,"suffix":""}],"container-title":"Open Journal of Veterinary Medicine","id":"ITEM-1","issue":"01","issued":{"date-parts":[["2013"]]},"page":"73-78","title":"Tobacco Seeds By-Product as Protein Source for Piglets","type":"article-journal","volume":"03"},"uris":["http://www.mendeley.com/documents/?uuid=eeb5fe44-7f42-48e1-ba7e-c1c6ea824016"]}],"mendeley":{"formattedCitation":"[41]","plainTextFormattedCitation":"[41]","previouslyFormattedCitation":"[41]"},"properties":{"noteIndex":0},"schema":"https://github.com/citation-style-language/schema/raw/master/csl-citation.json"}</w:instrText>
            </w:r>
            <w:r w:rsidRPr="003968C8">
              <w:rPr>
                <w:color w:val="000000" w:themeColor="text1"/>
                <w:sz w:val="18"/>
                <w:szCs w:val="18"/>
              </w:rPr>
              <w:fldChar w:fldCharType="separate"/>
            </w:r>
            <w:r w:rsidR="002716C8" w:rsidRPr="002716C8">
              <w:rPr>
                <w:noProof/>
                <w:color w:val="000000" w:themeColor="text1"/>
                <w:sz w:val="18"/>
                <w:szCs w:val="18"/>
              </w:rPr>
              <w:t>[41]</w:t>
            </w:r>
            <w:r w:rsidRPr="003968C8">
              <w:rPr>
                <w:color w:val="000000" w:themeColor="text1"/>
                <w:sz w:val="18"/>
                <w:szCs w:val="18"/>
              </w:rPr>
              <w:fldChar w:fldCharType="end"/>
            </w:r>
          </w:p>
        </w:tc>
        <w:tc>
          <w:tcPr>
            <w:tcW w:w="1325" w:type="dxa"/>
            <w:tcBorders>
              <w:bottom w:val="single" w:sz="6" w:space="0" w:color="000000"/>
            </w:tcBorders>
            <w:shd w:val="clear" w:color="auto" w:fill="auto"/>
          </w:tcPr>
          <w:p w14:paraId="6D82909F" w14:textId="0A2421AE"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0.26</w:t>
            </w:r>
            <w:r w:rsidR="00636438">
              <w:rPr>
                <w:color w:val="000000" w:themeColor="text1"/>
                <w:sz w:val="18"/>
                <w:szCs w:val="18"/>
                <w:vertAlign w:val="superscript"/>
              </w:rPr>
              <w:t>i</w:t>
            </w:r>
            <w:r w:rsidRPr="003968C8">
              <w:rPr>
                <w:color w:val="000000" w:themeColor="text1"/>
                <w:sz w:val="18"/>
                <w:szCs w:val="18"/>
              </w:rPr>
              <w:t xml:space="preserve"> </w:t>
            </w:r>
            <w:r w:rsidRPr="003968C8">
              <w:rPr>
                <w:color w:val="000000" w:themeColor="text1"/>
                <w:sz w:val="18"/>
                <w:szCs w:val="18"/>
              </w:rPr>
              <w:fldChar w:fldCharType="begin" w:fldLock="1"/>
            </w:r>
            <w:r w:rsidR="00B24C85">
              <w:rPr>
                <w:color w:val="000000" w:themeColor="text1"/>
                <w:sz w:val="18"/>
                <w:szCs w:val="18"/>
              </w:rPr>
              <w:instrText>ADDIN CSL_CITATION {"citationItems":[{"id":"ITEM-1","itemData":{"author":[{"dropping-particle":"","family":"Argonne National Laboratory","given":"","non-dropping-particle":"","parse-names":false,"suffix":""}],"id":"ITEM-1","issued":{"date-parts":[["2021"]]},"title":"Greenhouse Gases, Regulated Emissions, and Energy Use in Transportation (GREET) Computer Model, GREET 2021. Available at https://greet.es.anl.gov","type":"article"},"uris":["http://www.mendeley.com/documents/?uuid=90e1109f-0f08-403f-a31f-346b9315ac50"]}],"mendeley":{"formattedCitation":"[17]","plainTextFormattedCitation":"[17]","previouslyFormattedCitation":"[17]"},"properties":{"noteIndex":0},"schema":"https://github.com/citation-style-language/schema/raw/master/csl-citation.json"}</w:instrText>
            </w:r>
            <w:r w:rsidRPr="003968C8">
              <w:rPr>
                <w:color w:val="000000" w:themeColor="text1"/>
                <w:sz w:val="18"/>
                <w:szCs w:val="18"/>
              </w:rPr>
              <w:fldChar w:fldCharType="separate"/>
            </w:r>
            <w:r w:rsidR="00CB6272" w:rsidRPr="00CB6272">
              <w:rPr>
                <w:noProof/>
                <w:color w:val="000000" w:themeColor="text1"/>
                <w:sz w:val="18"/>
                <w:szCs w:val="18"/>
              </w:rPr>
              <w:t>[17]</w:t>
            </w:r>
            <w:r w:rsidRPr="003968C8">
              <w:rPr>
                <w:color w:val="000000" w:themeColor="text1"/>
                <w:sz w:val="18"/>
                <w:szCs w:val="18"/>
              </w:rPr>
              <w:fldChar w:fldCharType="end"/>
            </w:r>
          </w:p>
        </w:tc>
        <w:tc>
          <w:tcPr>
            <w:tcW w:w="1168" w:type="dxa"/>
            <w:tcBorders>
              <w:bottom w:val="single" w:sz="6" w:space="0" w:color="000000"/>
            </w:tcBorders>
            <w:shd w:val="clear" w:color="auto" w:fill="auto"/>
          </w:tcPr>
          <w:p w14:paraId="44F31E7F"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34.0</w:t>
            </w:r>
          </w:p>
        </w:tc>
        <w:tc>
          <w:tcPr>
            <w:tcW w:w="1134" w:type="dxa"/>
            <w:tcBorders>
              <w:bottom w:val="single" w:sz="6" w:space="0" w:color="000000"/>
            </w:tcBorders>
            <w:shd w:val="clear" w:color="auto" w:fill="auto"/>
          </w:tcPr>
          <w:p w14:paraId="3DE5B5FE"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20.3</w:t>
            </w:r>
          </w:p>
        </w:tc>
        <w:tc>
          <w:tcPr>
            <w:tcW w:w="992" w:type="dxa"/>
            <w:tcBorders>
              <w:bottom w:val="single" w:sz="6" w:space="0" w:color="000000"/>
            </w:tcBorders>
            <w:shd w:val="clear" w:color="auto" w:fill="auto"/>
          </w:tcPr>
          <w:p w14:paraId="3083B288"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968C8">
              <w:rPr>
                <w:color w:val="000000" w:themeColor="text1"/>
                <w:sz w:val="18"/>
                <w:szCs w:val="18"/>
              </w:rPr>
              <w:t>61.0</w:t>
            </w:r>
          </w:p>
        </w:tc>
      </w:tr>
    </w:tbl>
    <w:bookmarkEnd w:id="7"/>
    <w:p w14:paraId="50EFEA4F" w14:textId="2B4FF8CC" w:rsidR="007E759E" w:rsidRDefault="00E749C4" w:rsidP="007E759E">
      <w:pPr>
        <w:tabs>
          <w:tab w:val="left" w:pos="1047"/>
        </w:tabs>
        <w:spacing w:before="120" w:after="0"/>
        <w:jc w:val="both"/>
        <w:rPr>
          <w:rFonts w:ascii="Calibri" w:eastAsia="Calibri" w:hAnsi="Calibri" w:cs="Calibri"/>
          <w:color w:val="767171" w:themeColor="background2" w:themeShade="80"/>
          <w:sz w:val="16"/>
          <w:szCs w:val="16"/>
          <w:lang w:eastAsia="en-GB"/>
        </w:rPr>
      </w:pPr>
      <w:r w:rsidRPr="00AE5CE9">
        <w:rPr>
          <w:rFonts w:ascii="Calibri" w:eastAsia="Calibri" w:hAnsi="Calibri" w:cs="Calibri"/>
          <w:color w:val="767171" w:themeColor="background2" w:themeShade="80"/>
          <w:sz w:val="16"/>
          <w:szCs w:val="16"/>
          <w:vertAlign w:val="superscript"/>
          <w:lang w:eastAsia="en-GB"/>
        </w:rPr>
        <w:t xml:space="preserve">a </w:t>
      </w:r>
      <w:r w:rsidRPr="00AE5CE9">
        <w:rPr>
          <w:rFonts w:ascii="Calibri" w:eastAsia="Calibri" w:hAnsi="Calibri" w:cs="Calibri"/>
          <w:color w:val="767171" w:themeColor="background2" w:themeShade="80"/>
          <w:sz w:val="16"/>
          <w:szCs w:val="16"/>
          <w:lang w:eastAsia="en-GB"/>
        </w:rPr>
        <w:t xml:space="preserve">Meal amount </w:t>
      </w:r>
      <w:r w:rsidR="005F49C7" w:rsidRPr="00AE5CE9">
        <w:rPr>
          <w:rFonts w:ascii="Calibri" w:eastAsia="Calibri" w:hAnsi="Calibri" w:cs="Calibri"/>
          <w:color w:val="767171" w:themeColor="background2" w:themeShade="80"/>
          <w:sz w:val="16"/>
          <w:szCs w:val="16"/>
          <w:lang w:eastAsia="en-GB"/>
        </w:rPr>
        <w:t>wa</w:t>
      </w:r>
      <w:r w:rsidRPr="00AE5CE9">
        <w:rPr>
          <w:rFonts w:ascii="Calibri" w:eastAsia="Calibri" w:hAnsi="Calibri" w:cs="Calibri"/>
          <w:color w:val="767171" w:themeColor="background2" w:themeShade="80"/>
          <w:sz w:val="16"/>
          <w:szCs w:val="16"/>
          <w:lang w:eastAsia="en-GB"/>
        </w:rPr>
        <w:t>s calculated using formula: (1-seed oil content-seed moisture content)/seed oil content/</w:t>
      </w:r>
      <w:r w:rsidR="006A0F14">
        <w:rPr>
          <w:rFonts w:ascii="Calibri" w:eastAsia="Calibri" w:hAnsi="Calibri" w:cs="Calibri"/>
          <w:color w:val="767171" w:themeColor="background2" w:themeShade="80"/>
          <w:sz w:val="16"/>
          <w:szCs w:val="16"/>
          <w:lang w:eastAsia="en-GB"/>
        </w:rPr>
        <w:t xml:space="preserve"> </w:t>
      </w:r>
      <w:r w:rsidRPr="00AE5CE9">
        <w:rPr>
          <w:rFonts w:ascii="Calibri" w:eastAsia="Calibri" w:hAnsi="Calibri" w:cs="Calibri"/>
          <w:color w:val="767171" w:themeColor="background2" w:themeShade="80"/>
          <w:sz w:val="16"/>
          <w:szCs w:val="16"/>
          <w:lang w:eastAsia="en-GB"/>
        </w:rPr>
        <w:t>(1-loss factor)</w:t>
      </w:r>
      <w:r w:rsidR="004D7444" w:rsidRPr="00AE5CE9">
        <w:rPr>
          <w:rFonts w:ascii="Calibri" w:eastAsia="Calibri" w:hAnsi="Calibri" w:cs="Calibri"/>
          <w:color w:val="767171" w:themeColor="background2" w:themeShade="80"/>
          <w:sz w:val="16"/>
          <w:szCs w:val="16"/>
          <w:lang w:eastAsia="en-GB"/>
        </w:rPr>
        <w:t>.</w:t>
      </w:r>
      <w:r w:rsidRPr="00AE5CE9">
        <w:rPr>
          <w:rFonts w:ascii="Calibri" w:eastAsia="Calibri" w:hAnsi="Calibri" w:cs="Calibri"/>
          <w:color w:val="767171" w:themeColor="background2" w:themeShade="80"/>
          <w:sz w:val="16"/>
          <w:szCs w:val="16"/>
          <w:lang w:eastAsia="en-GB"/>
        </w:rPr>
        <w:t xml:space="preserve"> </w:t>
      </w:r>
    </w:p>
    <w:p w14:paraId="5ECA7045" w14:textId="0057E666" w:rsidR="007E759E" w:rsidRDefault="00E749C4" w:rsidP="007E759E">
      <w:pPr>
        <w:tabs>
          <w:tab w:val="left" w:pos="1047"/>
        </w:tabs>
        <w:spacing w:after="0"/>
        <w:jc w:val="both"/>
        <w:rPr>
          <w:rFonts w:ascii="Calibri" w:eastAsia="Calibri" w:hAnsi="Calibri" w:cs="Calibri"/>
          <w:color w:val="767171" w:themeColor="background2" w:themeShade="80"/>
          <w:sz w:val="16"/>
          <w:szCs w:val="16"/>
          <w:lang w:eastAsia="en-GB"/>
        </w:rPr>
      </w:pPr>
      <w:r w:rsidRPr="00AE5CE9">
        <w:rPr>
          <w:rFonts w:ascii="Calibri" w:eastAsia="Calibri" w:hAnsi="Calibri" w:cs="Calibri"/>
          <w:color w:val="767171" w:themeColor="background2" w:themeShade="80"/>
          <w:sz w:val="16"/>
          <w:szCs w:val="16"/>
          <w:vertAlign w:val="superscript"/>
          <w:lang w:eastAsia="en-GB"/>
        </w:rPr>
        <w:t xml:space="preserve">b </w:t>
      </w:r>
      <w:r w:rsidRPr="00AE5CE9">
        <w:rPr>
          <w:rFonts w:ascii="Calibri" w:eastAsia="Calibri" w:hAnsi="Calibri" w:cs="Calibri"/>
          <w:color w:val="767171" w:themeColor="background2" w:themeShade="80"/>
          <w:sz w:val="16"/>
          <w:szCs w:val="16"/>
          <w:lang w:eastAsia="en-GB"/>
        </w:rPr>
        <w:t xml:space="preserve">Jatropha husk and shell </w:t>
      </w:r>
      <w:r w:rsidR="005F49C7" w:rsidRPr="00AE5CE9">
        <w:rPr>
          <w:rFonts w:ascii="Calibri" w:eastAsia="Calibri" w:hAnsi="Calibri" w:cs="Calibri"/>
          <w:color w:val="767171" w:themeColor="background2" w:themeShade="80"/>
          <w:sz w:val="16"/>
          <w:szCs w:val="16"/>
          <w:lang w:eastAsia="en-GB"/>
        </w:rPr>
        <w:t>we</w:t>
      </w:r>
      <w:r w:rsidRPr="00AE5CE9">
        <w:rPr>
          <w:rFonts w:ascii="Calibri" w:eastAsia="Calibri" w:hAnsi="Calibri" w:cs="Calibri"/>
          <w:color w:val="767171" w:themeColor="background2" w:themeShade="80"/>
          <w:sz w:val="16"/>
          <w:szCs w:val="16"/>
          <w:lang w:eastAsia="en-GB"/>
        </w:rPr>
        <w:t>re assumed to be combusted for electricity production, net electricity after consumption for the extraction process is 8.</w:t>
      </w:r>
      <w:r w:rsidR="009C2250">
        <w:rPr>
          <w:rFonts w:ascii="Calibri" w:eastAsia="Calibri" w:hAnsi="Calibri" w:cs="Calibri"/>
          <w:color w:val="767171" w:themeColor="background2" w:themeShade="80"/>
          <w:sz w:val="16"/>
          <w:szCs w:val="16"/>
          <w:lang w:eastAsia="en-GB"/>
        </w:rPr>
        <w:t>5</w:t>
      </w:r>
      <w:r w:rsidRPr="00AE5CE9">
        <w:rPr>
          <w:rFonts w:ascii="Calibri" w:eastAsia="Calibri" w:hAnsi="Calibri" w:cs="Calibri"/>
          <w:color w:val="767171" w:themeColor="background2" w:themeShade="80"/>
          <w:sz w:val="16"/>
          <w:szCs w:val="16"/>
          <w:lang w:eastAsia="en-GB"/>
        </w:rPr>
        <w:t xml:space="preserve"> MJ/kg oil.</w:t>
      </w:r>
      <w:r w:rsidR="00EB31B2" w:rsidRPr="00AE5CE9">
        <w:rPr>
          <w:rFonts w:ascii="Calibri" w:eastAsia="Calibri" w:hAnsi="Calibri" w:cs="Calibri"/>
          <w:color w:val="767171" w:themeColor="background2" w:themeShade="80"/>
          <w:sz w:val="16"/>
          <w:szCs w:val="16"/>
          <w:lang w:eastAsia="en-GB"/>
        </w:rPr>
        <w:t xml:space="preserve"> Biomass conversion efficiency </w:t>
      </w:r>
      <w:r w:rsidR="005F49C7" w:rsidRPr="00AE5CE9">
        <w:rPr>
          <w:rFonts w:ascii="Calibri" w:eastAsia="Calibri" w:hAnsi="Calibri" w:cs="Calibri"/>
          <w:color w:val="767171" w:themeColor="background2" w:themeShade="80"/>
          <w:sz w:val="16"/>
          <w:szCs w:val="16"/>
          <w:lang w:eastAsia="en-GB"/>
        </w:rPr>
        <w:t xml:space="preserve">to electricity from GREET 2021 was used (around 22% of </w:t>
      </w:r>
      <w:r w:rsidR="00F43EBC" w:rsidRPr="00AE5CE9">
        <w:rPr>
          <w:rFonts w:ascii="Calibri" w:eastAsia="Calibri" w:hAnsi="Calibri" w:cs="Calibri"/>
          <w:color w:val="767171" w:themeColor="background2" w:themeShade="80"/>
          <w:sz w:val="16"/>
          <w:szCs w:val="16"/>
          <w:lang w:eastAsia="en-GB"/>
        </w:rPr>
        <w:t xml:space="preserve">overall </w:t>
      </w:r>
      <w:r w:rsidR="005F49C7" w:rsidRPr="00AE5CE9">
        <w:rPr>
          <w:rFonts w:ascii="Calibri" w:eastAsia="Calibri" w:hAnsi="Calibri" w:cs="Calibri"/>
          <w:color w:val="767171" w:themeColor="background2" w:themeShade="80"/>
          <w:sz w:val="16"/>
          <w:szCs w:val="16"/>
          <w:lang w:eastAsia="en-GB"/>
        </w:rPr>
        <w:t>conversion efficiency</w:t>
      </w:r>
      <w:r w:rsidR="00F43EBC" w:rsidRPr="00AE5CE9">
        <w:rPr>
          <w:rFonts w:ascii="Calibri" w:eastAsia="Calibri" w:hAnsi="Calibri" w:cs="Calibri"/>
          <w:color w:val="767171" w:themeColor="background2" w:themeShade="80"/>
          <w:sz w:val="16"/>
          <w:szCs w:val="16"/>
          <w:lang w:eastAsia="en-GB"/>
        </w:rPr>
        <w:t>,</w:t>
      </w:r>
      <w:r w:rsidR="005F49C7" w:rsidRPr="00AE5CE9">
        <w:rPr>
          <w:rFonts w:ascii="Calibri" w:eastAsia="Calibri" w:hAnsi="Calibri" w:cs="Calibri"/>
          <w:color w:val="767171" w:themeColor="background2" w:themeShade="80"/>
          <w:sz w:val="16"/>
          <w:szCs w:val="16"/>
          <w:lang w:eastAsia="en-GB"/>
        </w:rPr>
        <w:t xml:space="preserve"> </w:t>
      </w:r>
      <w:r w:rsidR="00F43EBC" w:rsidRPr="00AE5CE9">
        <w:rPr>
          <w:rFonts w:ascii="Calibri" w:eastAsia="Calibri" w:hAnsi="Calibri" w:cs="Calibri"/>
          <w:color w:val="767171" w:themeColor="background2" w:themeShade="80"/>
          <w:sz w:val="16"/>
          <w:szCs w:val="16"/>
          <w:lang w:eastAsia="en-GB"/>
        </w:rPr>
        <w:t xml:space="preserve">assuming the </w:t>
      </w:r>
      <w:r w:rsidR="005F49C7" w:rsidRPr="00AE5CE9">
        <w:rPr>
          <w:rFonts w:ascii="Calibri" w:eastAsia="Calibri" w:hAnsi="Calibri" w:cs="Calibri"/>
          <w:color w:val="767171" w:themeColor="background2" w:themeShade="80"/>
          <w:sz w:val="16"/>
          <w:szCs w:val="16"/>
          <w:lang w:eastAsia="en-GB"/>
        </w:rPr>
        <w:t>us</w:t>
      </w:r>
      <w:r w:rsidR="00F43EBC" w:rsidRPr="00AE5CE9">
        <w:rPr>
          <w:rFonts w:ascii="Calibri" w:eastAsia="Calibri" w:hAnsi="Calibri" w:cs="Calibri"/>
          <w:color w:val="767171" w:themeColor="background2" w:themeShade="80"/>
          <w:sz w:val="16"/>
          <w:szCs w:val="16"/>
          <w:lang w:eastAsia="en-GB"/>
        </w:rPr>
        <w:t xml:space="preserve">e of </w:t>
      </w:r>
      <w:r w:rsidR="005F49C7" w:rsidRPr="00AE5CE9">
        <w:rPr>
          <w:rFonts w:ascii="Calibri" w:eastAsia="Calibri" w:hAnsi="Calibri" w:cs="Calibri"/>
          <w:color w:val="767171" w:themeColor="background2" w:themeShade="80"/>
          <w:sz w:val="16"/>
          <w:szCs w:val="16"/>
          <w:lang w:eastAsia="en-GB"/>
        </w:rPr>
        <w:t>biomass utility boiler</w:t>
      </w:r>
      <w:r w:rsidR="00F43EBC" w:rsidRPr="00AE5CE9">
        <w:rPr>
          <w:rFonts w:ascii="Calibri" w:eastAsia="Calibri" w:hAnsi="Calibri" w:cs="Calibri"/>
          <w:color w:val="767171" w:themeColor="background2" w:themeShade="80"/>
          <w:sz w:val="16"/>
          <w:szCs w:val="16"/>
          <w:lang w:eastAsia="en-GB"/>
        </w:rPr>
        <w:t xml:space="preserve"> </w:t>
      </w:r>
      <w:r w:rsidR="005F49C7" w:rsidRPr="00AE5CE9">
        <w:rPr>
          <w:rFonts w:ascii="Calibri" w:eastAsia="Calibri" w:hAnsi="Calibri" w:cs="Calibri"/>
          <w:color w:val="767171" w:themeColor="background2" w:themeShade="80"/>
          <w:sz w:val="16"/>
          <w:szCs w:val="16"/>
          <w:lang w:eastAsia="en-GB"/>
        </w:rPr>
        <w:t>and</w:t>
      </w:r>
      <w:r w:rsidR="00F43EBC" w:rsidRPr="00AE5CE9">
        <w:rPr>
          <w:rFonts w:ascii="Calibri" w:eastAsia="Calibri" w:hAnsi="Calibri" w:cs="Calibri"/>
          <w:color w:val="767171" w:themeColor="background2" w:themeShade="80"/>
          <w:sz w:val="16"/>
          <w:szCs w:val="16"/>
          <w:lang w:eastAsia="en-GB"/>
        </w:rPr>
        <w:t xml:space="preserve"> </w:t>
      </w:r>
      <w:r w:rsidR="005F49C7" w:rsidRPr="00AE5CE9">
        <w:rPr>
          <w:rFonts w:ascii="Calibri" w:eastAsia="Calibri" w:hAnsi="Calibri" w:cs="Calibri"/>
          <w:color w:val="767171" w:themeColor="background2" w:themeShade="80"/>
          <w:sz w:val="16"/>
          <w:szCs w:val="16"/>
          <w:lang w:eastAsia="en-GB"/>
        </w:rPr>
        <w:t>biomass IGC</w:t>
      </w:r>
      <w:r w:rsidR="00636438">
        <w:rPr>
          <w:rFonts w:ascii="Calibri" w:eastAsia="Calibri" w:hAnsi="Calibri" w:cs="Calibri"/>
          <w:color w:val="767171" w:themeColor="background2" w:themeShade="80"/>
          <w:sz w:val="16"/>
          <w:szCs w:val="16"/>
          <w:lang w:eastAsia="en-GB"/>
        </w:rPr>
        <w:t>C.</w:t>
      </w:r>
      <w:r w:rsidR="00AE5CE9" w:rsidRPr="00AE5CE9">
        <w:rPr>
          <w:rFonts w:ascii="Calibri" w:eastAsia="Calibri" w:hAnsi="Calibri" w:cs="Calibri"/>
          <w:color w:val="767171" w:themeColor="background2" w:themeShade="80"/>
          <w:sz w:val="16"/>
          <w:szCs w:val="16"/>
          <w:lang w:eastAsia="en-GB"/>
        </w:rPr>
        <w:t xml:space="preserve"> Electricity used during oil extraction (0.7 MJ/kg oil) is subtracted from the total amount of electricity produced before allocation.</w:t>
      </w:r>
      <w:r w:rsidRPr="00AE5CE9">
        <w:rPr>
          <w:rFonts w:ascii="Calibri" w:eastAsia="Calibri" w:hAnsi="Calibri" w:cs="Calibri"/>
          <w:color w:val="767171" w:themeColor="background2" w:themeShade="80"/>
          <w:sz w:val="16"/>
          <w:szCs w:val="16"/>
          <w:lang w:eastAsia="en-GB"/>
        </w:rPr>
        <w:t xml:space="preserve"> </w:t>
      </w:r>
    </w:p>
    <w:p w14:paraId="0E41D6EE" w14:textId="77777777" w:rsidR="00636438" w:rsidRDefault="00E749C4" w:rsidP="007E759E">
      <w:pPr>
        <w:tabs>
          <w:tab w:val="left" w:pos="1047"/>
        </w:tabs>
        <w:spacing w:after="0"/>
        <w:jc w:val="both"/>
        <w:rPr>
          <w:rFonts w:ascii="Calibri" w:eastAsia="Calibri" w:hAnsi="Calibri" w:cs="Calibri"/>
          <w:color w:val="767171" w:themeColor="background2" w:themeShade="80"/>
          <w:sz w:val="16"/>
          <w:szCs w:val="16"/>
          <w:lang w:eastAsia="en-GB"/>
        </w:rPr>
      </w:pPr>
      <w:r w:rsidRPr="00AE5CE9">
        <w:rPr>
          <w:rFonts w:ascii="Calibri" w:eastAsia="Calibri" w:hAnsi="Calibri" w:cs="Calibri"/>
          <w:color w:val="767171" w:themeColor="background2" w:themeShade="80"/>
          <w:sz w:val="16"/>
          <w:szCs w:val="16"/>
          <w:vertAlign w:val="superscript"/>
          <w:lang w:eastAsia="en-GB"/>
        </w:rPr>
        <w:t xml:space="preserve">c </w:t>
      </w:r>
      <w:r w:rsidR="00636438">
        <w:rPr>
          <w:rFonts w:ascii="Calibri" w:eastAsia="Calibri" w:hAnsi="Calibri" w:cs="Calibri"/>
          <w:color w:val="767171" w:themeColor="background2" w:themeShade="80"/>
          <w:sz w:val="16"/>
          <w:szCs w:val="16"/>
          <w:lang w:eastAsia="en-GB"/>
        </w:rPr>
        <w:t>For Salicornia the first allocation is applied between the seed and the straw, and the second allocation is applied between the oil and the meal</w:t>
      </w:r>
    </w:p>
    <w:p w14:paraId="603D8570" w14:textId="01AAB28C" w:rsidR="007E759E" w:rsidRDefault="00636438" w:rsidP="007E759E">
      <w:pPr>
        <w:tabs>
          <w:tab w:val="left" w:pos="1047"/>
        </w:tabs>
        <w:spacing w:after="0"/>
        <w:jc w:val="both"/>
        <w:rPr>
          <w:rFonts w:ascii="Calibri" w:eastAsia="Calibri" w:hAnsi="Calibri" w:cs="Calibri"/>
          <w:color w:val="767171" w:themeColor="background2" w:themeShade="80"/>
          <w:sz w:val="16"/>
          <w:szCs w:val="16"/>
          <w:lang w:eastAsia="en-GB"/>
        </w:rPr>
      </w:pPr>
      <w:r w:rsidRPr="00636438">
        <w:rPr>
          <w:rFonts w:ascii="Calibri" w:eastAsia="Calibri" w:hAnsi="Calibri" w:cs="Calibri"/>
          <w:color w:val="767171" w:themeColor="background2" w:themeShade="80"/>
          <w:sz w:val="16"/>
          <w:szCs w:val="16"/>
          <w:vertAlign w:val="superscript"/>
          <w:lang w:eastAsia="en-GB"/>
        </w:rPr>
        <w:t xml:space="preserve">d </w:t>
      </w:r>
      <w:r w:rsidR="00E749C4" w:rsidRPr="00AE5CE9">
        <w:rPr>
          <w:rFonts w:ascii="Calibri" w:eastAsia="Calibri" w:hAnsi="Calibri" w:cs="Calibri"/>
          <w:color w:val="767171" w:themeColor="background2" w:themeShade="80"/>
          <w:sz w:val="16"/>
          <w:szCs w:val="16"/>
          <w:lang w:eastAsia="en-GB"/>
        </w:rPr>
        <w:t xml:space="preserve">LHV of </w:t>
      </w:r>
      <w:proofErr w:type="spellStart"/>
      <w:r w:rsidR="00E749C4" w:rsidRPr="00AE5CE9">
        <w:rPr>
          <w:rFonts w:ascii="Calibri" w:eastAsia="Calibri" w:hAnsi="Calibri" w:cs="Calibri"/>
          <w:color w:val="767171" w:themeColor="background2" w:themeShade="80"/>
          <w:sz w:val="16"/>
          <w:szCs w:val="16"/>
          <w:lang w:eastAsia="en-GB"/>
        </w:rPr>
        <w:t>salicornia</w:t>
      </w:r>
      <w:proofErr w:type="spellEnd"/>
      <w:r w:rsidR="00E749C4" w:rsidRPr="00AE5CE9">
        <w:rPr>
          <w:rFonts w:ascii="Calibri" w:eastAsia="Calibri" w:hAnsi="Calibri" w:cs="Calibri"/>
          <w:color w:val="767171" w:themeColor="background2" w:themeShade="80"/>
          <w:sz w:val="16"/>
          <w:szCs w:val="16"/>
          <w:lang w:eastAsia="en-GB"/>
        </w:rPr>
        <w:t xml:space="preserve"> seed is </w:t>
      </w:r>
      <w:r w:rsidR="005F49C7" w:rsidRPr="00AE5CE9">
        <w:rPr>
          <w:rFonts w:ascii="Calibri" w:eastAsia="Calibri" w:hAnsi="Calibri" w:cs="Calibri"/>
          <w:color w:val="767171" w:themeColor="background2" w:themeShade="80"/>
          <w:sz w:val="16"/>
          <w:szCs w:val="16"/>
          <w:lang w:eastAsia="en-GB"/>
        </w:rPr>
        <w:t>un</w:t>
      </w:r>
      <w:r w:rsidR="00E749C4" w:rsidRPr="00AE5CE9">
        <w:rPr>
          <w:rFonts w:ascii="Calibri" w:eastAsia="Calibri" w:hAnsi="Calibri" w:cs="Calibri"/>
          <w:color w:val="767171" w:themeColor="background2" w:themeShade="80"/>
          <w:sz w:val="16"/>
          <w:szCs w:val="16"/>
          <w:lang w:eastAsia="en-GB"/>
        </w:rPr>
        <w:t>known. Its LHV is approximated to be the total energy of its energy products</w:t>
      </w:r>
      <w:r w:rsidR="009C2250">
        <w:rPr>
          <w:rFonts w:ascii="Calibri" w:eastAsia="Calibri" w:hAnsi="Calibri" w:cs="Calibri"/>
          <w:color w:val="767171" w:themeColor="background2" w:themeShade="80"/>
          <w:sz w:val="16"/>
          <w:szCs w:val="16"/>
          <w:lang w:eastAsia="en-GB"/>
        </w:rPr>
        <w:t>:</w:t>
      </w:r>
      <w:r w:rsidR="00E749C4" w:rsidRPr="00AE5CE9">
        <w:rPr>
          <w:rFonts w:ascii="Calibri" w:eastAsia="Calibri" w:hAnsi="Calibri" w:cs="Calibri"/>
          <w:color w:val="767171" w:themeColor="background2" w:themeShade="80"/>
          <w:sz w:val="16"/>
          <w:szCs w:val="16"/>
          <w:lang w:eastAsia="en-GB"/>
        </w:rPr>
        <w:t xml:space="preserve"> </w:t>
      </w:r>
      <w:proofErr w:type="spellStart"/>
      <w:r w:rsidR="00E749C4" w:rsidRPr="00AE5CE9">
        <w:rPr>
          <w:rFonts w:ascii="Calibri" w:eastAsia="Calibri" w:hAnsi="Calibri" w:cs="Calibri"/>
          <w:color w:val="767171" w:themeColor="background2" w:themeShade="80"/>
          <w:sz w:val="16"/>
          <w:szCs w:val="16"/>
          <w:lang w:eastAsia="en-GB"/>
        </w:rPr>
        <w:t>salicornia</w:t>
      </w:r>
      <w:proofErr w:type="spellEnd"/>
      <w:r w:rsidR="00E749C4" w:rsidRPr="00AE5CE9">
        <w:rPr>
          <w:rFonts w:ascii="Calibri" w:eastAsia="Calibri" w:hAnsi="Calibri" w:cs="Calibri"/>
          <w:color w:val="767171" w:themeColor="background2" w:themeShade="80"/>
          <w:sz w:val="16"/>
          <w:szCs w:val="16"/>
          <w:lang w:eastAsia="en-GB"/>
        </w:rPr>
        <w:t xml:space="preserve"> oil:11.2 MJ/kg seeds and </w:t>
      </w:r>
      <w:proofErr w:type="spellStart"/>
      <w:r w:rsidR="00E749C4" w:rsidRPr="00AE5CE9">
        <w:rPr>
          <w:rFonts w:ascii="Calibri" w:eastAsia="Calibri" w:hAnsi="Calibri" w:cs="Calibri"/>
          <w:color w:val="767171" w:themeColor="background2" w:themeShade="80"/>
          <w:sz w:val="16"/>
          <w:szCs w:val="16"/>
          <w:lang w:eastAsia="en-GB"/>
        </w:rPr>
        <w:t>salicornia</w:t>
      </w:r>
      <w:proofErr w:type="spellEnd"/>
      <w:r w:rsidR="00E749C4" w:rsidRPr="00AE5CE9">
        <w:rPr>
          <w:rFonts w:ascii="Calibri" w:eastAsia="Calibri" w:hAnsi="Calibri" w:cs="Calibri"/>
          <w:color w:val="767171" w:themeColor="background2" w:themeShade="80"/>
          <w:sz w:val="16"/>
          <w:szCs w:val="16"/>
          <w:lang w:eastAsia="en-GB"/>
        </w:rPr>
        <w:t xml:space="preserve"> meal:12.6 MJ/kg seeds</w:t>
      </w:r>
      <w:r w:rsidR="004D7444" w:rsidRPr="00AE5CE9">
        <w:rPr>
          <w:rFonts w:ascii="Calibri" w:eastAsia="Calibri" w:hAnsi="Calibri" w:cs="Calibri"/>
          <w:color w:val="767171" w:themeColor="background2" w:themeShade="80"/>
          <w:sz w:val="16"/>
          <w:szCs w:val="16"/>
          <w:lang w:eastAsia="en-GB"/>
        </w:rPr>
        <w:t>.</w:t>
      </w:r>
      <w:r w:rsidR="006927BC" w:rsidRPr="00AE5CE9">
        <w:rPr>
          <w:rFonts w:ascii="Calibri" w:eastAsia="Calibri" w:hAnsi="Calibri" w:cs="Calibri"/>
          <w:color w:val="767171" w:themeColor="background2" w:themeShade="80"/>
          <w:sz w:val="16"/>
          <w:szCs w:val="16"/>
          <w:lang w:eastAsia="en-GB"/>
        </w:rPr>
        <w:t xml:space="preserve"> </w:t>
      </w:r>
      <w:proofErr w:type="spellStart"/>
      <w:r w:rsidR="006927BC" w:rsidRPr="00AE5CE9">
        <w:rPr>
          <w:rFonts w:ascii="Calibri" w:eastAsia="Calibri" w:hAnsi="Calibri" w:cs="Calibri"/>
          <w:color w:val="767171" w:themeColor="background2" w:themeShade="80"/>
          <w:sz w:val="16"/>
          <w:szCs w:val="16"/>
          <w:lang w:eastAsia="en-GB"/>
        </w:rPr>
        <w:t>Makkawi</w:t>
      </w:r>
      <w:proofErr w:type="spellEnd"/>
      <w:r w:rsidR="006927BC" w:rsidRPr="00AE5CE9">
        <w:rPr>
          <w:rFonts w:ascii="Calibri" w:eastAsia="Calibri" w:hAnsi="Calibri" w:cs="Calibri"/>
          <w:color w:val="767171" w:themeColor="background2" w:themeShade="80"/>
          <w:sz w:val="16"/>
          <w:szCs w:val="16"/>
          <w:lang w:eastAsia="en-GB"/>
        </w:rPr>
        <w:t xml:space="preserve"> et al. (2021) reports the seed </w:t>
      </w:r>
      <w:proofErr w:type="spellStart"/>
      <w:r w:rsidR="006927BC" w:rsidRPr="00AE5CE9">
        <w:rPr>
          <w:rFonts w:ascii="Calibri" w:eastAsia="Calibri" w:hAnsi="Calibri" w:cs="Calibri"/>
          <w:color w:val="767171" w:themeColor="background2" w:themeShade="80"/>
          <w:sz w:val="16"/>
          <w:szCs w:val="16"/>
          <w:lang w:eastAsia="en-GB"/>
        </w:rPr>
        <w:t>HHV</w:t>
      </w:r>
      <w:proofErr w:type="spellEnd"/>
      <w:r w:rsidR="006927BC" w:rsidRPr="00AE5CE9">
        <w:rPr>
          <w:rFonts w:ascii="Calibri" w:eastAsia="Calibri" w:hAnsi="Calibri" w:cs="Calibri"/>
          <w:color w:val="767171" w:themeColor="background2" w:themeShade="80"/>
          <w:sz w:val="16"/>
          <w:szCs w:val="16"/>
          <w:lang w:eastAsia="en-GB"/>
        </w:rPr>
        <w:t xml:space="preserve"> to be 20.8 MJ/kg</w:t>
      </w:r>
      <w:r w:rsidR="0099694E" w:rsidRPr="00AE5CE9">
        <w:rPr>
          <w:rFonts w:ascii="Calibri" w:eastAsia="Calibri" w:hAnsi="Calibri" w:cs="Calibri"/>
          <w:color w:val="767171" w:themeColor="background2" w:themeShade="80"/>
          <w:sz w:val="16"/>
          <w:szCs w:val="16"/>
          <w:lang w:eastAsia="en-GB"/>
        </w:rPr>
        <w:t xml:space="preserve"> </w:t>
      </w:r>
    </w:p>
    <w:p w14:paraId="27709B53" w14:textId="77777777" w:rsidR="007E759E" w:rsidRDefault="0098006C" w:rsidP="007E759E">
      <w:pPr>
        <w:tabs>
          <w:tab w:val="left" w:pos="1047"/>
        </w:tabs>
        <w:spacing w:after="0"/>
        <w:jc w:val="both"/>
        <w:rPr>
          <w:rFonts w:ascii="Calibri" w:eastAsia="Calibri" w:hAnsi="Calibri" w:cs="Calibri"/>
          <w:color w:val="767171" w:themeColor="background2" w:themeShade="80"/>
          <w:sz w:val="16"/>
          <w:szCs w:val="16"/>
          <w:lang w:eastAsia="en-GB"/>
        </w:rPr>
      </w:pPr>
      <w:r w:rsidRPr="00AE5CE9">
        <w:rPr>
          <w:rFonts w:ascii="Calibri" w:eastAsia="Calibri" w:hAnsi="Calibri" w:cs="Calibri"/>
          <w:color w:val="767171" w:themeColor="background2" w:themeShade="80"/>
          <w:sz w:val="16"/>
          <w:szCs w:val="16"/>
          <w:vertAlign w:val="superscript"/>
          <w:lang w:eastAsia="en-GB"/>
        </w:rPr>
        <w:t xml:space="preserve">e </w:t>
      </w:r>
      <w:r w:rsidRPr="00AE5CE9">
        <w:rPr>
          <w:rFonts w:ascii="Calibri" w:eastAsia="Calibri" w:hAnsi="Calibri" w:cs="Calibri"/>
          <w:color w:val="767171" w:themeColor="background2" w:themeShade="80"/>
          <w:sz w:val="16"/>
          <w:szCs w:val="16"/>
          <w:lang w:eastAsia="en-GB"/>
        </w:rPr>
        <w:t xml:space="preserve">price at: </w:t>
      </w:r>
      <w:hyperlink r:id="rId8" w:history="1">
        <w:r w:rsidR="004D7444" w:rsidRPr="00AE5CE9">
          <w:rPr>
            <w:rStyle w:val="Hyperlink"/>
            <w:rFonts w:ascii="Calibri" w:eastAsia="Calibri" w:hAnsi="Calibri" w:cs="Calibri"/>
            <w:color w:val="767171" w:themeColor="background2" w:themeShade="80"/>
            <w:sz w:val="16"/>
            <w:szCs w:val="16"/>
            <w:lang w:eastAsia="en-GB"/>
          </w:rPr>
          <w:t>www.alibaba.com</w:t>
        </w:r>
      </w:hyperlink>
      <w:r w:rsidR="004D7444" w:rsidRPr="00AE5CE9">
        <w:rPr>
          <w:rFonts w:ascii="Calibri" w:eastAsia="Calibri" w:hAnsi="Calibri" w:cs="Calibri"/>
          <w:color w:val="767171" w:themeColor="background2" w:themeShade="80"/>
          <w:sz w:val="16"/>
          <w:szCs w:val="16"/>
          <w:lang w:eastAsia="en-GB"/>
        </w:rPr>
        <w:t xml:space="preserve">. </w:t>
      </w:r>
    </w:p>
    <w:p w14:paraId="3E5D6685" w14:textId="77777777" w:rsidR="00636438" w:rsidRDefault="004D7444" w:rsidP="00636438">
      <w:pPr>
        <w:tabs>
          <w:tab w:val="left" w:pos="1047"/>
        </w:tabs>
        <w:spacing w:after="0"/>
        <w:jc w:val="both"/>
        <w:rPr>
          <w:rFonts w:ascii="Calibri" w:eastAsia="Calibri" w:hAnsi="Calibri" w:cs="Calibri"/>
          <w:color w:val="767171" w:themeColor="background2" w:themeShade="80"/>
          <w:sz w:val="16"/>
          <w:szCs w:val="16"/>
          <w:lang w:eastAsia="en-GB"/>
        </w:rPr>
      </w:pPr>
      <w:r w:rsidRPr="00AE5CE9">
        <w:rPr>
          <w:rFonts w:ascii="Calibri" w:eastAsia="Calibri" w:hAnsi="Calibri" w:cs="Calibri"/>
          <w:color w:val="767171" w:themeColor="background2" w:themeShade="80"/>
          <w:sz w:val="16"/>
          <w:szCs w:val="16"/>
          <w:vertAlign w:val="superscript"/>
          <w:lang w:eastAsia="en-GB"/>
        </w:rPr>
        <w:t xml:space="preserve">f </w:t>
      </w:r>
      <w:r w:rsidR="00636438" w:rsidRPr="00AE5CE9">
        <w:rPr>
          <w:rFonts w:ascii="Calibri" w:eastAsia="Calibri" w:hAnsi="Calibri" w:cs="Calibri"/>
          <w:color w:val="767171" w:themeColor="background2" w:themeShade="80"/>
          <w:sz w:val="16"/>
          <w:szCs w:val="16"/>
          <w:lang w:eastAsia="en-GB"/>
        </w:rPr>
        <w:t>Price of electricity in $/kwh</w:t>
      </w:r>
    </w:p>
    <w:p w14:paraId="7DCCBB45" w14:textId="77777777" w:rsidR="007E759E" w:rsidRDefault="00F40BA2" w:rsidP="007E759E">
      <w:pPr>
        <w:tabs>
          <w:tab w:val="left" w:pos="1047"/>
        </w:tabs>
        <w:spacing w:after="0"/>
        <w:jc w:val="both"/>
        <w:rPr>
          <w:rFonts w:ascii="Calibri" w:eastAsia="Calibri" w:hAnsi="Calibri" w:cs="Calibri"/>
          <w:color w:val="767171" w:themeColor="background2" w:themeShade="80"/>
          <w:sz w:val="16"/>
          <w:szCs w:val="16"/>
          <w:lang w:eastAsia="en-GB"/>
        </w:rPr>
      </w:pPr>
      <w:r w:rsidRPr="00AE5CE9">
        <w:rPr>
          <w:rFonts w:ascii="Calibri" w:eastAsia="Calibri" w:hAnsi="Calibri" w:cs="Calibri"/>
          <w:color w:val="767171" w:themeColor="background2" w:themeShade="80"/>
          <w:sz w:val="16"/>
          <w:szCs w:val="16"/>
          <w:vertAlign w:val="superscript"/>
          <w:lang w:eastAsia="en-GB"/>
        </w:rPr>
        <w:t>g</w:t>
      </w:r>
      <w:r w:rsidR="00BC7A71" w:rsidRPr="00AE5CE9">
        <w:rPr>
          <w:color w:val="767171" w:themeColor="background2" w:themeShade="80"/>
        </w:rPr>
        <w:t xml:space="preserve"> </w:t>
      </w:r>
      <w:r w:rsidRPr="00AE5CE9">
        <w:rPr>
          <w:rFonts w:ascii="Calibri" w:eastAsia="Calibri" w:hAnsi="Calibri" w:cs="Calibri"/>
          <w:color w:val="767171" w:themeColor="background2" w:themeShade="80"/>
          <w:sz w:val="16"/>
          <w:szCs w:val="16"/>
          <w:lang w:eastAsia="en-GB"/>
        </w:rPr>
        <w:t xml:space="preserve">Average seed price </w:t>
      </w:r>
      <w:r w:rsidR="00BC7A71" w:rsidRPr="00AE5CE9">
        <w:rPr>
          <w:rFonts w:ascii="Calibri" w:eastAsia="Calibri" w:hAnsi="Calibri" w:cs="Calibri"/>
          <w:color w:val="767171" w:themeColor="background2" w:themeShade="80"/>
          <w:sz w:val="16"/>
          <w:szCs w:val="16"/>
          <w:lang w:eastAsia="en-GB"/>
        </w:rPr>
        <w:t xml:space="preserve">of similar seeds </w:t>
      </w:r>
      <w:r w:rsidRPr="00AE5CE9">
        <w:rPr>
          <w:rFonts w:ascii="Calibri" w:eastAsia="Calibri" w:hAnsi="Calibri" w:cs="Calibri"/>
          <w:color w:val="767171" w:themeColor="background2" w:themeShade="80"/>
          <w:sz w:val="16"/>
          <w:szCs w:val="16"/>
          <w:lang w:eastAsia="en-GB"/>
        </w:rPr>
        <w:t xml:space="preserve">from ref 43 is used. </w:t>
      </w:r>
    </w:p>
    <w:p w14:paraId="149E74A8" w14:textId="0DB520E6" w:rsidR="00E749C4" w:rsidRDefault="00F40BA2" w:rsidP="007E759E">
      <w:pPr>
        <w:tabs>
          <w:tab w:val="left" w:pos="1047"/>
        </w:tabs>
        <w:spacing w:after="0"/>
        <w:jc w:val="both"/>
        <w:rPr>
          <w:rFonts w:ascii="Calibri" w:eastAsia="Calibri" w:hAnsi="Calibri" w:cs="Calibri"/>
          <w:color w:val="767171" w:themeColor="background2" w:themeShade="80"/>
          <w:sz w:val="16"/>
          <w:szCs w:val="16"/>
          <w:lang w:eastAsia="en-GB"/>
        </w:rPr>
      </w:pPr>
      <w:r w:rsidRPr="00AE5CE9">
        <w:rPr>
          <w:rFonts w:ascii="Calibri" w:eastAsia="Calibri" w:hAnsi="Calibri" w:cs="Calibri"/>
          <w:color w:val="767171" w:themeColor="background2" w:themeShade="80"/>
          <w:sz w:val="16"/>
          <w:szCs w:val="16"/>
          <w:vertAlign w:val="superscript"/>
          <w:lang w:eastAsia="en-GB"/>
        </w:rPr>
        <w:t>h</w:t>
      </w:r>
      <w:r w:rsidRPr="00AE5CE9">
        <w:rPr>
          <w:rFonts w:ascii="Calibri" w:eastAsia="Calibri" w:hAnsi="Calibri" w:cs="Calibri"/>
          <w:color w:val="767171" w:themeColor="background2" w:themeShade="80"/>
          <w:sz w:val="16"/>
          <w:szCs w:val="16"/>
          <w:lang w:eastAsia="en-GB"/>
        </w:rPr>
        <w:t xml:space="preserve"> Wheat straw price is used as a </w:t>
      </w:r>
      <w:r w:rsidR="00636438">
        <w:rPr>
          <w:rFonts w:ascii="Calibri" w:eastAsia="Calibri" w:hAnsi="Calibri" w:cs="Calibri"/>
          <w:color w:val="767171" w:themeColor="background2" w:themeShade="80"/>
          <w:sz w:val="16"/>
          <w:szCs w:val="16"/>
          <w:lang w:eastAsia="en-GB"/>
        </w:rPr>
        <w:t>proxy</w:t>
      </w:r>
      <w:r w:rsidRPr="00AE5CE9">
        <w:rPr>
          <w:rFonts w:ascii="Calibri" w:eastAsia="Calibri" w:hAnsi="Calibri" w:cs="Calibri"/>
          <w:color w:val="767171" w:themeColor="background2" w:themeShade="80"/>
          <w:sz w:val="16"/>
          <w:szCs w:val="16"/>
          <w:lang w:eastAsia="en-GB"/>
        </w:rPr>
        <w:t xml:space="preserve"> for straw from </w:t>
      </w:r>
      <w:proofErr w:type="spellStart"/>
      <w:r w:rsidR="00636438">
        <w:rPr>
          <w:rFonts w:ascii="Calibri" w:eastAsia="Calibri" w:hAnsi="Calibri" w:cs="Calibri"/>
          <w:color w:val="767171" w:themeColor="background2" w:themeShade="80"/>
          <w:sz w:val="16"/>
          <w:szCs w:val="16"/>
          <w:lang w:eastAsia="en-GB"/>
        </w:rPr>
        <w:t>s</w:t>
      </w:r>
      <w:r w:rsidRPr="00AE5CE9">
        <w:rPr>
          <w:rFonts w:ascii="Calibri" w:eastAsia="Calibri" w:hAnsi="Calibri" w:cs="Calibri"/>
          <w:color w:val="767171" w:themeColor="background2" w:themeShade="80"/>
          <w:sz w:val="16"/>
          <w:szCs w:val="16"/>
          <w:lang w:eastAsia="en-GB"/>
        </w:rPr>
        <w:t>alicornia</w:t>
      </w:r>
      <w:proofErr w:type="spellEnd"/>
      <w:r w:rsidRPr="00AE5CE9">
        <w:rPr>
          <w:rFonts w:ascii="Calibri" w:eastAsia="Calibri" w:hAnsi="Calibri" w:cs="Calibri"/>
          <w:color w:val="767171" w:themeColor="background2" w:themeShade="80"/>
          <w:sz w:val="16"/>
          <w:szCs w:val="16"/>
          <w:lang w:eastAsia="en-GB"/>
        </w:rPr>
        <w:t>.</w:t>
      </w:r>
    </w:p>
    <w:p w14:paraId="3893ECC6" w14:textId="1463A024" w:rsidR="00930063" w:rsidRDefault="00930063"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roofErr w:type="spellStart"/>
      <w:r w:rsidRPr="00930063">
        <w:rPr>
          <w:rFonts w:ascii="Calibri" w:eastAsia="Calibri" w:hAnsi="Calibri" w:cs="Calibri"/>
          <w:color w:val="767171" w:themeColor="background2" w:themeShade="80"/>
          <w:sz w:val="16"/>
          <w:szCs w:val="16"/>
          <w:vertAlign w:val="superscript"/>
          <w:lang w:eastAsia="en-GB"/>
        </w:rPr>
        <w:t>i</w:t>
      </w:r>
      <w:proofErr w:type="spellEnd"/>
      <w:r w:rsidR="00636438" w:rsidRPr="00636438">
        <w:rPr>
          <w:rFonts w:ascii="Calibri" w:eastAsia="Calibri" w:hAnsi="Calibri" w:cs="Calibri"/>
          <w:color w:val="767171" w:themeColor="background2" w:themeShade="80"/>
          <w:sz w:val="16"/>
          <w:szCs w:val="16"/>
          <w:lang w:eastAsia="en-GB"/>
        </w:rPr>
        <w:t xml:space="preserve"> </w:t>
      </w:r>
      <w:r w:rsidR="00636438" w:rsidRPr="00AE5CE9">
        <w:rPr>
          <w:rFonts w:ascii="Calibri" w:eastAsia="Calibri" w:hAnsi="Calibri" w:cs="Calibri"/>
          <w:color w:val="767171" w:themeColor="background2" w:themeShade="80"/>
          <w:sz w:val="16"/>
          <w:szCs w:val="16"/>
          <w:lang w:eastAsia="en-GB"/>
        </w:rPr>
        <w:t xml:space="preserve">Price </w:t>
      </w:r>
      <w:r w:rsidR="00636438">
        <w:rPr>
          <w:rFonts w:ascii="Calibri" w:eastAsia="Calibri" w:hAnsi="Calibri" w:cs="Calibri"/>
          <w:color w:val="767171" w:themeColor="background2" w:themeShade="80"/>
          <w:sz w:val="16"/>
          <w:szCs w:val="16"/>
          <w:lang w:eastAsia="en-GB"/>
        </w:rPr>
        <w:t>for</w:t>
      </w:r>
      <w:r w:rsidR="00636438" w:rsidRPr="00AE5CE9">
        <w:rPr>
          <w:rFonts w:ascii="Calibri" w:eastAsia="Calibri" w:hAnsi="Calibri" w:cs="Calibri"/>
          <w:color w:val="767171" w:themeColor="background2" w:themeShade="80"/>
          <w:sz w:val="16"/>
          <w:szCs w:val="16"/>
          <w:lang w:eastAsia="en-GB"/>
        </w:rPr>
        <w:t xml:space="preserve"> soybean meal from GREET 2021</w:t>
      </w:r>
      <w:r w:rsidR="00636438">
        <w:rPr>
          <w:rFonts w:ascii="Calibri" w:eastAsia="Calibri" w:hAnsi="Calibri" w:cs="Calibri"/>
          <w:color w:val="767171" w:themeColor="background2" w:themeShade="80"/>
          <w:sz w:val="16"/>
          <w:szCs w:val="16"/>
          <w:lang w:eastAsia="en-GB"/>
        </w:rPr>
        <w:t xml:space="preserve"> is used as a proxy for </w:t>
      </w:r>
      <w:proofErr w:type="spellStart"/>
      <w:r w:rsidR="00636438">
        <w:rPr>
          <w:rFonts w:ascii="Calibri" w:eastAsia="Calibri" w:hAnsi="Calibri" w:cs="Calibri"/>
          <w:color w:val="767171" w:themeColor="background2" w:themeShade="80"/>
          <w:sz w:val="16"/>
          <w:szCs w:val="16"/>
          <w:lang w:eastAsia="en-GB"/>
        </w:rPr>
        <w:t>salicornia</w:t>
      </w:r>
      <w:proofErr w:type="spellEnd"/>
      <w:r w:rsidR="00636438">
        <w:rPr>
          <w:rFonts w:ascii="Calibri" w:eastAsia="Calibri" w:hAnsi="Calibri" w:cs="Calibri"/>
          <w:color w:val="767171" w:themeColor="background2" w:themeShade="80"/>
          <w:sz w:val="16"/>
          <w:szCs w:val="16"/>
          <w:lang w:eastAsia="en-GB"/>
        </w:rPr>
        <w:t xml:space="preserve"> and tobacco meals</w:t>
      </w:r>
      <w:r w:rsidR="00636438" w:rsidRPr="00AE5CE9">
        <w:rPr>
          <w:rFonts w:ascii="Calibri" w:eastAsia="Calibri" w:hAnsi="Calibri" w:cs="Calibri"/>
          <w:color w:val="767171" w:themeColor="background2" w:themeShade="80"/>
          <w:sz w:val="16"/>
          <w:szCs w:val="16"/>
          <w:lang w:eastAsia="en-GB"/>
        </w:rPr>
        <w:t>.</w:t>
      </w:r>
      <w:r w:rsidR="00636438" w:rsidRPr="00AE5CE9">
        <w:rPr>
          <w:rFonts w:ascii="Calibri" w:eastAsia="Calibri" w:hAnsi="Calibri" w:cs="Calibri"/>
          <w:color w:val="767171" w:themeColor="background2" w:themeShade="80"/>
          <w:sz w:val="16"/>
          <w:szCs w:val="16"/>
          <w:vertAlign w:val="superscript"/>
          <w:lang w:eastAsia="en-GB"/>
        </w:rPr>
        <w:t xml:space="preserve"> </w:t>
      </w:r>
    </w:p>
    <w:p w14:paraId="4D03431E" w14:textId="1132BF07"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62D71CF3" w14:textId="65B67246"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234AC3E5" w14:textId="68EEE10B"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2F3C4CF2" w14:textId="435AF760"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13D0F3BF" w14:textId="0BD16F6E"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7CAC958A" w14:textId="16CA0B5E"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6022CD1E" w14:textId="055AF2E5"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0D24F377" w14:textId="006089EC"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1297CCEC" w14:textId="5230F0BB"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3A90219B" w14:textId="6074CAB9"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7B92132A" w14:textId="7E325658"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6C2763D4" w14:textId="466ED03D"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243795CB" w14:textId="533396B0"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7D28BB12" w14:textId="75B4D326"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3515412E" w14:textId="5742520D"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26529032" w14:textId="5BC40B2D"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0AEDA7F9" w14:textId="6A44DCF4"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6EDD7F8A" w14:textId="06D272DD"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528D401B" w14:textId="6EA2EA2B"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7AFE594C" w14:textId="414DB8B4"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5DB3AC6D" w14:textId="22DBAF00"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60D54CC5" w14:textId="3CFF3D17"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26D7793E" w14:textId="0E408088"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5B8F8871" w14:textId="7715B25A"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166821F5" w14:textId="10C56A9B"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00976453" w14:textId="3E868EF8"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4B27858D" w14:textId="511DBE1D" w:rsidR="00877EA1"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7D134F73" w14:textId="77777777" w:rsidR="00877EA1" w:rsidRPr="00636438" w:rsidRDefault="00877EA1" w:rsidP="007E759E">
      <w:pPr>
        <w:tabs>
          <w:tab w:val="left" w:pos="1047"/>
        </w:tabs>
        <w:spacing w:after="0"/>
        <w:jc w:val="both"/>
        <w:rPr>
          <w:rFonts w:ascii="Calibri" w:eastAsia="Calibri" w:hAnsi="Calibri" w:cs="Calibri"/>
          <w:color w:val="767171" w:themeColor="background2" w:themeShade="80"/>
          <w:sz w:val="16"/>
          <w:szCs w:val="16"/>
          <w:vertAlign w:val="superscript"/>
          <w:lang w:eastAsia="en-GB"/>
        </w:rPr>
      </w:pPr>
    </w:p>
    <w:p w14:paraId="0E6962F6" w14:textId="1517C751" w:rsidR="00CC6600" w:rsidRPr="00776411" w:rsidRDefault="00E749C4" w:rsidP="00396072">
      <w:pPr>
        <w:pStyle w:val="Heading1"/>
        <w:spacing w:before="240"/>
      </w:pPr>
      <w:bookmarkStart w:id="8" w:name="_Toc114657629"/>
      <w:r>
        <w:lastRenderedPageBreak/>
        <w:t>S</w:t>
      </w:r>
      <w:r w:rsidR="00E11F23">
        <w:t>M</w:t>
      </w:r>
      <w:r>
        <w:t>8.</w:t>
      </w:r>
      <w:r>
        <w:tab/>
      </w:r>
      <w:r w:rsidR="00C4417C">
        <w:t xml:space="preserve">Formula for the estimation of </w:t>
      </w:r>
      <w:proofErr w:type="spellStart"/>
      <w:r w:rsidR="00CC6600" w:rsidRPr="00776411">
        <w:t>DLUC</w:t>
      </w:r>
      <w:proofErr w:type="spellEnd"/>
      <w:r w:rsidR="00CC6600" w:rsidRPr="00776411">
        <w:t xml:space="preserve"> </w:t>
      </w:r>
      <w:r w:rsidR="00C4417C">
        <w:t>emissions</w:t>
      </w:r>
      <w:bookmarkEnd w:id="8"/>
    </w:p>
    <w:p w14:paraId="7C063F72" w14:textId="77777777" w:rsidR="00CC6600" w:rsidRDefault="00CC6600" w:rsidP="00CC6600">
      <w:pPr>
        <w:pStyle w:val="BodyText"/>
      </w:pPr>
      <m:oMathPara>
        <m:oMath>
          <m:r>
            <w:rPr>
              <w:rFonts w:ascii="Cambria Math" w:hAnsi="Cambria Math"/>
              <w:lang w:val="en-US"/>
            </w:rPr>
            <m:t>DLUC=</m:t>
          </m:r>
          <m:f>
            <m:fPr>
              <m:ctrlPr>
                <w:rPr>
                  <w:rFonts w:ascii="Cambria Math" w:hAnsi="Cambria Math"/>
                  <w:i/>
                  <w:iCs/>
                  <w:lang w:val="en-US"/>
                </w:rPr>
              </m:ctrlPr>
            </m:fPr>
            <m:num>
              <m:d>
                <m:dPr>
                  <m:ctrlPr>
                    <w:rPr>
                      <w:rFonts w:ascii="Cambria Math" w:hAnsi="Cambria Math"/>
                      <w:i/>
                      <w:iCs/>
                      <w:lang w:val="en-US"/>
                    </w:rPr>
                  </m:ctrlPr>
                </m:dPr>
                <m:e>
                  <m:r>
                    <w:rPr>
                      <w:rFonts w:ascii="Cambria Math" w:hAnsi="Cambria Math"/>
                      <w:lang w:val="en-US"/>
                    </w:rPr>
                    <m:t>∆</m:t>
                  </m:r>
                  <m:sSub>
                    <m:sSubPr>
                      <m:ctrlPr>
                        <w:rPr>
                          <w:rFonts w:ascii="Cambria Math" w:hAnsi="Cambria Math"/>
                          <w:i/>
                          <w:iCs/>
                        </w:rPr>
                      </m:ctrlPr>
                    </m:sSubPr>
                    <m:e>
                      <m:r>
                        <w:rPr>
                          <w:rFonts w:ascii="Cambria Math" w:hAnsi="Cambria Math"/>
                        </w:rPr>
                        <m:t>C</m:t>
                      </m:r>
                    </m:e>
                    <m:sub>
                      <m:r>
                        <w:rPr>
                          <w:rFonts w:ascii="Cambria Math" w:hAnsi="Cambria Math"/>
                        </w:rPr>
                        <m:t>AGB</m:t>
                      </m:r>
                    </m:sub>
                  </m:sSub>
                  <m:r>
                    <w:rPr>
                      <w:rFonts w:ascii="Cambria Math" w:hAnsi="Cambria Math"/>
                      <w:lang w:val="en-US"/>
                    </w:rPr>
                    <m:t>+∆</m:t>
                  </m:r>
                  <m:sSub>
                    <m:sSubPr>
                      <m:ctrlPr>
                        <w:rPr>
                          <w:rFonts w:ascii="Cambria Math" w:hAnsi="Cambria Math"/>
                          <w:i/>
                          <w:iCs/>
                        </w:rPr>
                      </m:ctrlPr>
                    </m:sSubPr>
                    <m:e>
                      <m:r>
                        <w:rPr>
                          <w:rFonts w:ascii="Cambria Math" w:hAnsi="Cambria Math"/>
                        </w:rPr>
                        <m:t>C</m:t>
                      </m:r>
                    </m:e>
                    <m:sub>
                      <m:r>
                        <w:rPr>
                          <w:rFonts w:ascii="Cambria Math" w:hAnsi="Cambria Math"/>
                        </w:rPr>
                        <m:t>BGB</m:t>
                      </m:r>
                    </m:sub>
                  </m:sSub>
                  <m:r>
                    <w:rPr>
                      <w:rFonts w:ascii="Cambria Math" w:hAnsi="Cambria Math"/>
                      <w:lang w:val="en-US"/>
                    </w:rPr>
                    <m:t>+∆</m:t>
                  </m:r>
                  <m:sSub>
                    <m:sSubPr>
                      <m:ctrlPr>
                        <w:rPr>
                          <w:rFonts w:ascii="Cambria Math" w:hAnsi="Cambria Math"/>
                          <w:i/>
                          <w:iCs/>
                        </w:rPr>
                      </m:ctrlPr>
                    </m:sSubPr>
                    <m:e>
                      <m:r>
                        <w:rPr>
                          <w:rFonts w:ascii="Cambria Math" w:hAnsi="Cambria Math"/>
                        </w:rPr>
                        <m:t>C</m:t>
                      </m:r>
                    </m:e>
                    <m:sub>
                      <m:r>
                        <w:rPr>
                          <w:rFonts w:ascii="Cambria Math" w:hAnsi="Cambria Math"/>
                        </w:rPr>
                        <m:t>DW</m:t>
                      </m:r>
                    </m:sub>
                  </m:sSub>
                  <m:r>
                    <w:rPr>
                      <w:rFonts w:ascii="Cambria Math" w:hAnsi="Cambria Math"/>
                      <w:lang w:val="en-US"/>
                    </w:rPr>
                    <m:t>+∆</m:t>
                  </m:r>
                  <m:sSub>
                    <m:sSubPr>
                      <m:ctrlPr>
                        <w:rPr>
                          <w:rFonts w:ascii="Cambria Math" w:hAnsi="Cambria Math"/>
                          <w:i/>
                          <w:iCs/>
                        </w:rPr>
                      </m:ctrlPr>
                    </m:sSubPr>
                    <m:e>
                      <m:r>
                        <w:rPr>
                          <w:rFonts w:ascii="Cambria Math" w:hAnsi="Cambria Math"/>
                        </w:rPr>
                        <m:t>C</m:t>
                      </m:r>
                    </m:e>
                    <m:sub>
                      <m:r>
                        <w:rPr>
                          <w:rFonts w:ascii="Cambria Math" w:hAnsi="Cambria Math"/>
                        </w:rPr>
                        <m:t>LI</m:t>
                      </m:r>
                    </m:sub>
                  </m:sSub>
                  <m:r>
                    <w:rPr>
                      <w:rFonts w:ascii="Cambria Math" w:hAnsi="Cambria Math"/>
                      <w:lang w:val="en-US"/>
                    </w:rPr>
                    <m:t>+∆</m:t>
                  </m:r>
                  <m:sSub>
                    <m:sSubPr>
                      <m:ctrlPr>
                        <w:rPr>
                          <w:rFonts w:ascii="Cambria Math" w:hAnsi="Cambria Math"/>
                          <w:i/>
                          <w:iCs/>
                        </w:rPr>
                      </m:ctrlPr>
                    </m:sSubPr>
                    <m:e>
                      <m:r>
                        <w:rPr>
                          <w:rFonts w:ascii="Cambria Math" w:hAnsi="Cambria Math"/>
                        </w:rPr>
                        <m:t>C</m:t>
                      </m:r>
                    </m:e>
                    <m:sub>
                      <m:r>
                        <w:rPr>
                          <w:rFonts w:ascii="Cambria Math" w:hAnsi="Cambria Math"/>
                        </w:rPr>
                        <m:t>SOC</m:t>
                      </m:r>
                    </m:sub>
                  </m:sSub>
                  <m:r>
                    <w:rPr>
                      <w:rFonts w:ascii="Cambria Math" w:hAnsi="Cambria Math"/>
                      <w:lang w:val="en-US"/>
                    </w:rPr>
                    <m:t>+∆</m:t>
                  </m:r>
                  <m:sSub>
                    <m:sSubPr>
                      <m:ctrlPr>
                        <w:rPr>
                          <w:rFonts w:ascii="Cambria Math" w:hAnsi="Cambria Math"/>
                          <w:i/>
                          <w:iCs/>
                        </w:rPr>
                      </m:ctrlPr>
                    </m:sSubPr>
                    <m:e>
                      <m:r>
                        <w:rPr>
                          <w:rFonts w:ascii="Cambria Math" w:hAnsi="Cambria Math"/>
                        </w:rPr>
                        <m:t>C</m:t>
                      </m:r>
                    </m:e>
                    <m:sub>
                      <m:r>
                        <w:rPr>
                          <w:rFonts w:ascii="Cambria Math" w:hAnsi="Cambria Math"/>
                        </w:rPr>
                        <m:t>HWP</m:t>
                      </m:r>
                    </m:sub>
                  </m:sSub>
                </m:e>
              </m:d>
              <m:r>
                <w:rPr>
                  <w:rFonts w:ascii="Cambria Math" w:hAnsi="Cambria Math"/>
                  <w:lang w:val="en-US"/>
                </w:rPr>
                <m:t xml:space="preserve"> </m:t>
              </m:r>
            </m:num>
            <m:den>
              <m:r>
                <w:rPr>
                  <w:rFonts w:ascii="Cambria Math" w:hAnsi="Cambria Math"/>
                  <w:lang w:val="en-US"/>
                </w:rPr>
                <m:t>25</m:t>
              </m:r>
            </m:den>
          </m:f>
          <m:r>
            <w:rPr>
              <w:rFonts w:ascii="Cambria Math" w:hAnsi="Cambria Math"/>
              <w:lang w:val="en-US"/>
            </w:rPr>
            <m:t xml:space="preserve">× </m:t>
          </m:r>
          <m:f>
            <m:fPr>
              <m:ctrlPr>
                <w:rPr>
                  <w:rFonts w:ascii="Cambria Math" w:hAnsi="Cambria Math"/>
                  <w:i/>
                  <w:iCs/>
                  <w:lang w:val="en-US"/>
                </w:rPr>
              </m:ctrlPr>
            </m:fPr>
            <m:num>
              <m:r>
                <w:rPr>
                  <w:rFonts w:ascii="Cambria Math" w:hAnsi="Cambria Math"/>
                  <w:lang w:val="en-US"/>
                </w:rPr>
                <m:t>44</m:t>
              </m:r>
            </m:num>
            <m:den>
              <m:r>
                <w:rPr>
                  <w:rFonts w:ascii="Cambria Math" w:hAnsi="Cambria Math"/>
                  <w:lang w:val="en-US"/>
                </w:rPr>
                <m:t>12</m:t>
              </m:r>
            </m:den>
          </m:f>
          <m:r>
            <w:rPr>
              <w:rFonts w:ascii="Cambria Math" w:hAnsi="Cambria Math"/>
              <w:lang w:val="en-US"/>
            </w:rPr>
            <m:t>+</m:t>
          </m:r>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N2O</m:t>
              </m:r>
            </m:sub>
          </m:sSub>
          <m:r>
            <w:rPr>
              <w:rFonts w:ascii="Cambria Math" w:hAnsi="Cambria Math"/>
              <w:lang w:val="en-US"/>
            </w:rPr>
            <m:t xml:space="preserve">×265 </m:t>
          </m:r>
        </m:oMath>
      </m:oMathPara>
    </w:p>
    <w:p w14:paraId="16BCEE94" w14:textId="77777777" w:rsidR="00CC6600" w:rsidRPr="004C2B91" w:rsidRDefault="00CC6600" w:rsidP="00CC6600">
      <w:pPr>
        <w:pStyle w:val="BodyText"/>
        <w:spacing w:before="240"/>
      </w:pPr>
      <w:r>
        <w:t>Whe</w:t>
      </w:r>
      <w:r w:rsidRPr="00E522BF">
        <w:t>re,</w:t>
      </w:r>
    </w:p>
    <w:p w14:paraId="69196879" w14:textId="77777777" w:rsidR="00CC6600" w:rsidRPr="00E522BF" w:rsidRDefault="00CC6600" w:rsidP="00CC6600">
      <w:pPr>
        <w:pStyle w:val="BodyText"/>
      </w:pPr>
      <m:oMath>
        <m:r>
          <w:rPr>
            <w:rFonts w:ascii="Cambria Math" w:hAnsi="Cambria Math"/>
          </w:rPr>
          <m:t xml:space="preserve">DLUC </m:t>
        </m:r>
      </m:oMath>
      <w:r w:rsidRPr="00E522BF">
        <w:t xml:space="preserve">= </w:t>
      </w:r>
      <w:r>
        <w:t xml:space="preserve">emissions from direct land conversion into feedstock for </w:t>
      </w:r>
      <w:proofErr w:type="spellStart"/>
      <w:r>
        <w:t>HEFA</w:t>
      </w:r>
      <w:proofErr w:type="spellEnd"/>
      <w:r>
        <w:t xml:space="preserve"> production</w:t>
      </w:r>
      <w:r w:rsidRPr="00E522BF">
        <w:t xml:space="preserve"> (</w:t>
      </w:r>
      <w:r>
        <w:t>gCO2e</w:t>
      </w:r>
      <w:r w:rsidRPr="00E522BF">
        <w:t xml:space="preserve"> </w:t>
      </w:r>
      <w:r>
        <w:t>MJ</w:t>
      </w:r>
      <w:r w:rsidRPr="00E522BF">
        <w:rPr>
          <w:vertAlign w:val="superscript"/>
        </w:rPr>
        <w:t>-1</w:t>
      </w:r>
      <w:r w:rsidRPr="00E522BF">
        <w:t>)</w:t>
      </w:r>
    </w:p>
    <w:p w14:paraId="0EC9D974" w14:textId="77777777" w:rsidR="00CC6600" w:rsidRPr="00E522BF" w:rsidRDefault="00CC6600" w:rsidP="00CC6600">
      <w:pPr>
        <w:pStyle w:val="BodyText"/>
      </w:pPr>
      <m:oMath>
        <m:r>
          <w:rPr>
            <w:rFonts w:ascii="Cambria Math" w:hAnsi="Cambria Math"/>
          </w:rPr>
          <m:t>∆</m:t>
        </m:r>
      </m:oMath>
      <w:r w:rsidRPr="00E522BF">
        <w:t>C</w:t>
      </w:r>
      <w:proofErr w:type="spellStart"/>
      <w:r w:rsidRPr="00E522BF">
        <w:rPr>
          <w:vertAlign w:val="subscript"/>
        </w:rPr>
        <w:t>AGB</w:t>
      </w:r>
      <w:proofErr w:type="spellEnd"/>
      <w:r w:rsidRPr="00E522BF">
        <w:t xml:space="preserve"> = </w:t>
      </w:r>
      <w:r>
        <w:t xml:space="preserve">difference in </w:t>
      </w:r>
      <w:r w:rsidRPr="00E522BF">
        <w:t>carbon stocks in aboveground biomass (</w:t>
      </w:r>
      <w:proofErr w:type="spellStart"/>
      <w:r w:rsidRPr="00E522BF">
        <w:t>AGB</w:t>
      </w:r>
      <w:proofErr w:type="spellEnd"/>
      <w:r w:rsidRPr="00E522BF">
        <w:t xml:space="preserve">) before </w:t>
      </w:r>
      <w:r>
        <w:t xml:space="preserve">and after </w:t>
      </w:r>
      <w:r w:rsidRPr="00E522BF">
        <w:t>land conversion (</w:t>
      </w:r>
      <w:proofErr w:type="spellStart"/>
      <w:r w:rsidRPr="00E522BF">
        <w:t>t</w:t>
      </w:r>
      <w:r>
        <w:t>C</w:t>
      </w:r>
      <w:proofErr w:type="spellEnd"/>
      <w:r w:rsidRPr="00E522BF">
        <w:t xml:space="preserve"> ha</w:t>
      </w:r>
      <w:r w:rsidRPr="00E522BF">
        <w:rPr>
          <w:vertAlign w:val="superscript"/>
        </w:rPr>
        <w:t>-1</w:t>
      </w:r>
      <w:r w:rsidRPr="00E522BF">
        <w:t>)</w:t>
      </w:r>
    </w:p>
    <w:p w14:paraId="70A7F567" w14:textId="77777777" w:rsidR="00CC6600" w:rsidRPr="00E522BF" w:rsidRDefault="00CC6600" w:rsidP="00CC6600">
      <w:pPr>
        <w:pStyle w:val="BodyText"/>
      </w:pPr>
      <m:oMath>
        <m:r>
          <w:rPr>
            <w:rFonts w:ascii="Cambria Math" w:hAnsi="Cambria Math"/>
          </w:rPr>
          <m:t>∆</m:t>
        </m:r>
      </m:oMath>
      <w:r w:rsidRPr="00E522BF">
        <w:t>C</w:t>
      </w:r>
      <w:proofErr w:type="spellStart"/>
      <w:r w:rsidRPr="00E522BF">
        <w:rPr>
          <w:vertAlign w:val="subscript"/>
        </w:rPr>
        <w:t>BGB</w:t>
      </w:r>
      <w:proofErr w:type="spellEnd"/>
      <w:r w:rsidRPr="00E522BF">
        <w:t xml:space="preserve"> = </w:t>
      </w:r>
      <w:r>
        <w:t xml:space="preserve">difference in </w:t>
      </w:r>
      <w:r w:rsidRPr="00E522BF">
        <w:t>carbon stocks in belowground biomass (</w:t>
      </w:r>
      <w:proofErr w:type="spellStart"/>
      <w:r w:rsidRPr="00E522BF">
        <w:t>BGB</w:t>
      </w:r>
      <w:proofErr w:type="spellEnd"/>
      <w:r w:rsidRPr="00E522BF">
        <w:t xml:space="preserve">) before </w:t>
      </w:r>
      <w:r>
        <w:t xml:space="preserve">and after </w:t>
      </w:r>
      <w:r w:rsidRPr="00E522BF">
        <w:t>land conversion (</w:t>
      </w:r>
      <w:proofErr w:type="spellStart"/>
      <w:r w:rsidRPr="00E522BF">
        <w:t>t</w:t>
      </w:r>
      <w:r>
        <w:t>C</w:t>
      </w:r>
      <w:proofErr w:type="spellEnd"/>
      <w:r w:rsidRPr="00E522BF">
        <w:t xml:space="preserve"> ha</w:t>
      </w:r>
      <w:r w:rsidRPr="00E522BF">
        <w:rPr>
          <w:vertAlign w:val="superscript"/>
        </w:rPr>
        <w:t>-1</w:t>
      </w:r>
      <w:r w:rsidRPr="00E522BF">
        <w:t>)</w:t>
      </w:r>
    </w:p>
    <w:p w14:paraId="767E6E72" w14:textId="77777777" w:rsidR="00CC6600" w:rsidRPr="00E522BF" w:rsidRDefault="00CC6600" w:rsidP="00CC6600">
      <w:pPr>
        <w:pStyle w:val="BodyText"/>
      </w:pPr>
      <m:oMath>
        <m:r>
          <w:rPr>
            <w:rFonts w:ascii="Cambria Math" w:hAnsi="Cambria Math"/>
          </w:rPr>
          <m:t>∆</m:t>
        </m:r>
      </m:oMath>
      <w:r w:rsidRPr="00E522BF">
        <w:t>C</w:t>
      </w:r>
      <w:proofErr w:type="spellStart"/>
      <w:r w:rsidRPr="00E522BF">
        <w:rPr>
          <w:vertAlign w:val="subscript"/>
        </w:rPr>
        <w:t>DW</w:t>
      </w:r>
      <w:proofErr w:type="spellEnd"/>
      <w:r w:rsidRPr="00E522BF">
        <w:t xml:space="preserve"> = </w:t>
      </w:r>
      <w:r>
        <w:t xml:space="preserve">difference in </w:t>
      </w:r>
      <w:r w:rsidRPr="00E522BF">
        <w:t>carbon stocks in dead wood before</w:t>
      </w:r>
      <w:r>
        <w:t xml:space="preserve"> and after</w:t>
      </w:r>
      <w:r w:rsidRPr="00E522BF">
        <w:t xml:space="preserve"> land conversion (</w:t>
      </w:r>
      <w:proofErr w:type="spellStart"/>
      <w:r w:rsidRPr="00E522BF">
        <w:t>t</w:t>
      </w:r>
      <w:r>
        <w:t>C</w:t>
      </w:r>
      <w:proofErr w:type="spellEnd"/>
      <w:r w:rsidRPr="00E522BF">
        <w:t xml:space="preserve"> ha</w:t>
      </w:r>
      <w:r w:rsidRPr="00E522BF">
        <w:rPr>
          <w:vertAlign w:val="superscript"/>
        </w:rPr>
        <w:t>-1</w:t>
      </w:r>
      <w:r w:rsidRPr="00E522BF">
        <w:t>)</w:t>
      </w:r>
    </w:p>
    <w:p w14:paraId="6B5FF955" w14:textId="77777777" w:rsidR="00CC6600" w:rsidRPr="00E522BF" w:rsidRDefault="00CC6600" w:rsidP="00CC6600">
      <w:pPr>
        <w:pStyle w:val="BodyText"/>
      </w:pPr>
      <m:oMath>
        <m:r>
          <w:rPr>
            <w:rFonts w:ascii="Cambria Math" w:hAnsi="Cambria Math"/>
          </w:rPr>
          <m:t>∆</m:t>
        </m:r>
      </m:oMath>
      <w:r w:rsidRPr="00E522BF">
        <w:t>C</w:t>
      </w:r>
      <w:r>
        <w:rPr>
          <w:vertAlign w:val="subscript"/>
        </w:rPr>
        <w:t>LI</w:t>
      </w:r>
      <w:r w:rsidRPr="00E522BF">
        <w:t xml:space="preserve"> = carbon stocks in litter before </w:t>
      </w:r>
      <w:r>
        <w:t xml:space="preserve">and after </w:t>
      </w:r>
      <w:r w:rsidRPr="00E522BF">
        <w:t>land conversion (</w:t>
      </w:r>
      <w:proofErr w:type="spellStart"/>
      <w:r w:rsidRPr="00E522BF">
        <w:t>t</w:t>
      </w:r>
      <w:r>
        <w:t>C</w:t>
      </w:r>
      <w:proofErr w:type="spellEnd"/>
      <w:r w:rsidRPr="00E522BF">
        <w:t xml:space="preserve"> ha</w:t>
      </w:r>
      <w:r w:rsidRPr="00E522BF">
        <w:rPr>
          <w:vertAlign w:val="superscript"/>
        </w:rPr>
        <w:t>-1</w:t>
      </w:r>
      <w:r w:rsidRPr="00E522BF">
        <w:t>)</w:t>
      </w:r>
    </w:p>
    <w:p w14:paraId="5BED1DB3" w14:textId="77777777" w:rsidR="00CC6600" w:rsidRPr="00E522BF" w:rsidRDefault="00CC6600" w:rsidP="00CC6600">
      <w:pPr>
        <w:pStyle w:val="BodyText"/>
      </w:pPr>
      <m:oMath>
        <m:r>
          <w:rPr>
            <w:rFonts w:ascii="Cambria Math" w:hAnsi="Cambria Math"/>
          </w:rPr>
          <m:t>∆</m:t>
        </m:r>
      </m:oMath>
      <w:r w:rsidRPr="00E522BF">
        <w:t>C</w:t>
      </w:r>
      <w:r w:rsidRPr="00E522BF">
        <w:rPr>
          <w:vertAlign w:val="subscript"/>
        </w:rPr>
        <w:t>SOC</w:t>
      </w:r>
      <w:r w:rsidRPr="00E522BF">
        <w:t xml:space="preserve"> = </w:t>
      </w:r>
      <w:r>
        <w:t>difference in SOC</w:t>
      </w:r>
      <w:r w:rsidRPr="00E522BF">
        <w:t xml:space="preserve"> before</w:t>
      </w:r>
      <w:r>
        <w:t xml:space="preserve"> and after</w:t>
      </w:r>
      <w:r w:rsidRPr="00E522BF">
        <w:t xml:space="preserve"> land conversion (</w:t>
      </w:r>
      <w:proofErr w:type="spellStart"/>
      <w:r w:rsidRPr="00E522BF">
        <w:t>t</w:t>
      </w:r>
      <w:r>
        <w:t>C</w:t>
      </w:r>
      <w:proofErr w:type="spellEnd"/>
      <w:r w:rsidRPr="00E522BF">
        <w:t xml:space="preserve"> ha</w:t>
      </w:r>
      <w:r w:rsidRPr="00E522BF">
        <w:rPr>
          <w:vertAlign w:val="superscript"/>
        </w:rPr>
        <w:t>-1</w:t>
      </w:r>
      <w:r w:rsidRPr="00E522BF">
        <w:t>)</w:t>
      </w:r>
    </w:p>
    <w:p w14:paraId="3299448E" w14:textId="77777777" w:rsidR="00CC6600" w:rsidRPr="00E522BF" w:rsidRDefault="00CC6600" w:rsidP="00CC6600">
      <w:pPr>
        <w:pStyle w:val="BodyText"/>
      </w:pPr>
      <m:oMath>
        <m:r>
          <w:rPr>
            <w:rFonts w:ascii="Cambria Math" w:hAnsi="Cambria Math"/>
          </w:rPr>
          <m:t>∆</m:t>
        </m:r>
      </m:oMath>
      <w:r w:rsidRPr="00E522BF">
        <w:t>C</w:t>
      </w:r>
      <w:proofErr w:type="spellStart"/>
      <w:r w:rsidRPr="00E522BF">
        <w:rPr>
          <w:vertAlign w:val="subscript"/>
        </w:rPr>
        <w:t>HWP</w:t>
      </w:r>
      <w:proofErr w:type="spellEnd"/>
      <w:r w:rsidRPr="00E522BF">
        <w:t xml:space="preserve"> = </w:t>
      </w:r>
      <w:r>
        <w:t xml:space="preserve">difference in </w:t>
      </w:r>
      <w:r w:rsidRPr="00E522BF">
        <w:t>carbon stocks in harvested wood products before</w:t>
      </w:r>
      <w:r>
        <w:t xml:space="preserve"> and after</w:t>
      </w:r>
      <w:r w:rsidRPr="00E522BF">
        <w:t xml:space="preserve"> land conversion (</w:t>
      </w:r>
      <w:proofErr w:type="spellStart"/>
      <w:r w:rsidRPr="00E522BF">
        <w:t>t</w:t>
      </w:r>
      <w:r>
        <w:t>C</w:t>
      </w:r>
      <w:proofErr w:type="spellEnd"/>
      <w:r w:rsidRPr="00E522BF">
        <w:t xml:space="preserve"> ha</w:t>
      </w:r>
      <w:r w:rsidRPr="00E522BF">
        <w:rPr>
          <w:vertAlign w:val="superscript"/>
        </w:rPr>
        <w:t>-1</w:t>
      </w:r>
      <w:r w:rsidRPr="00E522BF">
        <w:t>); assumed to be zero in Tier 1</w:t>
      </w:r>
    </w:p>
    <w:p w14:paraId="3CE7BDF9" w14:textId="3A8E93AB" w:rsidR="00CC6600" w:rsidRDefault="00CC6600" w:rsidP="001F2687">
      <w:pPr>
        <w:pStyle w:val="BodyText"/>
        <w:spacing w:after="160"/>
      </w:pPr>
      <w:r>
        <w:t>F</w:t>
      </w:r>
      <w:r>
        <w:rPr>
          <w:vertAlign w:val="subscript"/>
        </w:rPr>
        <w:t>N2O</w:t>
      </w:r>
      <w:r w:rsidRPr="00E522BF">
        <w:t xml:space="preserve"> = </w:t>
      </w:r>
      <w:r>
        <w:t>Flows of N</w:t>
      </w:r>
      <w:r w:rsidRPr="009E2085">
        <w:rPr>
          <w:vertAlign w:val="subscript"/>
        </w:rPr>
        <w:t>2</w:t>
      </w:r>
      <w:r>
        <w:t>O emissions from mineralized N due to SOC changes</w:t>
      </w:r>
      <w:r w:rsidRPr="00E522BF">
        <w:t xml:space="preserve"> (t ha</w:t>
      </w:r>
      <w:r w:rsidRPr="00E522BF">
        <w:rPr>
          <w:vertAlign w:val="superscript"/>
        </w:rPr>
        <w:t>-1</w:t>
      </w:r>
      <w:r w:rsidRPr="00E522BF">
        <w:t>)</w:t>
      </w:r>
    </w:p>
    <w:p w14:paraId="0AC3E682" w14:textId="7A91FF68" w:rsidR="00877EA1" w:rsidRDefault="00877EA1" w:rsidP="001F2687">
      <w:pPr>
        <w:pStyle w:val="BodyText"/>
        <w:spacing w:after="160"/>
      </w:pPr>
    </w:p>
    <w:p w14:paraId="4E0032FD" w14:textId="78B0F7A3" w:rsidR="00877EA1" w:rsidRDefault="00877EA1" w:rsidP="001F2687">
      <w:pPr>
        <w:pStyle w:val="BodyText"/>
        <w:spacing w:after="160"/>
      </w:pPr>
    </w:p>
    <w:p w14:paraId="38191F5A" w14:textId="36D49258" w:rsidR="00877EA1" w:rsidRDefault="00877EA1" w:rsidP="001F2687">
      <w:pPr>
        <w:pStyle w:val="BodyText"/>
        <w:spacing w:after="160"/>
      </w:pPr>
    </w:p>
    <w:p w14:paraId="13FEFADC" w14:textId="37EA88F0" w:rsidR="00877EA1" w:rsidRDefault="00877EA1" w:rsidP="001F2687">
      <w:pPr>
        <w:pStyle w:val="BodyText"/>
        <w:spacing w:after="160"/>
      </w:pPr>
    </w:p>
    <w:p w14:paraId="3B942FD0" w14:textId="3EFB031F" w:rsidR="00877EA1" w:rsidRDefault="00877EA1" w:rsidP="001F2687">
      <w:pPr>
        <w:pStyle w:val="BodyText"/>
        <w:spacing w:after="160"/>
      </w:pPr>
    </w:p>
    <w:p w14:paraId="3EB39DD2" w14:textId="0BBA47CD" w:rsidR="00877EA1" w:rsidRDefault="00877EA1" w:rsidP="001F2687">
      <w:pPr>
        <w:pStyle w:val="BodyText"/>
        <w:spacing w:after="160"/>
      </w:pPr>
    </w:p>
    <w:p w14:paraId="04613408" w14:textId="2015BEFF" w:rsidR="00877EA1" w:rsidRDefault="00877EA1" w:rsidP="001F2687">
      <w:pPr>
        <w:pStyle w:val="BodyText"/>
        <w:spacing w:after="160"/>
      </w:pPr>
    </w:p>
    <w:p w14:paraId="7D4CF6ED" w14:textId="0CA9EE71" w:rsidR="00877EA1" w:rsidRDefault="00877EA1" w:rsidP="001F2687">
      <w:pPr>
        <w:pStyle w:val="BodyText"/>
        <w:spacing w:after="160"/>
      </w:pPr>
    </w:p>
    <w:p w14:paraId="6E2D20C4" w14:textId="544EF67D" w:rsidR="00877EA1" w:rsidRDefault="00877EA1" w:rsidP="001F2687">
      <w:pPr>
        <w:pStyle w:val="BodyText"/>
        <w:spacing w:after="160"/>
      </w:pPr>
    </w:p>
    <w:p w14:paraId="7452F9D7" w14:textId="2E47A48B" w:rsidR="00877EA1" w:rsidRDefault="00877EA1" w:rsidP="001F2687">
      <w:pPr>
        <w:pStyle w:val="BodyText"/>
        <w:spacing w:after="160"/>
      </w:pPr>
    </w:p>
    <w:p w14:paraId="0D8030A8" w14:textId="09D74D70" w:rsidR="00877EA1" w:rsidRDefault="00877EA1" w:rsidP="001F2687">
      <w:pPr>
        <w:pStyle w:val="BodyText"/>
        <w:spacing w:after="160"/>
      </w:pPr>
    </w:p>
    <w:p w14:paraId="23C28234" w14:textId="7809C76D" w:rsidR="00877EA1" w:rsidRDefault="00877EA1" w:rsidP="001F2687">
      <w:pPr>
        <w:pStyle w:val="BodyText"/>
        <w:spacing w:after="160"/>
      </w:pPr>
    </w:p>
    <w:p w14:paraId="2A3485D4" w14:textId="3BFED8C7" w:rsidR="00877EA1" w:rsidRDefault="00877EA1" w:rsidP="001F2687">
      <w:pPr>
        <w:pStyle w:val="BodyText"/>
        <w:spacing w:after="160"/>
      </w:pPr>
    </w:p>
    <w:p w14:paraId="3ACF1E10" w14:textId="36C12880" w:rsidR="00877EA1" w:rsidRDefault="00877EA1" w:rsidP="001F2687">
      <w:pPr>
        <w:pStyle w:val="BodyText"/>
        <w:spacing w:after="160"/>
      </w:pPr>
    </w:p>
    <w:p w14:paraId="2B3B846D" w14:textId="25541FD8" w:rsidR="00877EA1" w:rsidRDefault="00877EA1" w:rsidP="001F2687">
      <w:pPr>
        <w:pStyle w:val="BodyText"/>
        <w:spacing w:after="160"/>
      </w:pPr>
    </w:p>
    <w:p w14:paraId="27565792" w14:textId="366A350F" w:rsidR="00877EA1" w:rsidRDefault="00877EA1" w:rsidP="001F2687">
      <w:pPr>
        <w:pStyle w:val="BodyText"/>
        <w:spacing w:after="160"/>
      </w:pPr>
    </w:p>
    <w:p w14:paraId="2382630F" w14:textId="77777777" w:rsidR="00877EA1" w:rsidRDefault="00877EA1" w:rsidP="001F2687">
      <w:pPr>
        <w:pStyle w:val="BodyText"/>
        <w:spacing w:after="160"/>
      </w:pPr>
    </w:p>
    <w:p w14:paraId="131971E8" w14:textId="76795089" w:rsidR="00206EA0" w:rsidRDefault="00206EA0" w:rsidP="001F2687">
      <w:pPr>
        <w:pStyle w:val="BodyText"/>
        <w:spacing w:after="160"/>
      </w:pPr>
    </w:p>
    <w:p w14:paraId="271385FE" w14:textId="77777777" w:rsidR="00206EA0" w:rsidRDefault="00206EA0" w:rsidP="001F2687">
      <w:pPr>
        <w:pStyle w:val="BodyText"/>
        <w:spacing w:after="160"/>
      </w:pPr>
    </w:p>
    <w:p w14:paraId="484962A3" w14:textId="3A48BC40" w:rsidR="00E749C4" w:rsidRPr="00776411" w:rsidRDefault="00CC6600" w:rsidP="00396072">
      <w:pPr>
        <w:pStyle w:val="Heading1"/>
        <w:spacing w:before="240"/>
      </w:pPr>
      <w:bookmarkStart w:id="9" w:name="_Toc114657630"/>
      <w:r>
        <w:lastRenderedPageBreak/>
        <w:t>S</w:t>
      </w:r>
      <w:r w:rsidR="00E11F23">
        <w:t>M</w:t>
      </w:r>
      <w:r w:rsidR="00E749C4">
        <w:t>9</w:t>
      </w:r>
      <w:r>
        <w:t>.</w:t>
      </w:r>
      <w:r>
        <w:tab/>
      </w:r>
      <w:r w:rsidR="00E749C4" w:rsidRPr="00776411">
        <w:t xml:space="preserve">Feedstock-specific yields and carbon sequestration in crop biomass assumed for the estimation of </w:t>
      </w:r>
      <w:proofErr w:type="spellStart"/>
      <w:r w:rsidR="00E749C4" w:rsidRPr="00776411">
        <w:t>DLUC</w:t>
      </w:r>
      <w:proofErr w:type="spellEnd"/>
      <w:r w:rsidR="00E749C4" w:rsidRPr="00776411">
        <w:t xml:space="preserve"> emissions.</w:t>
      </w:r>
      <w:bookmarkEnd w:id="9"/>
    </w:p>
    <w:tbl>
      <w:tblPr>
        <w:tblStyle w:val="ListTable6Colorful"/>
        <w:tblW w:w="5000" w:type="pct"/>
        <w:tblLook w:val="04A0" w:firstRow="1" w:lastRow="0" w:firstColumn="1" w:lastColumn="0" w:noHBand="0" w:noVBand="1"/>
      </w:tblPr>
      <w:tblGrid>
        <w:gridCol w:w="1453"/>
        <w:gridCol w:w="599"/>
        <w:gridCol w:w="810"/>
        <w:gridCol w:w="593"/>
        <w:gridCol w:w="591"/>
        <w:gridCol w:w="811"/>
        <w:gridCol w:w="593"/>
        <w:gridCol w:w="1614"/>
        <w:gridCol w:w="1366"/>
        <w:gridCol w:w="1209"/>
      </w:tblGrid>
      <w:tr w:rsidR="00E749C4" w:rsidRPr="003968C8" w14:paraId="41ABCD89" w14:textId="77777777" w:rsidTr="005274E7">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tcBorders>
            <w:shd w:val="clear" w:color="auto" w:fill="auto"/>
            <w:noWrap/>
            <w:hideMark/>
          </w:tcPr>
          <w:p w14:paraId="4259DF1B" w14:textId="77777777" w:rsidR="00E749C4" w:rsidRPr="003968C8" w:rsidRDefault="00E749C4" w:rsidP="005274E7">
            <w:pPr>
              <w:rPr>
                <w:rFonts w:ascii="Times New Roman" w:eastAsia="Times New Roman" w:hAnsi="Times New Roman" w:cs="Times New Roman"/>
                <w:sz w:val="24"/>
                <w:szCs w:val="24"/>
              </w:rPr>
            </w:pPr>
          </w:p>
        </w:tc>
        <w:tc>
          <w:tcPr>
            <w:tcW w:w="1044" w:type="pct"/>
            <w:gridSpan w:val="3"/>
            <w:tcBorders>
              <w:top w:val="single" w:sz="8" w:space="0" w:color="000000"/>
            </w:tcBorders>
            <w:shd w:val="clear" w:color="auto" w:fill="auto"/>
            <w:hideMark/>
          </w:tcPr>
          <w:p w14:paraId="0CD0EB20" w14:textId="77777777" w:rsidR="00E749C4" w:rsidRPr="003968C8" w:rsidRDefault="00E749C4" w:rsidP="005274E7">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Crop biomass (above- and below-ground) at harvest (t C/ha)</w:t>
            </w:r>
          </w:p>
        </w:tc>
        <w:tc>
          <w:tcPr>
            <w:tcW w:w="1039" w:type="pct"/>
            <w:gridSpan w:val="3"/>
            <w:tcBorders>
              <w:top w:val="single" w:sz="8" w:space="0" w:color="000000"/>
            </w:tcBorders>
            <w:shd w:val="clear" w:color="auto" w:fill="auto"/>
            <w:noWrap/>
            <w:hideMark/>
          </w:tcPr>
          <w:p w14:paraId="45D8D5B5" w14:textId="77777777" w:rsidR="00E749C4" w:rsidRPr="003968C8" w:rsidRDefault="00E749C4" w:rsidP="005274E7">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Yields (t seed/ha)</w:t>
            </w:r>
          </w:p>
        </w:tc>
        <w:tc>
          <w:tcPr>
            <w:tcW w:w="2161" w:type="pct"/>
            <w:gridSpan w:val="3"/>
            <w:tcBorders>
              <w:top w:val="single" w:sz="8" w:space="0" w:color="000000"/>
            </w:tcBorders>
            <w:shd w:val="clear" w:color="auto" w:fill="auto"/>
            <w:noWrap/>
            <w:hideMark/>
          </w:tcPr>
          <w:p w14:paraId="2A8B6B9A" w14:textId="77777777" w:rsidR="00E749C4" w:rsidRPr="003968C8" w:rsidRDefault="00E749C4" w:rsidP="005274E7">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References</w:t>
            </w:r>
          </w:p>
        </w:tc>
      </w:tr>
      <w:tr w:rsidR="00E749C4" w:rsidRPr="003968C8" w14:paraId="047EA4A3" w14:textId="77777777" w:rsidTr="005274E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56" w:type="pct"/>
            <w:tcBorders>
              <w:bottom w:val="single" w:sz="8" w:space="0" w:color="000000"/>
            </w:tcBorders>
            <w:shd w:val="clear" w:color="auto" w:fill="auto"/>
            <w:noWrap/>
            <w:hideMark/>
          </w:tcPr>
          <w:p w14:paraId="76F8CB65" w14:textId="77777777" w:rsidR="00E749C4" w:rsidRPr="003968C8" w:rsidRDefault="00E749C4" w:rsidP="005274E7">
            <w:pPr>
              <w:jc w:val="center"/>
              <w:rPr>
                <w:rFonts w:eastAsia="Times New Roman"/>
                <w:color w:val="000000"/>
                <w:sz w:val="16"/>
                <w:szCs w:val="16"/>
              </w:rPr>
            </w:pPr>
            <w:r w:rsidRPr="003968C8">
              <w:rPr>
                <w:rFonts w:eastAsia="Times New Roman"/>
                <w:color w:val="000000"/>
                <w:sz w:val="16"/>
                <w:szCs w:val="16"/>
              </w:rPr>
              <w:t>Oilseed feedstock</w:t>
            </w:r>
          </w:p>
        </w:tc>
        <w:tc>
          <w:tcPr>
            <w:tcW w:w="313" w:type="pct"/>
            <w:tcBorders>
              <w:bottom w:val="single" w:sz="8" w:space="0" w:color="000000"/>
            </w:tcBorders>
            <w:shd w:val="clear" w:color="auto" w:fill="auto"/>
            <w:hideMark/>
          </w:tcPr>
          <w:p w14:paraId="419FDE99" w14:textId="77777777" w:rsidR="00E749C4"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 xml:space="preserve">Low </w:t>
            </w:r>
          </w:p>
          <w:p w14:paraId="2D2B65A1"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input</w:t>
            </w:r>
          </w:p>
        </w:tc>
        <w:tc>
          <w:tcPr>
            <w:tcW w:w="422" w:type="pct"/>
            <w:tcBorders>
              <w:bottom w:val="single" w:sz="8" w:space="0" w:color="000000"/>
            </w:tcBorders>
            <w:shd w:val="clear" w:color="auto" w:fill="auto"/>
            <w:hideMark/>
          </w:tcPr>
          <w:p w14:paraId="74E6A75A" w14:textId="77777777" w:rsidR="00E749C4"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Medium</w:t>
            </w:r>
          </w:p>
          <w:p w14:paraId="4FAF2E0B"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input</w:t>
            </w:r>
            <w:r w:rsidRPr="003968C8">
              <w:rPr>
                <w:rFonts w:eastAsia="Times New Roman"/>
                <w:color w:val="000000"/>
                <w:sz w:val="16"/>
                <w:szCs w:val="16"/>
              </w:rPr>
              <w:t xml:space="preserve"> </w:t>
            </w:r>
          </w:p>
        </w:tc>
        <w:tc>
          <w:tcPr>
            <w:tcW w:w="308" w:type="pct"/>
            <w:tcBorders>
              <w:bottom w:val="single" w:sz="8" w:space="0" w:color="000000"/>
            </w:tcBorders>
            <w:shd w:val="clear" w:color="auto" w:fill="auto"/>
            <w:hideMark/>
          </w:tcPr>
          <w:p w14:paraId="0E8629B3" w14:textId="77777777" w:rsidR="00E749C4"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High</w:t>
            </w:r>
          </w:p>
          <w:p w14:paraId="4BFA795D"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t>input</w:t>
            </w:r>
            <w:r w:rsidRPr="003968C8">
              <w:rPr>
                <w:rFonts w:eastAsia="Times New Roman"/>
                <w:color w:val="000000"/>
                <w:sz w:val="16"/>
                <w:szCs w:val="16"/>
              </w:rPr>
              <w:t xml:space="preserve"> </w:t>
            </w:r>
          </w:p>
        </w:tc>
        <w:tc>
          <w:tcPr>
            <w:tcW w:w="308" w:type="pct"/>
            <w:tcBorders>
              <w:bottom w:val="single" w:sz="8" w:space="0" w:color="000000"/>
            </w:tcBorders>
            <w:shd w:val="clear" w:color="auto" w:fill="auto"/>
            <w:hideMark/>
          </w:tcPr>
          <w:p w14:paraId="630ECD9C"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 xml:space="preserve">Low </w:t>
            </w:r>
            <w:r>
              <w:rPr>
                <w:rFonts w:eastAsia="Times New Roman"/>
                <w:color w:val="000000"/>
                <w:sz w:val="16"/>
                <w:szCs w:val="16"/>
              </w:rPr>
              <w:t>input</w:t>
            </w:r>
          </w:p>
        </w:tc>
        <w:tc>
          <w:tcPr>
            <w:tcW w:w="422" w:type="pct"/>
            <w:tcBorders>
              <w:bottom w:val="single" w:sz="8" w:space="0" w:color="000000"/>
            </w:tcBorders>
            <w:shd w:val="clear" w:color="auto" w:fill="auto"/>
            <w:hideMark/>
          </w:tcPr>
          <w:p w14:paraId="49F2B7EE"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Medium</w:t>
            </w:r>
            <w:r>
              <w:rPr>
                <w:rFonts w:eastAsia="Times New Roman"/>
                <w:color w:val="000000"/>
                <w:sz w:val="16"/>
                <w:szCs w:val="16"/>
              </w:rPr>
              <w:t xml:space="preserve"> input</w:t>
            </w:r>
            <w:r w:rsidRPr="003968C8">
              <w:rPr>
                <w:rFonts w:eastAsia="Times New Roman"/>
                <w:color w:val="000000"/>
                <w:sz w:val="16"/>
                <w:szCs w:val="16"/>
              </w:rPr>
              <w:t xml:space="preserve"> </w:t>
            </w:r>
          </w:p>
        </w:tc>
        <w:tc>
          <w:tcPr>
            <w:tcW w:w="308" w:type="pct"/>
            <w:tcBorders>
              <w:bottom w:val="single" w:sz="8" w:space="0" w:color="000000"/>
            </w:tcBorders>
            <w:shd w:val="clear" w:color="auto" w:fill="auto"/>
            <w:hideMark/>
          </w:tcPr>
          <w:p w14:paraId="7F8712A1"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High</w:t>
            </w:r>
            <w:r>
              <w:rPr>
                <w:rFonts w:eastAsia="Times New Roman"/>
                <w:color w:val="000000"/>
                <w:sz w:val="16"/>
                <w:szCs w:val="16"/>
              </w:rPr>
              <w:t xml:space="preserve"> input</w:t>
            </w:r>
            <w:r w:rsidRPr="003968C8">
              <w:rPr>
                <w:rFonts w:eastAsia="Times New Roman"/>
                <w:color w:val="000000"/>
                <w:sz w:val="16"/>
                <w:szCs w:val="16"/>
              </w:rPr>
              <w:t xml:space="preserve"> </w:t>
            </w:r>
          </w:p>
        </w:tc>
        <w:tc>
          <w:tcPr>
            <w:tcW w:w="839" w:type="pct"/>
            <w:tcBorders>
              <w:bottom w:val="single" w:sz="8" w:space="0" w:color="000000"/>
            </w:tcBorders>
            <w:shd w:val="clear" w:color="auto" w:fill="auto"/>
            <w:hideMark/>
          </w:tcPr>
          <w:p w14:paraId="7BE29D46"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Crop biomass</w:t>
            </w:r>
            <w:r w:rsidRPr="003968C8">
              <w:rPr>
                <w:rFonts w:eastAsia="Times New Roman"/>
                <w:color w:val="000000"/>
                <w:sz w:val="16"/>
                <w:szCs w:val="16"/>
                <w:vertAlign w:val="superscript"/>
              </w:rPr>
              <w:t>1</w:t>
            </w:r>
          </w:p>
        </w:tc>
        <w:tc>
          <w:tcPr>
            <w:tcW w:w="710" w:type="pct"/>
            <w:tcBorders>
              <w:bottom w:val="single" w:sz="8" w:space="0" w:color="000000"/>
            </w:tcBorders>
            <w:shd w:val="clear" w:color="auto" w:fill="auto"/>
            <w:hideMark/>
          </w:tcPr>
          <w:p w14:paraId="3FB8911F"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Yields</w:t>
            </w:r>
          </w:p>
        </w:tc>
        <w:tc>
          <w:tcPr>
            <w:tcW w:w="613" w:type="pct"/>
            <w:tcBorders>
              <w:bottom w:val="single" w:sz="8" w:space="0" w:color="000000"/>
            </w:tcBorders>
            <w:shd w:val="clear" w:color="auto" w:fill="auto"/>
            <w:hideMark/>
          </w:tcPr>
          <w:p w14:paraId="26A4347F"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Fertilizer effect on yields (crop-biomass)</w:t>
            </w:r>
          </w:p>
        </w:tc>
      </w:tr>
      <w:tr w:rsidR="00E749C4" w:rsidRPr="003968C8" w14:paraId="41340748" w14:textId="77777777" w:rsidTr="005274E7">
        <w:trPr>
          <w:trHeight w:val="630"/>
        </w:trPr>
        <w:tc>
          <w:tcPr>
            <w:cnfStyle w:val="001000000000" w:firstRow="0" w:lastRow="0" w:firstColumn="1" w:lastColumn="0" w:oddVBand="0" w:evenVBand="0" w:oddHBand="0" w:evenHBand="0" w:firstRowFirstColumn="0" w:firstRowLastColumn="0" w:lastRowFirstColumn="0" w:lastRowLastColumn="0"/>
            <w:tcW w:w="756" w:type="pct"/>
            <w:tcBorders>
              <w:top w:val="single" w:sz="8" w:space="0" w:color="000000"/>
              <w:bottom w:val="single" w:sz="2" w:space="0" w:color="000000"/>
            </w:tcBorders>
            <w:shd w:val="clear" w:color="auto" w:fill="auto"/>
            <w:noWrap/>
            <w:hideMark/>
          </w:tcPr>
          <w:p w14:paraId="097EB30C" w14:textId="77777777" w:rsidR="00E749C4" w:rsidRPr="003968C8" w:rsidRDefault="00E749C4" w:rsidP="005274E7">
            <w:pPr>
              <w:jc w:val="center"/>
              <w:rPr>
                <w:rFonts w:eastAsia="Times New Roman"/>
                <w:color w:val="000000"/>
                <w:sz w:val="16"/>
                <w:szCs w:val="16"/>
              </w:rPr>
            </w:pPr>
            <w:r w:rsidRPr="003968C8">
              <w:rPr>
                <w:rFonts w:eastAsia="Times New Roman"/>
                <w:color w:val="000000"/>
                <w:sz w:val="16"/>
                <w:szCs w:val="16"/>
              </w:rPr>
              <w:t>Camelina</w:t>
            </w:r>
          </w:p>
        </w:tc>
        <w:tc>
          <w:tcPr>
            <w:tcW w:w="313" w:type="pct"/>
            <w:tcBorders>
              <w:top w:val="single" w:sz="8" w:space="0" w:color="000000"/>
              <w:bottom w:val="single" w:sz="2" w:space="0" w:color="000000"/>
            </w:tcBorders>
            <w:shd w:val="clear" w:color="auto" w:fill="auto"/>
            <w:noWrap/>
            <w:hideMark/>
          </w:tcPr>
          <w:p w14:paraId="5CA77ED1"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1.8</w:t>
            </w:r>
          </w:p>
        </w:tc>
        <w:tc>
          <w:tcPr>
            <w:tcW w:w="422" w:type="pct"/>
            <w:tcBorders>
              <w:top w:val="single" w:sz="8" w:space="0" w:color="000000"/>
              <w:bottom w:val="single" w:sz="2" w:space="0" w:color="000000"/>
            </w:tcBorders>
            <w:shd w:val="clear" w:color="auto" w:fill="auto"/>
            <w:noWrap/>
            <w:hideMark/>
          </w:tcPr>
          <w:p w14:paraId="20B8FF41"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2.0</w:t>
            </w:r>
          </w:p>
        </w:tc>
        <w:tc>
          <w:tcPr>
            <w:tcW w:w="308" w:type="pct"/>
            <w:tcBorders>
              <w:top w:val="single" w:sz="8" w:space="0" w:color="000000"/>
              <w:bottom w:val="single" w:sz="2" w:space="0" w:color="000000"/>
            </w:tcBorders>
            <w:shd w:val="clear" w:color="auto" w:fill="auto"/>
            <w:noWrap/>
            <w:hideMark/>
          </w:tcPr>
          <w:p w14:paraId="74252698"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2.2</w:t>
            </w:r>
          </w:p>
        </w:tc>
        <w:tc>
          <w:tcPr>
            <w:tcW w:w="308" w:type="pct"/>
            <w:tcBorders>
              <w:top w:val="single" w:sz="8" w:space="0" w:color="000000"/>
              <w:bottom w:val="single" w:sz="2" w:space="0" w:color="000000"/>
            </w:tcBorders>
            <w:shd w:val="clear" w:color="auto" w:fill="auto"/>
            <w:noWrap/>
            <w:hideMark/>
          </w:tcPr>
          <w:p w14:paraId="50468815"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1.9</w:t>
            </w:r>
          </w:p>
        </w:tc>
        <w:tc>
          <w:tcPr>
            <w:tcW w:w="422" w:type="pct"/>
            <w:tcBorders>
              <w:top w:val="single" w:sz="8" w:space="0" w:color="000000"/>
              <w:bottom w:val="single" w:sz="2" w:space="0" w:color="000000"/>
            </w:tcBorders>
            <w:shd w:val="clear" w:color="auto" w:fill="auto"/>
            <w:noWrap/>
            <w:hideMark/>
          </w:tcPr>
          <w:p w14:paraId="3CDF7900"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2.3</w:t>
            </w:r>
          </w:p>
        </w:tc>
        <w:tc>
          <w:tcPr>
            <w:tcW w:w="308" w:type="pct"/>
            <w:tcBorders>
              <w:top w:val="single" w:sz="8" w:space="0" w:color="000000"/>
              <w:bottom w:val="single" w:sz="2" w:space="0" w:color="000000"/>
            </w:tcBorders>
            <w:shd w:val="clear" w:color="auto" w:fill="auto"/>
            <w:noWrap/>
            <w:hideMark/>
          </w:tcPr>
          <w:p w14:paraId="6431DA00"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2.7</w:t>
            </w:r>
          </w:p>
        </w:tc>
        <w:tc>
          <w:tcPr>
            <w:tcW w:w="839" w:type="pct"/>
            <w:tcBorders>
              <w:top w:val="single" w:sz="8" w:space="0" w:color="000000"/>
              <w:bottom w:val="single" w:sz="2" w:space="0" w:color="000000"/>
            </w:tcBorders>
            <w:shd w:val="clear" w:color="auto" w:fill="auto"/>
            <w:hideMark/>
          </w:tcPr>
          <w:p w14:paraId="67852C81" w14:textId="24D6ED0B"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fldChar w:fldCharType="begin" w:fldLock="1"/>
            </w:r>
            <w:r w:rsidR="006903DF">
              <w:rPr>
                <w:rFonts w:eastAsia="Times New Roman"/>
                <w:color w:val="000000"/>
                <w:sz w:val="16"/>
                <w:szCs w:val="16"/>
              </w:rPr>
              <w:instrText>ADDIN CSL_CITATION {"citationItems":[{"id":"ITEM-1","itemData":{"DOI":"10.3390/agronomy10121929","ISSN":"20734395","abstract":"Given the growing interest for camelina, as a multipurpose oilseed crop, seven cultivars and two sowing times were compared to characterize camelina’s production potential in the rainfed agroecosystems of Central Italy. A split-plot design, with sowing date as main plot (autumn and spring) and cultivar (V1, V2, V3, V4, V5, V6, and CELINE) as subplot, was adopted over two growing seasons (2017–2019). Phenology, yield and yield components, protein and oil content, and fatty acid profile were evaluated. Going from autumn to spring sowing, a significant reduction was observed in the number of days (139 vs. 54 days) and GDD (642 vs. 466 ◦C d) from emergence to beginning of flowering, with more consistent variations among cultivars. V1 and V2 were the earlier ones both in spring and autumn sowing. Autumn sowing increased seed yield (+18.0%), TSW (+4.1%), number of siliques per plant (+47.2%), contents of α-linolenic, eicosenoic, erucic and eicosadienoic acids, and polyunsaturated to saturated fatty acid ratio. Regarding genotype, V3 showed the best seed and oil yield in autumn, whereas V1 and CELINE were the best performing in spring. Finally, TSW and number of siliques per plant were the key yield components for camelina. Results identify, in relation to sowing date, the most suitable cultivars for the tested environment, in terms of earliness and quanti-qualitative traits.","author":[{"dropping-particle":"","family":"Angelini","given":"Luciana G.","non-dropping-particle":"","parse-names":false,"suffix":""},{"dropping-particle":"","family":"Chehade","given":"Lara Abou","non-dropping-particle":"","parse-names":false,"suffix":""},{"dropping-particle":"","family":"Foschi","given":"Lara","non-dropping-particle":"","parse-names":false,"suffix":""},{"dropping-particle":"","family":"Tavarini","given":"Silvia","non-dropping-particle":"","parse-names":false,"suffix":""}],"container-title":"Agronomy","id":"ITEM-1","issued":{"date-parts":[["2020"]]},"page":"1929","title":"Performance and potentiality of camelina (Camelina sativa L. Crantz) genotypes in response to sowing date under mediterranean environment","type":"article-journal","volume":"10"},"uris":["http://www.mendeley.com/documents/?uuid=3f24db6b-6f95-47bf-8d79-a2366b561d18"]}],"mendeley":{"formattedCitation":"[45]","plainTextFormattedCitation":"[45]","previouslyFormattedCitation":"[45]"},"properties":{"noteIndex":0},"schema":"https://github.com/citation-style-language/schema/raw/master/csl-citation.json"}</w:instrText>
            </w:r>
            <w:r>
              <w:rPr>
                <w:rFonts w:eastAsia="Times New Roman"/>
                <w:color w:val="000000"/>
                <w:sz w:val="16"/>
                <w:szCs w:val="16"/>
              </w:rPr>
              <w:fldChar w:fldCharType="separate"/>
            </w:r>
            <w:r w:rsidR="006903DF" w:rsidRPr="006903DF">
              <w:rPr>
                <w:rFonts w:eastAsia="Times New Roman"/>
                <w:noProof/>
                <w:color w:val="000000"/>
                <w:sz w:val="16"/>
                <w:szCs w:val="16"/>
              </w:rPr>
              <w:t>[45]</w:t>
            </w:r>
            <w:r>
              <w:rPr>
                <w:rFonts w:eastAsia="Times New Roman"/>
                <w:color w:val="000000"/>
                <w:sz w:val="16"/>
                <w:szCs w:val="16"/>
              </w:rPr>
              <w:fldChar w:fldCharType="end"/>
            </w:r>
          </w:p>
        </w:tc>
        <w:tc>
          <w:tcPr>
            <w:tcW w:w="710" w:type="pct"/>
            <w:tcBorders>
              <w:top w:val="single" w:sz="8" w:space="0" w:color="000000"/>
              <w:bottom w:val="single" w:sz="2" w:space="0" w:color="000000"/>
            </w:tcBorders>
            <w:shd w:val="clear" w:color="auto" w:fill="auto"/>
            <w:hideMark/>
          </w:tcPr>
          <w:p w14:paraId="7B095063" w14:textId="75A277AF"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val="nl-BE"/>
              </w:rPr>
            </w:pPr>
            <w:r>
              <w:rPr>
                <w:rFonts w:eastAsia="Times New Roman"/>
                <w:color w:val="000000"/>
                <w:sz w:val="16"/>
                <w:szCs w:val="16"/>
                <w:lang w:val="nl-BE"/>
              </w:rPr>
              <w:fldChar w:fldCharType="begin" w:fldLock="1"/>
            </w:r>
            <w:r w:rsidR="006903DF">
              <w:rPr>
                <w:rFonts w:eastAsia="Times New Roman"/>
                <w:color w:val="000000"/>
                <w:sz w:val="16"/>
                <w:szCs w:val="16"/>
                <w:lang w:val="nl-BE"/>
              </w:rPr>
              <w:instrText>ADDIN CSL_CITATION {"citationItems":[{"id":"ITEM-1","itemData":{"DOI":"10.3390/agronomy10121929","ISSN":"20734395","abstract":"Given the growing interest for camelina, as a multipurpose oilseed crop, seven cultivars and two sowing times were compared to characterize camelina’s production potential in the rainfed agroecosystems of Central Italy. A split-plot design, with sowing date as main plot (autumn and spring) and cultivar (V1, V2, V3, V4, V5, V6, and CELINE) as subplot, was adopted over two growing seasons (2017–2019). Phenology, yield and yield components, protein and oil content, and fatty acid profile were evaluated. Going from autumn to spring sowing, a significant reduction was observed in the number of days (139 vs. 54 days) and GDD (642 vs. 466 ◦C d) from emergence to beginning of flowering, with more consistent variations among cultivars. V1 and V2 were the earlier ones both in spring and autumn sowing. Autumn sowing increased seed yield (+18.0%), TSW (+4.1%), number of siliques per plant (+47.2%), contents of α-linolenic, eicosenoic, erucic and eicosadienoic acids, and polyunsaturated to saturated fatty acid ratio. Regarding genotype, V3 showed the best seed and oil yield in autumn, whereas V1 and CELINE were the best performing in spring. Finally, TSW and number of siliques per plant were the key yield components for camelina. Results identify, in relation to sowing date, the most suitable cultivars for the tested environment, in terms of earliness and quanti-qualitative traits.","author":[{"dropping-particle":"","family":"Angelini","given":"Luciana G.","non-dropping-particle":"","parse-names":false,"suffix":""},{"dropping-particle":"","family":"Chehade","given":"Lara Abou","non-dropping-particle":"","parse-names":false,"suffix":""},{"dropping-particle":"","family":"Foschi","given":"Lara","non-dropping-particle":"","parse-names":false,"suffix":""},{"dropping-particle":"","family":"Tavarini","given":"Silvia","non-dropping-particle":"","parse-names":false,"suffix":""}],"container-title":"Agronomy","id":"ITEM-1","issued":{"date-parts":[["2020"]]},"page":"1929","title":"Performance and potentiality of camelina (Camelina sativa L. Crantz) genotypes in response to sowing date under mediterranean environment","type":"article-journal","volume":"10"},"uris":["http://www.mendeley.com/documents/?uuid=3f24db6b-6f95-47bf-8d79-a2366b561d18"]},{"id":"ITEM-2","itemData":{"DOI":"10.1016/j.scitotenv.2014.02.003","ISSN":"00489697","PMID":"24572928","abstract":"This study evaluated the environmental impact of biodiesel and hydroprocessed renewable jet fuel derived from camelina oil in terms of global warming potential, human health, ecosystem quality, and energy resource consumption. The life cycle inventory is based on production activities in the Canadian Prairies and encompasses activities ranging from agricultural production to oil extraction and fuel conversion. The system expansion method is used in this study to avoid allocation and to credit input energy to co-products associated with the products displaced in the market during camelina oil extraction and fuel processing. This is the preferred allocation method for LCA analysis in the context of most renewable and sustainable energy programs. The results show that greenhouse gas (GHG) emissions from 1MJ of camelina derived biodiesel ranged from 7.61 to 24.72g CO2 equivalent and 3.06 to 31.01kgCO2/MJ equivalent for camelina HRJ fuel. Non-renewable energy consumption for camelina biodiesel ranged from 0.40 to 0.67MJ/MJ; HRJ fuel ranged from -0.13 to 0.52MJ/MJ. Camelina oil as a feedstock for fuel production accounted for the highest contribution to overall environmental performance, demonstrating the importance of reducing environmental burdens during the agricultural production process. Attaining higher seed yield would dramatically lower environmental impacts associated with camelina seed, oil, and fuel production. The lower GHG emissions and energy consumption associated with camelina in comparison with other oilseed derived fuel and petroleum fuel make camelina derived fuel from Canadian Prairies environmentally attractive. © 2014.","author":[{"dropping-particle":"","family":"Li","given":"Xue","non-dropping-particle":"","parse-names":false,"suffix":""},{"dropping-particle":"","family":"Mupondwa","given":"Edmund","non-dropping-particle":"","parse-names":false,"suffix":""}],"container-title":"Science of the Total Environment","id":"ITEM-2","issued":{"date-parts":[["2014"]]},"page":"17-26","publisher":"Elsevier B.V.","title":"Life cycle assessment of camelina oil derived biodiesel and jet fuel in the Canadian Prairies","type":"article-journal","volume":"481"},"uris":["http://www.mendeley.com/documents/?uuid=58ad1914-ed7d-4f35-af1d-068913d1d7ae"]}],"mendeley":{"formattedCitation":"[45,46]","plainTextFormattedCitation":"[45,46]","previouslyFormattedCitation":"[45,46]"},"properties":{"noteIndex":0},"schema":"https://github.com/citation-style-language/schema/raw/master/csl-citation.json"}</w:instrText>
            </w:r>
            <w:r>
              <w:rPr>
                <w:rFonts w:eastAsia="Times New Roman"/>
                <w:color w:val="000000"/>
                <w:sz w:val="16"/>
                <w:szCs w:val="16"/>
                <w:lang w:val="nl-BE"/>
              </w:rPr>
              <w:fldChar w:fldCharType="separate"/>
            </w:r>
            <w:r w:rsidR="006903DF" w:rsidRPr="006903DF">
              <w:rPr>
                <w:rFonts w:eastAsia="Times New Roman"/>
                <w:noProof/>
                <w:color w:val="000000"/>
                <w:sz w:val="16"/>
                <w:szCs w:val="16"/>
                <w:lang w:val="nl-BE"/>
              </w:rPr>
              <w:t>[45,46]</w:t>
            </w:r>
            <w:r>
              <w:rPr>
                <w:rFonts w:eastAsia="Times New Roman"/>
                <w:color w:val="000000"/>
                <w:sz w:val="16"/>
                <w:szCs w:val="16"/>
                <w:lang w:val="nl-BE"/>
              </w:rPr>
              <w:fldChar w:fldCharType="end"/>
            </w:r>
          </w:p>
        </w:tc>
        <w:tc>
          <w:tcPr>
            <w:tcW w:w="613" w:type="pct"/>
            <w:tcBorders>
              <w:top w:val="single" w:sz="8" w:space="0" w:color="000000"/>
              <w:bottom w:val="single" w:sz="2" w:space="0" w:color="000000"/>
            </w:tcBorders>
            <w:shd w:val="clear" w:color="auto" w:fill="auto"/>
            <w:hideMark/>
          </w:tcPr>
          <w:p w14:paraId="2F5DEC03" w14:textId="081AB795"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16"/>
                <w:szCs w:val="16"/>
              </w:rPr>
            </w:pPr>
            <w:r w:rsidRPr="00261C4E">
              <w:rPr>
                <w:rFonts w:eastAsia="Times New Roman"/>
                <w:sz w:val="16"/>
                <w:szCs w:val="16"/>
              </w:rPr>
              <w:t>Same assumptions as pennycress</w:t>
            </w:r>
            <w:r w:rsidRPr="00261C4E">
              <w:rPr>
                <w:rFonts w:eastAsia="Times New Roman"/>
                <w:sz w:val="16"/>
                <w:szCs w:val="16"/>
              </w:rPr>
              <w:fldChar w:fldCharType="begin" w:fldLock="1"/>
            </w:r>
            <w:r w:rsidR="002716C8">
              <w:rPr>
                <w:rFonts w:eastAsia="Times New Roman"/>
                <w:sz w:val="16"/>
                <w:szCs w:val="16"/>
              </w:rPr>
              <w:instrText>ADDIN CSL_CITATION {"citationItems":[{"id":"ITEM-1","itemData":{"abstract":"Field pennycress (Thlaspi arvense L.) is a new potential oilseed crop that is currently being evaluated as a domestic source of biodiesel fuel. The research based information about pennycress nitrogen requirements will help producers apply optimal nitrogen rate and minimize production costs. This study was initiated to evaluate the effect of nitrogen fertilization rate on pennycress seed and biomass yield, yield components, plant height, and oil content. A growth chamber experiment was conducted on the spring annual pennycress breeding line ‘32’ from Montana, with six nitrogen rates (0, 25, 50, 75, 100 and 125 lbs. nitrogen per acre) using urea fertilizer (46-0-0). Additional field experiments evaluating the influence of nitrogen rates on the seed yield and quality of the pennycress breeding lines ‘Beecher’ and ‘W-12’ were established as well. The greatest seed and biomass yields of 0.32 and 0.48 g per plant respectively, were achieved with 50 lbs. of nitrogen per acre in a growth chamber environment. Greater nitrogen rates did not result in further seed and biomass yields increasing. A rate of 50 lbs. of nitrogen also resulted in the greatest pods number per plant. The greatest seed number per plant was achieved with 75 lbs. of nitrogen per acre. Height of the plants that received the rate of 25 lbs. of nitrogen per acre was higher than that of non-fertilized control but did not differ from height achieved with increased nitrogen rates. Nitrogen fertilization rates had no effect on the oil content in the seed. This information will be further evaluated in the field experiments with pennycress populations from different geographical regions.","author":[{"dropping-particle":"","family":"Rukavina","given":"Harry","non-dropping-particle":"","parse-names":false,"suffix":""},{"dropping-particle":"","family":"Sahm","given":"Daniel","non-dropping-particle":"","parse-names":false,"suffix":""},{"dropping-particle":"","family":"Manthey","given":"Linda","non-dropping-particle":"","parse-names":false,"suffix":""},{"dropping-particle":"","family":"Phippen","given":"Winthrop B.","non-dropping-particle":"","parse-names":false,"suffix":""}],"container-title":"23rd Annual AAIC Meeting-2011 Challenges and Opportunities for Industrial Crops: Program and Abstracts","id":"ITEM-1","issued":{"date-parts":[["2011"]]},"page":"7","title":"the Effect of Nitrogen Rate on Field Pennycress Yield and Oil Content","type":"article-journal"},"uris":["http://www.mendeley.com/documents/?uuid=2d483416-392a-4abc-86b5-a4794ce4b2ef"]}],"mendeley":{"formattedCitation":"[28]","plainTextFormattedCitation":"[28]","previouslyFormattedCitation":"[28]"},"properties":{"noteIndex":0},"schema":"https://github.com/citation-style-language/schema/raw/master/csl-citation.json"}</w:instrText>
            </w:r>
            <w:r w:rsidRPr="00261C4E">
              <w:rPr>
                <w:rFonts w:eastAsia="Times New Roman"/>
                <w:sz w:val="16"/>
                <w:szCs w:val="16"/>
              </w:rPr>
              <w:fldChar w:fldCharType="separate"/>
            </w:r>
            <w:r w:rsidR="002716C8" w:rsidRPr="002716C8">
              <w:rPr>
                <w:rFonts w:eastAsia="Times New Roman"/>
                <w:noProof/>
                <w:sz w:val="16"/>
                <w:szCs w:val="16"/>
              </w:rPr>
              <w:t>[28]</w:t>
            </w:r>
            <w:r w:rsidRPr="00261C4E">
              <w:rPr>
                <w:rFonts w:eastAsia="Times New Roman"/>
                <w:sz w:val="16"/>
                <w:szCs w:val="16"/>
              </w:rPr>
              <w:fldChar w:fldCharType="end"/>
            </w:r>
            <w:r w:rsidRPr="00261C4E">
              <w:rPr>
                <w:rFonts w:eastAsia="Times New Roman"/>
                <w:sz w:val="16"/>
                <w:szCs w:val="16"/>
              </w:rPr>
              <w:t xml:space="preserve"> </w:t>
            </w:r>
          </w:p>
        </w:tc>
      </w:tr>
      <w:tr w:rsidR="00E749C4" w:rsidRPr="003968C8" w14:paraId="11A12AED" w14:textId="77777777" w:rsidTr="005274E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000000"/>
              <w:bottom w:val="single" w:sz="2" w:space="0" w:color="000000"/>
            </w:tcBorders>
            <w:shd w:val="clear" w:color="auto" w:fill="auto"/>
            <w:noWrap/>
            <w:hideMark/>
          </w:tcPr>
          <w:p w14:paraId="040826FB" w14:textId="77777777" w:rsidR="00E749C4" w:rsidRPr="003968C8" w:rsidRDefault="00E749C4" w:rsidP="005274E7">
            <w:pPr>
              <w:jc w:val="center"/>
              <w:rPr>
                <w:rFonts w:eastAsia="Times New Roman"/>
                <w:color w:val="000000"/>
                <w:sz w:val="16"/>
                <w:szCs w:val="16"/>
              </w:rPr>
            </w:pPr>
            <w:r w:rsidRPr="003968C8">
              <w:rPr>
                <w:rFonts w:eastAsia="Times New Roman"/>
                <w:color w:val="000000"/>
                <w:sz w:val="16"/>
                <w:szCs w:val="16"/>
              </w:rPr>
              <w:t>Castor bean</w:t>
            </w:r>
          </w:p>
        </w:tc>
        <w:tc>
          <w:tcPr>
            <w:tcW w:w="313" w:type="pct"/>
            <w:tcBorders>
              <w:top w:val="single" w:sz="2" w:space="0" w:color="000000"/>
              <w:bottom w:val="single" w:sz="2" w:space="0" w:color="000000"/>
            </w:tcBorders>
            <w:shd w:val="clear" w:color="auto" w:fill="auto"/>
            <w:noWrap/>
            <w:hideMark/>
          </w:tcPr>
          <w:p w14:paraId="47CC2C25"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1.3</w:t>
            </w:r>
          </w:p>
        </w:tc>
        <w:tc>
          <w:tcPr>
            <w:tcW w:w="422" w:type="pct"/>
            <w:tcBorders>
              <w:top w:val="single" w:sz="2" w:space="0" w:color="000000"/>
              <w:bottom w:val="single" w:sz="2" w:space="0" w:color="000000"/>
            </w:tcBorders>
            <w:shd w:val="clear" w:color="auto" w:fill="auto"/>
            <w:noWrap/>
            <w:hideMark/>
          </w:tcPr>
          <w:p w14:paraId="7EC673C9"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1.4</w:t>
            </w:r>
          </w:p>
        </w:tc>
        <w:tc>
          <w:tcPr>
            <w:tcW w:w="308" w:type="pct"/>
            <w:tcBorders>
              <w:top w:val="single" w:sz="2" w:space="0" w:color="000000"/>
              <w:bottom w:val="single" w:sz="2" w:space="0" w:color="000000"/>
            </w:tcBorders>
            <w:shd w:val="clear" w:color="auto" w:fill="auto"/>
            <w:noWrap/>
            <w:hideMark/>
          </w:tcPr>
          <w:p w14:paraId="1E54D8E3"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1.6</w:t>
            </w:r>
          </w:p>
        </w:tc>
        <w:tc>
          <w:tcPr>
            <w:tcW w:w="308" w:type="pct"/>
            <w:tcBorders>
              <w:top w:val="single" w:sz="2" w:space="0" w:color="000000"/>
              <w:bottom w:val="single" w:sz="2" w:space="0" w:color="000000"/>
            </w:tcBorders>
            <w:shd w:val="clear" w:color="auto" w:fill="auto"/>
            <w:noWrap/>
            <w:hideMark/>
          </w:tcPr>
          <w:p w14:paraId="3811417A"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1.1</w:t>
            </w:r>
          </w:p>
        </w:tc>
        <w:tc>
          <w:tcPr>
            <w:tcW w:w="422" w:type="pct"/>
            <w:tcBorders>
              <w:top w:val="single" w:sz="2" w:space="0" w:color="000000"/>
              <w:bottom w:val="single" w:sz="2" w:space="0" w:color="000000"/>
            </w:tcBorders>
            <w:shd w:val="clear" w:color="auto" w:fill="auto"/>
            <w:noWrap/>
            <w:hideMark/>
          </w:tcPr>
          <w:p w14:paraId="0909A3F7"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1.3</w:t>
            </w:r>
          </w:p>
        </w:tc>
        <w:tc>
          <w:tcPr>
            <w:tcW w:w="308" w:type="pct"/>
            <w:tcBorders>
              <w:top w:val="single" w:sz="2" w:space="0" w:color="000000"/>
              <w:bottom w:val="single" w:sz="2" w:space="0" w:color="000000"/>
            </w:tcBorders>
            <w:shd w:val="clear" w:color="auto" w:fill="auto"/>
            <w:noWrap/>
            <w:hideMark/>
          </w:tcPr>
          <w:p w14:paraId="51E3E883"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1.6</w:t>
            </w:r>
          </w:p>
        </w:tc>
        <w:tc>
          <w:tcPr>
            <w:tcW w:w="839" w:type="pct"/>
            <w:tcBorders>
              <w:top w:val="single" w:sz="2" w:space="0" w:color="000000"/>
              <w:bottom w:val="single" w:sz="2" w:space="0" w:color="000000"/>
            </w:tcBorders>
            <w:shd w:val="clear" w:color="auto" w:fill="auto"/>
            <w:hideMark/>
          </w:tcPr>
          <w:p w14:paraId="2F5BC2C1" w14:textId="39ED53BD"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fldChar w:fldCharType="begin" w:fldLock="1"/>
            </w:r>
            <w:r w:rsidR="006903DF">
              <w:rPr>
                <w:rFonts w:eastAsia="Times New Roman"/>
                <w:color w:val="000000"/>
                <w:sz w:val="16"/>
                <w:szCs w:val="16"/>
              </w:rPr>
              <w:instrText>ADDIN CSL_CITATION {"citationItems":[{"id":"ITEM-1","itemData":{"DOI":"10.1590/S2317-15372013000200016","ISSN":"23171537","abstract":"The harvesting is one of the most critical phases in castor bean seed production system, once physiological quality of the seeds produced in the different types of racemes in the plant can be affected. The aim of this study was assessing physiological quality of castor bean seeds in function of position of the racemes on plant. Castor bean seeds, cv. IAC-226, harvested separately at distinct periods from primary, secondary, and tertiary racemes, or of mixture of seeds originating from the different types of racemes were used. Soon after harvest, the following determinations were performed: moisture content; 1,000 seeds weight; germination; first count of germination; seedling emergence; emergence speed index; and length and dry matter of seedlings. A completely randomized experimental design was used with four repetitions. Data were subjected to ANOVA and means were compared by Turkey test, at 5% probability. The seeds from primary racemes present higher weight and vigor as compared to seeds produced on other types of racemes. Seeds originating from secondary and tertiary racemes present post-harvest dormancy, being this event more evident on seeds originating from tertiary racemes.","author":[{"dropping-particle":"","family":"Souza David","given":"Andreia Márcia Santos","non-dropping-particle":"de","parse-names":false,"suffix":""},{"dropping-particle":"","family":"Araújo","given":"Eduardo Fontes","non-dropping-particle":"","parse-names":false,"suffix":""},{"dropping-particle":"","family":"Araújo","given":"Roberto Fontes","non-dropping-particle":"","parse-names":false,"suffix":""},{"dropping-particle":"","family":"Resende","given":"Maria Aparecida Vilela","non-dropping-particle":"de","parse-names":false,"suffix":""},{"dropping-particle":"","family":"Dias","given":"Denise Cunha Fernandes dos Santos","non-dropping-particle":"","parse-names":false,"suffix":""},{"dropping-particle":"","family":"Nobre","given":"Danúbia Aparecida Costa","non-dropping-particle":"","parse-names":false,"suffix":""}],"container-title":"Journal of Seed Science","id":"ITEM-1","issue":"2","issued":{"date-parts":[["2013"]]},"page":"248-254","title":"Physiological quality of castor bean seeds originating from different racemes in the plant","type":"article-journal","volume":"35"},"uris":["http://www.mendeley.com/documents/?uuid=7e534099-b7e6-4520-9a7b-535519d526db"]}],"mendeley":{"formattedCitation":"[47]","plainTextFormattedCitation":"[47]","previouslyFormattedCitation":"[47]"},"properties":{"noteIndex":0},"schema":"https://github.com/citation-style-language/schema/raw/master/csl-citation.json"}</w:instrText>
            </w:r>
            <w:r>
              <w:rPr>
                <w:rFonts w:eastAsia="Times New Roman"/>
                <w:color w:val="000000"/>
                <w:sz w:val="16"/>
                <w:szCs w:val="16"/>
              </w:rPr>
              <w:fldChar w:fldCharType="separate"/>
            </w:r>
            <w:r w:rsidR="006903DF" w:rsidRPr="006903DF">
              <w:rPr>
                <w:rFonts w:eastAsia="Times New Roman"/>
                <w:noProof/>
                <w:color w:val="000000"/>
                <w:sz w:val="16"/>
                <w:szCs w:val="16"/>
              </w:rPr>
              <w:t>[47]</w:t>
            </w:r>
            <w:r>
              <w:rPr>
                <w:rFonts w:eastAsia="Times New Roman"/>
                <w:color w:val="000000"/>
                <w:sz w:val="16"/>
                <w:szCs w:val="16"/>
              </w:rPr>
              <w:fldChar w:fldCharType="end"/>
            </w:r>
          </w:p>
        </w:tc>
        <w:tc>
          <w:tcPr>
            <w:tcW w:w="710" w:type="pct"/>
            <w:tcBorders>
              <w:top w:val="single" w:sz="2" w:space="0" w:color="000000"/>
              <w:bottom w:val="single" w:sz="2" w:space="0" w:color="000000"/>
            </w:tcBorders>
            <w:shd w:val="clear" w:color="auto" w:fill="auto"/>
            <w:hideMark/>
          </w:tcPr>
          <w:p w14:paraId="6E4B45CB"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fldChar w:fldCharType="begin" w:fldLock="1"/>
            </w:r>
            <w:r>
              <w:rPr>
                <w:rFonts w:eastAsia="Times New Roman"/>
                <w:color w:val="000000"/>
                <w:sz w:val="16"/>
                <w:szCs w:val="16"/>
              </w:rPr>
              <w:instrText>ADDIN CSL_CITATION {"citationItems":[{"id":"ITEM-1","itemData":{"DOI":"10.3390/agronomy10111690","ISSN":"20734395","abstract":"The urgency to reduce resource depletion and waste production is expected to lead to an economy based on renewable resources. Biofuels, for instance, are a great green alternative to fossil fuel, but they are currently derived from edible vegetable oils such as soybean, palm, and sunflower. Concerns have been raised about the social-economic implication and ecological impacts of biodiesel production. Cultivating new lands as biodiesel feedstock rather than food supply, with the consequent increase in food prices, leads to so-called indirect land-use change (ILUC). Establishing bioenergy crops with phytoremediation ability on contaminated soils offers multiple benefits such as improving soil properties and ecosystem services, decreasing soil erosion, and diminishing the dispersion of potentially toxic elements (PTEs) into the environment. Castor bean is an unpalatable, high-biomass plant, and it has been widely demonstrated to possess phytoremediation capability for several PTEs. Castor bean can grow on marginal lands not suitable for food crops, has multiple uses as a raw material, and is already used in biodiesel production. These characteristics make it perfect for sustainable biodiesel production. Linking biofuel production with environmental remediation can be considered a win-win strategy.","author":[{"dropping-particle":"","family":"Carrino","given":"Linda","non-dropping-particle":"","parse-names":false,"suffix":""},{"dropping-particle":"","family":"Visconti","given":"Donato","non-dropping-particle":"","parse-names":false,"suffix":""},{"dropping-particle":"","family":"Fiorentino","given":"Nunzio","non-dropping-particle":"","parse-names":false,"suffix":""},{"dropping-particle":"","family":"Fagnano","given":"Massimo","non-dropping-particle":"","parse-names":false,"suffix":""}],"container-title":"Agronomy","id":"ITEM-1","issue":"11","issued":{"date-parts":[["2020"]]},"title":"Biofuel production with castor bean: A win-win strategy for marginal land","type":"article-journal","volume":"10"},"uris":["http://www.mendeley.com/documents/?uuid=7474ac78-dcf6-4d14-a0c7-a2b38d05c54a"]},{"id":"ITEM-2","itemData":{"DOI":"10.1016/j.indcrop.2015.07.015","ISSN":"09266690","abstract":"For three growing periods (2011, 2012 &amp; 2014) a total number of tencastor hybrids (Kaiima 71, Kaiima 75, Kaiima 93, C854, C855, C856, C 857, C864, C1002 and C1008) were tested in Greece (Aliartos; 2011, 2012 &amp; 2014) and Italy (Cadriano; 2014) in order to compare the seed yields and straw production as well as to evaluate residual straw as solid biofuel. In Greece, the mean seed yields, was 2.77. t/ha and ranged from 1.68. t/ha (C865, 2012) to 4.27. t/ha (Kaiima 93, 2011). Correspondingly, the mean oil content of the castor seeds was 48.12% with a range from 45.5% (C1008, 2014) to 52.1% (Kaiima 75, 2011). In Italy, the mean seed yields was 2.46. t/ha and varied from 0.94. ton/ha (C855) to 4.44. ton/ha (C856). In both sites the seed yields were significantly affected by the hybrid. In terms of the common tested hybrids (C855, C856, C864 and C1008) it was found that the best performed hybrid in Greece was C855 with seed yields 3.87. t/ha, while in Italy was C856 with 4.44. t/ha. The remaining dry biomassyields varied from 0.88. t/ha (2012) to 2.86. t/ha (2011). The gross calorific value (GCV) of the remaining biomass was 4035. kcal/kg and the net calorific value (NCV) was 3852. kcal/kg. The ash content was quite high, varied from 9.21% (Kaiima 93, 2012) to 11.75% (C864, 2012), while the nitrogen content was quite low, ranged from 0.73% (C855) to 0.94% (Kaiima 93).","author":[{"dropping-particle":"","family":"Alexopoulou","given":"Efthymia","non-dropping-particle":"","parse-names":false,"suffix":""},{"dropping-particle":"","family":"Papatheohari","given":"Yolanda","non-dropping-particle":"","parse-names":false,"suffix":""},{"dropping-particle":"","family":"Zanetti","given":"Federica","non-dropping-particle":"","parse-names":false,"suffix":""},{"dropping-particle":"","family":"Tsiotas","given":"Kostas","non-dropping-particle":"","parse-names":false,"suffix":""},{"dropping-particle":"","family":"Papamichael","given":"Ioanna","non-dropping-particle":"","parse-names":false,"suffix":""},{"dropping-particle":"","family":"Christou","given":"Myrsini","non-dropping-particle":"","parse-names":false,"suffix":""},{"dropping-particle":"","family":"Namatov","given":"Ioanna","non-dropping-particle":"","parse-names":false,"suffix":""},{"dropping-particle":"","family":"Monti","given":"Andrea","non-dropping-particle":"","parse-names":false,"suffix":""}],"container-title":"Industrial Crops and Products","id":"ITEM-2","issued":{"date-parts":[["2015"]]},"page":"8-13","publisher":"Elsevier B.V.","title":"Comparative studies on several castor (Ricinus communis L.) hybrids: Growth, yields, seed oil and biomass characterization","type":"article-journal","volume":"75"},"uris":["http://www.mendeley.com/documents/?uuid=1dc48776-c438-4516-a39e-998031120d32"]}],"mendeley":{"formattedCitation":"[8,10]","plainTextFormattedCitation":"[8,10]","previouslyFormattedCitation":"[8,10]"},"properties":{"noteIndex":0},"schema":"https://github.com/citation-style-language/schema/raw/master/csl-citation.json"}</w:instrText>
            </w:r>
            <w:r>
              <w:rPr>
                <w:rFonts w:eastAsia="Times New Roman"/>
                <w:color w:val="000000"/>
                <w:sz w:val="16"/>
                <w:szCs w:val="16"/>
              </w:rPr>
              <w:fldChar w:fldCharType="separate"/>
            </w:r>
            <w:r w:rsidRPr="00461755">
              <w:rPr>
                <w:rFonts w:eastAsia="Times New Roman"/>
                <w:noProof/>
                <w:color w:val="000000"/>
                <w:sz w:val="16"/>
                <w:szCs w:val="16"/>
              </w:rPr>
              <w:t>[8,10]</w:t>
            </w:r>
            <w:r>
              <w:rPr>
                <w:rFonts w:eastAsia="Times New Roman"/>
                <w:color w:val="000000"/>
                <w:sz w:val="16"/>
                <w:szCs w:val="16"/>
              </w:rPr>
              <w:fldChar w:fldCharType="end"/>
            </w:r>
          </w:p>
        </w:tc>
        <w:tc>
          <w:tcPr>
            <w:tcW w:w="613" w:type="pct"/>
            <w:tcBorders>
              <w:top w:val="single" w:sz="2" w:space="0" w:color="000000"/>
              <w:bottom w:val="single" w:sz="2" w:space="0" w:color="000000"/>
            </w:tcBorders>
            <w:shd w:val="clear" w:color="auto" w:fill="auto"/>
            <w:hideMark/>
          </w:tcPr>
          <w:p w14:paraId="58C17B39" w14:textId="12CD9C2A"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16"/>
                <w:szCs w:val="16"/>
              </w:rPr>
            </w:pPr>
            <w:r w:rsidRPr="00261C4E">
              <w:rPr>
                <w:rFonts w:eastAsia="Times New Roman"/>
                <w:sz w:val="16"/>
                <w:szCs w:val="16"/>
              </w:rPr>
              <w:fldChar w:fldCharType="begin" w:fldLock="1"/>
            </w:r>
            <w:r w:rsidR="006903DF">
              <w:rPr>
                <w:rFonts w:eastAsia="Times New Roman"/>
                <w:sz w:val="16"/>
                <w:szCs w:val="16"/>
              </w:rPr>
              <w:instrText>ADDIN CSL_CITATION {"citationItems":[{"id":"ITEM-1","itemData":{"author":[{"dropping-particle":"","family":"Shinde","given":"R S","non-dropping-particle":"","parse-names":false,"suffix":""},{"dropping-particle":"","family":"Kalegore","given":"N K","non-dropping-particle":"","parse-names":false,"suffix":""},{"dropping-particle":"","family":"Gagare","given":"Yogini M","non-dropping-particle":"","parse-names":false,"suffix":""}],"container-title":"Int.J.Curr.Microbiol.App.Sci","id":"ITEM-1","issue":"6","issued":{"date-parts":[["2018"]]},"page":"1738-1743","title":"Effect of Plant Spacing and Fertilizer Levels on Yield and Yield Attributes of Castor ( Ricinus communis L .)","type":"article-journal"},"uris":["http://www.mendeley.com/documents/?uuid=84ea009d-5b4c-4914-bab0-e2f71a1f38c8"]},{"id":"ITEM-2","itemData":{"DOI":"10.1007/s11367-017-1383-y","ISBN":"8415683111","ISSN":"16147502","abstract":"Purpose: Diminishing fossil resources and environmental concerns associated with their vast utilization have been in focus by energy policy makers and researchers. Among the different scenarios put forth to commercialize biofuels, various biorefinery concepts have aroused global interests because of their ability in converting biomass into a spectrum of marketable products and bioenergies. This study was aimed at developing different novel castor-based biorefinery scenarios for generating biodiesel and other co-products, i.e., ethanol and biogas. In these scenarios, glycerin, heat, and electricity were also considered as byproducts. Developed scenarios were also compared with a fossil reference system delivering the same amount of energy through the combustion of neat diesel. Materials and methods: Life cycle assessment (LCA) was used to investigate the environmental consequences of castor biodiesel production and consumption with a biorefinery approach. All the input and output flows from the cultivation stage to the combustion in diesel engines as well as changes in soil organic carbon (SOC) were taken into account. Impact 2002+ method was used to quantify the environmental consequences. Results and discussion: The LCA results demonstrated that in comparison with the fossil reference system, only one scenario (i.e., Sc-3 with co-production of significant amounts of biodiesel and biomethane) had 16% lower GHG emissions without even considering the improving effect of SOC. Moreover, resource damage category of this scenario was 50% lower than that of neat diesel combustion. The results proved that from a life cycle perspective, energy should be given priority in biorefineries because it is essential for a biorefinery to have a positive energy balance in order to be considered as a sustainable source of energy. Despite a positive effect on energy and GHG balances, these biorefineries had negative environmental impacts on the other damage categories like Human Health and Ecosystem Quality. Conclusions: Although biorefineries offer unique features as promising solutions for mitigating climate change and reducing dependence on fossil fuels, the selection of biomass processing options and management decisions can affect the final results in terms of environmental evaluations and energy balance. Moreover, if biorefineries are focused on transportation fuel production, a great deal of effort should still be made to have better environmental performance in Huma…","author":[{"dropping-particle":"","family":"Khoshnevisan","given":"Benyamin","non-dropping-particle":"","parse-names":false,"suffix":""},{"dropping-particle":"","family":"Rafiee","given":"Shahin","non-dropping-particle":"","parse-names":false,"suffix":""},{"dropping-particle":"","family":"Tabatabaei","given":"Meisam","non-dropping-particle":"","parse-names":false,"suffix":""},{"dropping-particle":"","family":"Ghanavati","given":"Hossein","non-dropping-particle":"","parse-names":false,"suffix":""},{"dropping-particle":"","family":"Mohtasebi","given":"Seyed Saeid","non-dropping-particle":"","parse-names":false,"suffix":""},{"dropping-particle":"","family":"Rahimi","given":"Vajiheh","non-dropping-particle":"","parse-names":false,"suffix":""},{"dropping-particle":"","family":"Shafiei","given":"Marzieh","non-dropping-particle":"","parse-names":false,"suffix":""},{"dropping-particle":"","family":"Angelidaki","given":"Irini","non-dropping-particle":"","parse-names":false,"suffix":""},{"dropping-particle":"","family":"Karimi","given":"Keikhosro","non-dropping-particle":"","parse-names":false,"suffix":""}],"container-title":"International Journal of Life Cycle Assessment","id":"ITEM-2","issue":"9","issued":{"date-parts":[["2018"]]},"page":"1788-1805","publisher":"The International Journal of Life Cycle Assessment","title":"Life cycle assessment of castor-based biorefinery: a well to wheel LCA","type":"article-journal","volume":"23"},"uris":["http://www.mendeley.com/documents/?uuid=cf7453fc-38fc-444b-a6ae-30425ebf816c"]},{"id":"ITEM-3","itemData":{"DOI":"10.1007/s10098-016-1262-4","ISSN":"16189558","abstract":"Biofuels are considered as eco-friendly fuels and can readily replace fossil fuels while helping to reduce greenhouse gas emissions and promoting sustainable rural development. Although Algeria is an oil producer and exporter, the development of renewable energies is a strategic goal for public authorities, which are giving new impetus to this sector to replace the fossil energy resources of which are becoming increasingly scarce. In this context, the life-cycle assessment (LCA) of a second-generation biodiesel derived from Ricinus communis feedstock is undertaken. LCA is a tool that can be used effectively in evaluating various renewable energy sources for their sustainability and can help policy makers to choose the optimal energy source for specific purpose. The life cycle of Castor bean-based biodiesel production includes the stages of cultivation, oil extraction, and biodiesel production. The impact categories studied were global warming, Energy return-on-energy investment (EROEI), human health, and ecosystem. We have used the impact 2002 + evaluation method which is implemented in the SimaPro© software package. Moreover, it is the most useful method for identifying and measuring the impact of industrial products on the environment. Results show that among all the production stages, the cultivation process of Ricinus communis and the conversion of oil to biodiesel are the largest contributors to most of environmental impact categories. Life-cycle analysis revealed that the use of castor for biodiesel production could have many advantages like an energy return-on-energy investment (EROEI) of 2.60 and a positive contribution to climate-change reduction as revealed by a positive carbon balance.","author":[{"dropping-particle":"","family":"Amouri","given":"Mohammed","non-dropping-particle":"","parse-names":false,"suffix":""},{"dropping-particle":"","family":"Mohellebi","given":"Faroudja","non-dropping-particle":"","parse-names":false,"suffix":""},{"dropping-particle":"","family":"Zaïd","given":"Toudert Ahmed","non-dropping-particle":"","parse-names":false,"suffix":""},{"dropping-particle":"","family":"Aziza","given":"Majda","non-dropping-particle":"","parse-names":false,"suffix":""}],"container-title":"Clean Technologies and Environmental Policy","id":"ITEM-3","issued":{"date-parts":[["2017"]]},"page":"749-760","title":"Sustainability assessment of Ricinus communis biodiesel using LCA Approach","type":"article-journal","volume":"19"},"uris":["http://www.mendeley.com/documents/?uuid=248c1bfc-b671-42b0-bde0-f4eb342fb85b"]},{"id":"ITEM-4","itemData":{"DOI":"10.1016/j.indcrop.2013.12.035","ISSN":"09266690","abstract":"While castor (Ricinus communis L.) oil is an essential component in many industrial products, the U.S. currently imports all castor oil stocks due to the lack of domestic production of the crop since 1972. To reestablish U.S. production of castor, regional agronomic assessments of cultivars and management systems are required to assess the economic sustainability of the crop. A comparison of two castor cultivars (Hale and Brigham) and management systems using plant growth regulators and harvest aids was conducted at two different locations (PSREU and WFREC) within Florida during two years (2011 and 2012) with the goal of assessing yield potential and phenological development of the crop in this semi-tropical climate. Yields were low in comparison to other U.S. regions where the crop has been tested with the highest yields being 1357kgha-1 for Brigham at PSREU in 2011 and the lowest being 686kgha-1 for Brigham at PSREU in 2012. Mold observed on both cultivars and significant rates of shatter could have led to upwards of 60% yield loss, indicating that yield potential in the region may be much higher. Oil percentages on average across sites and years were very consistent between the cultivars, with 45.0 and 45.4% for Brigham and Hale, respectively. Typical growth patterns of height, leaf area index (LAI), reproductive development, and root architecture were characterized for the region. The maximum height recorded for either cultivar did not exceed 115.2cm and the maximum seasonal LAI value was 2.87. Brigham produced between 3 and 8 more racemes than Hale by the end of the season, depending on the site/year. The application of a mepiquat chloride based plant growth regulator (PGR) did not reduce plant height at either location and had no consistent impact on photosynthetic capacity of the crop. The harvest aid paraquat led to over six times more leaf desiccation and leaf defoliation within 11 days after treatment and was more effective overall than the tribufos harvest aid. © 2014 Elsevier B.V.","author":[{"dropping-particle":"","family":"Campbell","given":"David N.","non-dropping-particle":"","parse-names":false,"suffix":""},{"dropping-particle":"","family":"Rowland","given":"Diane L.","non-dropping-particle":"","parse-names":false,"suffix":""},{"dropping-particle":"","family":"Schnell","given":"Ronnie W.","non-dropping-particle":"","parse-names":false,"suffix":""},{"dropping-particle":"","family":"Ferrell","given":"Jason A.","non-dropping-particle":"","parse-names":false,"suffix":""},{"dropping-particle":"","family":"Wilkie","given":"Ann C.","non-dropping-particle":"","parse-names":false,"suffix":""}],"container-title":"Industrial Crops and Products","id":"ITEM-4","issued":{"date-parts":[["2014"]]},"page":"217-227","publisher":"Elsevier B.V.","title":"Developing a castor (Ricinus communis L.) production system in Florida, U.S.: Evaluating crop phenology and response to management","type":"article-journal","volume":"53"},"uris":["http://www.mendeley.com/documents/?uuid=562acc9c-35c6-4ec0-9585-06fc40010d55"]}],"mendeley":{"formattedCitation":"[11,14,15,48]","plainTextFormattedCitation":"[11,14,15,48]","previouslyFormattedCitation":"[11,14,15,48]"},"properties":{"noteIndex":0},"schema":"https://github.com/citation-style-language/schema/raw/master/csl-citation.json"}</w:instrText>
            </w:r>
            <w:r w:rsidRPr="00261C4E">
              <w:rPr>
                <w:rFonts w:eastAsia="Times New Roman"/>
                <w:sz w:val="16"/>
                <w:szCs w:val="16"/>
              </w:rPr>
              <w:fldChar w:fldCharType="separate"/>
            </w:r>
            <w:r w:rsidR="006903DF" w:rsidRPr="006903DF">
              <w:rPr>
                <w:rFonts w:eastAsia="Times New Roman"/>
                <w:noProof/>
                <w:sz w:val="16"/>
                <w:szCs w:val="16"/>
              </w:rPr>
              <w:t>[11,14,15,48]</w:t>
            </w:r>
            <w:r w:rsidRPr="00261C4E">
              <w:rPr>
                <w:rFonts w:eastAsia="Times New Roman"/>
                <w:sz w:val="16"/>
                <w:szCs w:val="16"/>
              </w:rPr>
              <w:fldChar w:fldCharType="end"/>
            </w:r>
          </w:p>
        </w:tc>
      </w:tr>
      <w:tr w:rsidR="00E749C4" w:rsidRPr="003968C8" w14:paraId="41357853" w14:textId="77777777" w:rsidTr="005274E7">
        <w:trPr>
          <w:trHeight w:val="420"/>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000000"/>
              <w:bottom w:val="single" w:sz="2" w:space="0" w:color="000000"/>
            </w:tcBorders>
            <w:shd w:val="clear" w:color="auto" w:fill="auto"/>
            <w:noWrap/>
            <w:hideMark/>
          </w:tcPr>
          <w:p w14:paraId="6EF88B2E" w14:textId="77777777" w:rsidR="00E749C4" w:rsidRPr="003968C8" w:rsidRDefault="00E749C4" w:rsidP="005274E7">
            <w:pPr>
              <w:jc w:val="center"/>
              <w:rPr>
                <w:rFonts w:eastAsia="Times New Roman"/>
                <w:color w:val="000000"/>
                <w:sz w:val="16"/>
                <w:szCs w:val="16"/>
              </w:rPr>
            </w:pPr>
            <w:r w:rsidRPr="003968C8">
              <w:rPr>
                <w:rFonts w:eastAsia="Times New Roman"/>
                <w:color w:val="000000"/>
                <w:sz w:val="16"/>
                <w:szCs w:val="16"/>
              </w:rPr>
              <w:t>Jatropha</w:t>
            </w:r>
            <w:r w:rsidRPr="003968C8">
              <w:rPr>
                <w:rFonts w:eastAsia="Times New Roman"/>
                <w:color w:val="000000"/>
                <w:sz w:val="16"/>
                <w:szCs w:val="16"/>
                <w:vertAlign w:val="superscript"/>
              </w:rPr>
              <w:t>2</w:t>
            </w:r>
          </w:p>
        </w:tc>
        <w:tc>
          <w:tcPr>
            <w:tcW w:w="313" w:type="pct"/>
            <w:tcBorders>
              <w:top w:val="single" w:sz="2" w:space="0" w:color="000000"/>
              <w:bottom w:val="single" w:sz="2" w:space="0" w:color="000000"/>
            </w:tcBorders>
            <w:shd w:val="clear" w:color="auto" w:fill="auto"/>
            <w:noWrap/>
            <w:hideMark/>
          </w:tcPr>
          <w:p w14:paraId="50004FAF"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12.0</w:t>
            </w:r>
          </w:p>
        </w:tc>
        <w:tc>
          <w:tcPr>
            <w:tcW w:w="422" w:type="pct"/>
            <w:tcBorders>
              <w:top w:val="single" w:sz="2" w:space="0" w:color="000000"/>
              <w:bottom w:val="single" w:sz="2" w:space="0" w:color="000000"/>
            </w:tcBorders>
            <w:shd w:val="clear" w:color="auto" w:fill="auto"/>
            <w:noWrap/>
            <w:hideMark/>
          </w:tcPr>
          <w:p w14:paraId="36FDBCAC"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13.2</w:t>
            </w:r>
          </w:p>
        </w:tc>
        <w:tc>
          <w:tcPr>
            <w:tcW w:w="308" w:type="pct"/>
            <w:tcBorders>
              <w:top w:val="single" w:sz="2" w:space="0" w:color="000000"/>
              <w:bottom w:val="single" w:sz="2" w:space="0" w:color="000000"/>
            </w:tcBorders>
            <w:shd w:val="clear" w:color="auto" w:fill="auto"/>
            <w:noWrap/>
            <w:hideMark/>
          </w:tcPr>
          <w:p w14:paraId="3F3BF2FE"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14.5</w:t>
            </w:r>
          </w:p>
        </w:tc>
        <w:tc>
          <w:tcPr>
            <w:tcW w:w="308" w:type="pct"/>
            <w:tcBorders>
              <w:top w:val="single" w:sz="2" w:space="0" w:color="000000"/>
              <w:bottom w:val="single" w:sz="2" w:space="0" w:color="000000"/>
            </w:tcBorders>
            <w:shd w:val="clear" w:color="auto" w:fill="auto"/>
            <w:noWrap/>
            <w:hideMark/>
          </w:tcPr>
          <w:p w14:paraId="79E5D250"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2.5</w:t>
            </w:r>
          </w:p>
        </w:tc>
        <w:tc>
          <w:tcPr>
            <w:tcW w:w="422" w:type="pct"/>
            <w:tcBorders>
              <w:top w:val="single" w:sz="2" w:space="0" w:color="000000"/>
              <w:bottom w:val="single" w:sz="2" w:space="0" w:color="000000"/>
            </w:tcBorders>
            <w:shd w:val="clear" w:color="auto" w:fill="auto"/>
            <w:noWrap/>
            <w:hideMark/>
          </w:tcPr>
          <w:p w14:paraId="00C23151"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3.0</w:t>
            </w:r>
          </w:p>
        </w:tc>
        <w:tc>
          <w:tcPr>
            <w:tcW w:w="308" w:type="pct"/>
            <w:tcBorders>
              <w:top w:val="single" w:sz="2" w:space="0" w:color="000000"/>
              <w:bottom w:val="single" w:sz="2" w:space="0" w:color="000000"/>
            </w:tcBorders>
            <w:shd w:val="clear" w:color="auto" w:fill="auto"/>
            <w:noWrap/>
            <w:hideMark/>
          </w:tcPr>
          <w:p w14:paraId="34EA936B"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3.6</w:t>
            </w:r>
          </w:p>
        </w:tc>
        <w:tc>
          <w:tcPr>
            <w:tcW w:w="839" w:type="pct"/>
            <w:tcBorders>
              <w:top w:val="single" w:sz="2" w:space="0" w:color="000000"/>
              <w:bottom w:val="single" w:sz="2" w:space="0" w:color="000000"/>
            </w:tcBorders>
            <w:shd w:val="clear" w:color="auto" w:fill="auto"/>
            <w:hideMark/>
          </w:tcPr>
          <w:p w14:paraId="2626430B" w14:textId="0D0333F8"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val="nl-BE"/>
              </w:rPr>
            </w:pPr>
            <w:r>
              <w:rPr>
                <w:rFonts w:eastAsia="Times New Roman"/>
                <w:color w:val="000000"/>
                <w:sz w:val="16"/>
                <w:szCs w:val="16"/>
                <w:lang w:val="nl-BE"/>
              </w:rPr>
              <w:fldChar w:fldCharType="begin" w:fldLock="1"/>
            </w:r>
            <w:r w:rsidR="006903DF">
              <w:rPr>
                <w:rFonts w:eastAsia="Times New Roman"/>
                <w:color w:val="000000"/>
                <w:sz w:val="16"/>
                <w:szCs w:val="16"/>
                <w:lang w:val="nl-BE"/>
              </w:rPr>
              <w:instrText>ADDIN CSL_CITATION {"citationItems":[{"id":"ITEM-1","itemData":{"DOI":"10.1021/es1019178","ISSN":"0013936X","abstract":"This analysis presents a comparison of life-cycle GHG emissions from synthetic paraffinic kerosene (SPK) produced as jet fuel substitute from jatropha curcas feedstock cultivated in Brazil against a reference scenario of conventional jet fuel. Life cycle inventory data are derived from surveys of actual Jatropha growers and processors. Results indicate that a baseline scenario, which assumes a medium yield of 4 tons of dry fruit per hectare under drip irrigation with existing logistical conditions using energy-based coproduct allocation methodology, and assumes a 20-year plantation lifetime with no direct land use change (dLUC), results in the emissions of 40 kg CO2e per GJ of fuel produced, a 55% reduction relative to conventional jet fuel. However, dLUC based on observations of land-use transitions leads to widely varying changes in carbon stocks ranging from losses in excess of 50 tons of carbon per hectare when Jatropha is planted in native cerrado woodlands to gains of 10-15 tons of carbon per hectare when Jatropha is planted in former agro-pastoral land. Thus, aggregate emissions vary from a low of 13 kg CO 2e per GJ when Jatropha is planted in former agro-pastoral lands, an 85% decrease from the reference scenario, to 141 kg CO2e per GJ when Jatropha is planted in cerrado woodlands, a 60% increase over the reference scenario. Additional sensitivities are also explored, including changes in yield, exclusion of irrigation, shortened supply chains, and alternative allocation methodologies. © 2010 American Chemical Society.","author":[{"dropping-particle":"","family":"Bailis","given":"Robert E.","non-dropping-particle":"","parse-names":false,"suffix":""},{"dropping-particle":"","family":"Baka","given":"Jennifer E.","non-dropping-particle":"","parse-names":false,"suffix":""}],"container-title":"Environmental Science and Technology","id":"ITEM-1","issue":"22","issued":{"date-parts":[["2010"]]},"page":"8684-8691","title":"Greenhouse gas emissions and land use change from Jatropha curcas -based jet fuel in brazil","type":"article-journal","volume":"44"},"uris":["http://www.mendeley.com/documents/?uuid=7ac3d606-c36c-40a8-ba6a-f32dcd896ecf"]},{"id":"ITEM-2","itemData":{"DOI":"10.1016/j.jaridenv.2012.06.015","ISSN":"01401963","abstract":"Biofuels are considered as a climate-friendly energy alternative. However, their environmental sustainability is increasingly debated because of land competition with food production, negative carbon balances and impacts on biodiversity. Arid and semi-arid lands have been proposed as a more sustainable alternative without such impacts. In that context this paper evaluates the carbon balance of potential land conversion to Jatropha cultivation, biofuel production and use in arid and semi-arid areas. This evaluation includes the calculation of carbon debt created by these land conversions and calculation of the minimum Jatropha yield necessary to repay the respective carbon debts within 15 or 30 years.The carbon debts caused by conversion of arid and semi-arid lands to Jatropha vary largely as a function of the biomass carbon stocks of the land use types in these regions. Based on global ecosystem carbon mapping, cultivated lands and marginal areas (sparse shrubs, herbaceous and bare areas) show to have similar biomass carbon stocks (on average 4-8tCha-1) and together cover a total of 1.79billionha. Conversion of these lands might not cause a carbon debt, but still might have a negative impact on other sustainability dimensions (e.g. biodiversity or socio-economics). Jatropha establishment in shrubland (0.75 billion ha) would cause a carbon debt of 24-28tCha-1 on average (repayable within 30year with yield of 3.5-3.9tseed ha-1yr-1). Land use change in the 1.15 billion ha of forested area under arid and semi-arid climates could cause a carbon debt between 70 and 118t Cha-1. This debt requires 8.6-13.9tseed production ha-1yr-1 for repayment within 30 years. If repayment is required within 15 years, the necessary minimum yields almost double. Considering that 5tseedha-1yr-1 is the current maximum Jatropha yield, conversion of forests cannot be repaid within one human generation. Repayment of carbon debt from shrubland conversions in 30 years is challenging, but feasible. Repayment in 15 year is currently not attainable.Based on this analysis the paper discusses the carbon mitigation potential of biofuels in arid and semi-arid environments. © 2012 Elsevier Ltd.","author":[{"dropping-particle":"","family":"Achten","given":"W. M.J.","non-dropping-particle":"","parse-names":false,"suffix":""},{"dropping-particle":"","family":"Trabucco","given":"A.","non-dropping-particle":"","parse-names":false,"suffix":""},{"dropping-particle":"","family":"Maes","given":"W. H.","non-dropping-particle":"","parse-names":false,"suffix":""},{"dropping-particle":"V.","family":"Verchot","given":"L.","non-dropping-particle":"","parse-names":false,"suffix":""},{"dropping-particle":"","family":"Aerts","given":"R.","non-dropping-particle":"","parse-names":false,"suffix":""},{"dropping-particle":"","family":"Mathijs","given":"E.","non-dropping-particle":"","parse-names":false,"suffix":""},{"dropping-particle":"","family":"Vantomme","given":"P.","non-dropping-particle":"","parse-names":false,"suffix":""},{"dropping-particle":"","family":"Singh","given":"V. P.","non-dropping-particle":"","parse-names":false,"suffix":""},{"dropping-particle":"","family":"Muys","given":"B.","non-dropping-particle":"","parse-names":false,"suffix":""}],"container-title":"Journal of Arid Environments","id":"ITEM-2","issued":{"date-parts":[["2013"]]},"page":"135-145","publisher":"Elsevier Ltd","title":"Global greenhouse gas implications of land conversion to biofuel crop cultivation in arid and semi-arid lands - Lessons learned from Jatropha","type":"article-journal","volume":"98"},"uris":["http://www.mendeley.com/documents/?uuid=a65393fc-82c5-48a6-ac2e-f30e9c428809"]}],"mendeley":{"formattedCitation":"[49,50]","plainTextFormattedCitation":"[49,50]","previouslyFormattedCitation":"[49,50]"},"properties":{"noteIndex":0},"schema":"https://github.com/citation-style-language/schema/raw/master/csl-citation.json"}</w:instrText>
            </w:r>
            <w:r>
              <w:rPr>
                <w:rFonts w:eastAsia="Times New Roman"/>
                <w:color w:val="000000"/>
                <w:sz w:val="16"/>
                <w:szCs w:val="16"/>
                <w:lang w:val="nl-BE"/>
              </w:rPr>
              <w:fldChar w:fldCharType="separate"/>
            </w:r>
            <w:r w:rsidR="006903DF" w:rsidRPr="006903DF">
              <w:rPr>
                <w:rFonts w:eastAsia="Times New Roman"/>
                <w:noProof/>
                <w:color w:val="000000"/>
                <w:sz w:val="16"/>
                <w:szCs w:val="16"/>
                <w:lang w:val="nl-BE"/>
              </w:rPr>
              <w:t>[49,50]</w:t>
            </w:r>
            <w:r>
              <w:rPr>
                <w:rFonts w:eastAsia="Times New Roman"/>
                <w:color w:val="000000"/>
                <w:sz w:val="16"/>
                <w:szCs w:val="16"/>
                <w:lang w:val="nl-BE"/>
              </w:rPr>
              <w:fldChar w:fldCharType="end"/>
            </w:r>
          </w:p>
        </w:tc>
        <w:tc>
          <w:tcPr>
            <w:tcW w:w="710" w:type="pct"/>
            <w:tcBorders>
              <w:top w:val="single" w:sz="2" w:space="0" w:color="000000"/>
              <w:bottom w:val="single" w:sz="2" w:space="0" w:color="000000"/>
            </w:tcBorders>
            <w:shd w:val="clear" w:color="auto" w:fill="auto"/>
            <w:hideMark/>
          </w:tcPr>
          <w:p w14:paraId="24E6D3CD" w14:textId="3DFF0BFF"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val="nl-BE"/>
              </w:rPr>
            </w:pPr>
            <w:r>
              <w:rPr>
                <w:rFonts w:eastAsia="Times New Roman"/>
                <w:color w:val="000000"/>
                <w:sz w:val="16"/>
                <w:szCs w:val="16"/>
                <w:lang w:val="nl-BE"/>
              </w:rPr>
              <w:fldChar w:fldCharType="begin" w:fldLock="1"/>
            </w:r>
            <w:r w:rsidR="006903DF">
              <w:rPr>
                <w:rFonts w:eastAsia="Times New Roman"/>
                <w:color w:val="000000"/>
                <w:sz w:val="16"/>
                <w:szCs w:val="16"/>
                <w:lang w:val="nl-BE"/>
              </w:rPr>
              <w:instrText>ADDIN CSL_CITATION {"citationItems":[{"id":"ITEM-1","itemData":{"DOI":"10.1021/es1019178","ISSN":"0013936X","abstract":"This analysis presents a comparison of life-cycle GHG emissions from synthetic paraffinic kerosene (SPK) produced as jet fuel substitute from jatropha curcas feedstock cultivated in Brazil against a reference scenario of conventional jet fuel. Life cycle inventory data are derived from surveys of actual Jatropha growers and processors. Results indicate that a baseline scenario, which assumes a medium yield of 4 tons of dry fruit per hectare under drip irrigation with existing logistical conditions using energy-based coproduct allocation methodology, and assumes a 20-year plantation lifetime with no direct land use change (dLUC), results in the emissions of 40 kg CO2e per GJ of fuel produced, a 55% reduction relative to conventional jet fuel. However, dLUC based on observations of land-use transitions leads to widely varying changes in carbon stocks ranging from losses in excess of 50 tons of carbon per hectare when Jatropha is planted in native cerrado woodlands to gains of 10-15 tons of carbon per hectare when Jatropha is planted in former agro-pastoral land. Thus, aggregate emissions vary from a low of 13 kg CO 2e per GJ when Jatropha is planted in former agro-pastoral lands, an 85% decrease from the reference scenario, to 141 kg CO2e per GJ when Jatropha is planted in cerrado woodlands, a 60% increase over the reference scenario. Additional sensitivities are also explored, including changes in yield, exclusion of irrigation, shortened supply chains, and alternative allocation methodologies. © 2010 American Chemical Society.","author":[{"dropping-particle":"","family":"Bailis","given":"Robert E.","non-dropping-particle":"","parse-names":false,"suffix":""},{"dropping-particle":"","family":"Baka","given":"Jennifer E.","non-dropping-particle":"","parse-names":false,"suffix":""}],"container-title":"Environmental Science and Technology","id":"ITEM-1","issue":"22","issued":{"date-parts":[["2010"]]},"page":"8684-8691","title":"Greenhouse gas emissions and land use change from Jatropha curcas -based jet fuel in brazil","type":"article-journal","volume":"44"},"uris":["http://www.mendeley.com/documents/?uuid=7ac3d606-c36c-40a8-ba6a-f32dcd896ecf"]},{"id":"ITEM-2","itemData":{"DOI":"10.1016/j.jaridenv.2012.06.015","ISSN":"01401963","abstract":"Biofuels are considered as a climate-friendly energy alternative. However, their environmental sustainability is increasingly debated because of land competition with food production, negative carbon balances and impacts on biodiversity. Arid and semi-arid lands have been proposed as a more sustainable alternative without such impacts. In that context this paper evaluates the carbon balance of potential land conversion to Jatropha cultivation, biofuel production and use in arid and semi-arid areas. This evaluation includes the calculation of carbon debt created by these land conversions and calculation of the minimum Jatropha yield necessary to repay the respective carbon debts within 15 or 30 years.The carbon debts caused by conversion of arid and semi-arid lands to Jatropha vary largely as a function of the biomass carbon stocks of the land use types in these regions. Based on global ecosystem carbon mapping, cultivated lands and marginal areas (sparse shrubs, herbaceous and bare areas) show to have similar biomass carbon stocks (on average 4-8tCha-1) and together cover a total of 1.79billionha. Conversion of these lands might not cause a carbon debt, but still might have a negative impact on other sustainability dimensions (e.g. biodiversity or socio-economics). Jatropha establishment in shrubland (0.75 billion ha) would cause a carbon debt of 24-28tCha-1 on average (repayable within 30year with yield of 3.5-3.9tseed ha-1yr-1). Land use change in the 1.15 billion ha of forested area under arid and semi-arid climates could cause a carbon debt between 70 and 118t Cha-1. This debt requires 8.6-13.9tseed production ha-1yr-1 for repayment within 30 years. If repayment is required within 15 years, the necessary minimum yields almost double. Considering that 5tseedha-1yr-1 is the current maximum Jatropha yield, conversion of forests cannot be repaid within one human generation. Repayment of carbon debt from shrubland conversions in 30 years is challenging, but feasible. Repayment in 15 year is currently not attainable.Based on this analysis the paper discusses the carbon mitigation potential of biofuels in arid and semi-arid environments. © 2012 Elsevier Ltd.","author":[{"dropping-particle":"","family":"Achten","given":"W. M.J.","non-dropping-particle":"","parse-names":false,"suffix":""},{"dropping-particle":"","family":"Trabucco","given":"A.","non-dropping-particle":"","parse-names":false,"suffix":""},{"dropping-particle":"","family":"Maes","given":"W. H.","non-dropping-particle":"","parse-names":false,"suffix":""},{"dropping-particle":"V.","family":"Verchot","given":"L.","non-dropping-particle":"","parse-names":false,"suffix":""},{"dropping-particle":"","family":"Aerts","given":"R.","non-dropping-particle":"","parse-names":false,"suffix":""},{"dropping-particle":"","family":"Mathijs","given":"E.","non-dropping-particle":"","parse-names":false,"suffix":""},{"dropping-particle":"","family":"Vantomme","given":"P.","non-dropping-particle":"","parse-names":false,"suffix":""},{"dropping-particle":"","family":"Singh","given":"V. P.","non-dropping-particle":"","parse-names":false,"suffix":""},{"dropping-particle":"","family":"Muys","given":"B.","non-dropping-particle":"","parse-names":false,"suffix":""}],"container-title":"Journal of Arid Environments","id":"ITEM-2","issued":{"date-parts":[["2013"]]},"page":"135-145","publisher":"Elsevier Ltd","title":"Global greenhouse gas implications of land conversion to biofuel crop cultivation in arid and semi-arid lands - Lessons learned from Jatropha","type":"article-journal","volume":"98"},"uris":["http://www.mendeley.com/documents/?uuid=a65393fc-82c5-48a6-ac2e-f30e9c428809"]},{"id":"ITEM-3","itemData":{"DOI":"10.1016/j.rser.2014.01.028","ISSN":"13640321","abstract":"This is an assessment of key economic, environmental and social issues pertaining to jatropha biofuels, based on almost 150 studies covering 26 countries. The assessment aims to furnish a state-of-the-art overview and identify knowledge gaps. So far, total jatropha production has remained small. Numbers and value of jatropha projects have even declined since 2008. The economic analyses indicate minimal financial feasibility for projects. Yield increase and value addition (e.g., through utilising by-products) are necessary. Plantations seem to fare the worst, mainly due to the higher financial inputs used in a plantation setting and the still limited yield levels. Smallholders can only achieve financial feasibility in low-input settings and when opportunity costs are low. Unfortunately, hardly any Cost Benefit Analyses (CBA) are based on real data; partly due to a lack of long-running jatropha projects. The environmental impact varies greatly across locations. Most studies indicate significant Greenhouse Gas (GHG) benefits over fossil fuels; however, this is only achieved with limited inputs and no loss of high C-stock biodiversity. The determinants in Life Cycle Analyses (LCA) are yield, input level, by-products utilisation, transesterification, transport distances, and land cover. More LCA research is required with more accurate data, and focusing on nitrous oxide emissions and the relation between production intensity and biodiversity impacts. Minimal negative social impacts have been revealed so far, but discontinuation of projects affects communities through income losses and fostering more negative attitudes towards new projects. Moreover, hardly any studies quantify social impact comprehensively. Detailed data collection is necessary, involving baseline studies to start with. If its financial feasibility is improved, jatropha can still become an option for sustainable energy production, GHG mitigation and rural development, especially through smallholder models. Successful implementation requires careful advance assessment of local circumstances, such as the political climate, gender aspects and land ownership structures. © 2014 Elsevier Ltd.","author":[{"dropping-particle":"","family":"Eijck","given":"Janske","non-dropping-particle":"Van","parse-names":false,"suffix":""},{"dropping-particle":"","family":"Romijn","given":"Henny","non-dropping-particle":"","parse-names":false,"suffix":""},{"dropping-particle":"","family":"Balkema","given":"Annelies","non-dropping-particle":"","parse-names":false,"suffix":""},{"dropping-particle":"","family":"Faaij","given":"André","non-dropping-particle":"","parse-names":false,"suffix":""}],"container-title":"Renewable and Sustainable Energy Reviews","id":"ITEM-3","issued":{"date-parts":[["2014"]]},"page":"869-889","publisher":"Elsevier","title":"Global experience with jatropha cultivation for bioenergy: An assessment of socio-economic and environmental aspects","type":"article-journal","volume":"32"},"uris":["http://www.mendeley.com/documents/?uuid=f2f3f953-edf1-4bed-8be2-0bc12d4da8b3"]}],"mendeley":{"formattedCitation":"[49–51]","plainTextFormattedCitation":"[49–51]","previouslyFormattedCitation":"[49–51]"},"properties":{"noteIndex":0},"schema":"https://github.com/citation-style-language/schema/raw/master/csl-citation.json"}</w:instrText>
            </w:r>
            <w:r>
              <w:rPr>
                <w:rFonts w:eastAsia="Times New Roman"/>
                <w:color w:val="000000"/>
                <w:sz w:val="16"/>
                <w:szCs w:val="16"/>
                <w:lang w:val="nl-BE"/>
              </w:rPr>
              <w:fldChar w:fldCharType="separate"/>
            </w:r>
            <w:r w:rsidR="006903DF" w:rsidRPr="006903DF">
              <w:rPr>
                <w:rFonts w:eastAsia="Times New Roman"/>
                <w:noProof/>
                <w:color w:val="000000"/>
                <w:sz w:val="16"/>
                <w:szCs w:val="16"/>
                <w:lang w:val="nl-BE"/>
              </w:rPr>
              <w:t>[49–51]</w:t>
            </w:r>
            <w:r>
              <w:rPr>
                <w:rFonts w:eastAsia="Times New Roman"/>
                <w:color w:val="000000"/>
                <w:sz w:val="16"/>
                <w:szCs w:val="16"/>
                <w:lang w:val="nl-BE"/>
              </w:rPr>
              <w:fldChar w:fldCharType="end"/>
            </w:r>
          </w:p>
        </w:tc>
        <w:tc>
          <w:tcPr>
            <w:tcW w:w="613" w:type="pct"/>
            <w:tcBorders>
              <w:top w:val="single" w:sz="2" w:space="0" w:color="000000"/>
              <w:bottom w:val="single" w:sz="2" w:space="0" w:color="000000"/>
            </w:tcBorders>
            <w:shd w:val="clear" w:color="auto" w:fill="auto"/>
            <w:hideMark/>
          </w:tcPr>
          <w:p w14:paraId="465836A7" w14:textId="61E140C2"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16"/>
                <w:szCs w:val="16"/>
              </w:rPr>
            </w:pPr>
            <w:r w:rsidRPr="00261C4E">
              <w:rPr>
                <w:rFonts w:eastAsia="Times New Roman"/>
                <w:sz w:val="16"/>
                <w:szCs w:val="16"/>
              </w:rPr>
              <w:fldChar w:fldCharType="begin" w:fldLock="1"/>
            </w:r>
            <w:r w:rsidR="006903DF">
              <w:rPr>
                <w:rFonts w:eastAsia="Times New Roman"/>
                <w:color w:val="auto"/>
                <w:sz w:val="16"/>
                <w:szCs w:val="16"/>
              </w:rPr>
              <w:instrText>ADDIN CSL_CITATION {"citationItems":[{"id":"ITEM-1","itemData":{"DOI":"10.1021/es1019178","ISSN":"0013936X","abstract":"This analysis presents a comparison of life-cycle GHG emissions from synthetic paraffinic kerosene (SPK) produced as jet fuel substitute from jatropha curcas feedstock cultivated in Brazil against a reference scenario of conventional jet fuel. Life cycle inventory data are derived from surveys of actual Jatropha growers and processors. Results indicate that a baseline scenario, which assumes a medium yield of 4 tons of dry fruit per hectare under drip irrigation with existing logistical conditions using energy-based coproduct allocation methodology, and assumes a 20-year plantation lifetime with no direct land use change (dLUC), results in the emissions of 40 kg CO2e per GJ of fuel produced, a 55% reduction relative to conventional jet fuel. However, dLUC based on observations of land-use transitions leads to widely varying changes in carbon stocks ranging from losses in excess of 50 tons of carbon per hectare when Jatropha is planted in native cerrado woodlands to gains of 10-15 tons of carbon per hectare when Jatropha is planted in former agro-pastoral land. Thus, aggregate emissions vary from a low of 13 kg CO 2e per GJ when Jatropha is planted in former agro-pastoral lands, an 85% decrease from the reference scenario, to 141 kg CO2e per GJ when Jatropha is planted in cerrado woodlands, a 60% increase over the reference scenario. Additional sensitivities are also explored, including changes in yield, exclusion of irrigation, shortened supply chains, and alternative allocation methodologies. © 2010 American Chemical Society.","author":[{"dropping-particle":"","family":"Bailis","given":"Robert E.","non-dropping-particle":"","parse-names":false,"suffix":""},{"dropping-particle":"","family":"Baka","given":"Jennifer E.","non-dropping-particle":"","parse-names":false,"suffix":""}],"container-title":"Environmental Science and Technology","id":"ITEM-1","issue":"22","issued":{"date-parts":[["2010"]]},"page":"8684-8691","title":"Greenhouse gas emissions and land use change from Jatropha curcas -based jet fuel in brazil","type":"article-journal","volume":"44"},"uris":["http://www.mendeley.com/documents/?uuid=7ac3d606-c36c-40a8-ba6a-f32dcd896ecf"]}],"mendeley":{"formattedCitation":"[49]","plainTextFormattedCitation":"[49]","previouslyFormattedCitation":"[49]"},"properties":{"noteIndex":0},"schema":"https://github.com/citation-style-language/schema/raw/master/csl-citation.json"}</w:instrText>
            </w:r>
            <w:r w:rsidRPr="00261C4E">
              <w:rPr>
                <w:rFonts w:eastAsia="Times New Roman"/>
                <w:sz w:val="16"/>
                <w:szCs w:val="16"/>
              </w:rPr>
              <w:fldChar w:fldCharType="separate"/>
            </w:r>
            <w:r w:rsidR="006903DF" w:rsidRPr="006903DF">
              <w:rPr>
                <w:rFonts w:eastAsia="Times New Roman"/>
                <w:noProof/>
                <w:color w:val="auto"/>
                <w:sz w:val="16"/>
                <w:szCs w:val="16"/>
              </w:rPr>
              <w:t>[49]</w:t>
            </w:r>
            <w:r w:rsidRPr="00261C4E">
              <w:rPr>
                <w:rFonts w:eastAsia="Times New Roman"/>
                <w:sz w:val="16"/>
                <w:szCs w:val="16"/>
              </w:rPr>
              <w:fldChar w:fldCharType="end"/>
            </w:r>
          </w:p>
        </w:tc>
      </w:tr>
      <w:tr w:rsidR="00E749C4" w:rsidRPr="003968C8" w14:paraId="3547F9F8" w14:textId="77777777" w:rsidTr="005274E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000000"/>
              <w:bottom w:val="single" w:sz="2" w:space="0" w:color="000000"/>
            </w:tcBorders>
            <w:shd w:val="clear" w:color="auto" w:fill="auto"/>
            <w:noWrap/>
            <w:hideMark/>
          </w:tcPr>
          <w:p w14:paraId="3B55ED9B" w14:textId="77777777" w:rsidR="00E749C4" w:rsidRPr="003968C8" w:rsidRDefault="00E749C4" w:rsidP="005274E7">
            <w:pPr>
              <w:jc w:val="center"/>
              <w:rPr>
                <w:rFonts w:eastAsia="Times New Roman"/>
                <w:color w:val="000000"/>
                <w:sz w:val="16"/>
                <w:szCs w:val="16"/>
              </w:rPr>
            </w:pPr>
            <w:r w:rsidRPr="003968C8">
              <w:rPr>
                <w:rFonts w:eastAsia="Times New Roman"/>
                <w:color w:val="000000"/>
                <w:sz w:val="16"/>
                <w:szCs w:val="16"/>
              </w:rPr>
              <w:t>Oil palm</w:t>
            </w:r>
            <w:r w:rsidRPr="003968C8">
              <w:rPr>
                <w:rFonts w:eastAsia="Times New Roman"/>
                <w:color w:val="000000"/>
                <w:sz w:val="16"/>
                <w:szCs w:val="16"/>
                <w:vertAlign w:val="superscript"/>
              </w:rPr>
              <w:t>3</w:t>
            </w:r>
          </w:p>
        </w:tc>
        <w:tc>
          <w:tcPr>
            <w:tcW w:w="313" w:type="pct"/>
            <w:tcBorders>
              <w:top w:val="single" w:sz="2" w:space="0" w:color="000000"/>
              <w:bottom w:val="single" w:sz="2" w:space="0" w:color="000000"/>
            </w:tcBorders>
            <w:shd w:val="clear" w:color="auto" w:fill="auto"/>
            <w:noWrap/>
            <w:hideMark/>
          </w:tcPr>
          <w:p w14:paraId="6A892AE6"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37.5</w:t>
            </w:r>
          </w:p>
        </w:tc>
        <w:tc>
          <w:tcPr>
            <w:tcW w:w="422" w:type="pct"/>
            <w:tcBorders>
              <w:top w:val="single" w:sz="2" w:space="0" w:color="000000"/>
              <w:bottom w:val="single" w:sz="2" w:space="0" w:color="000000"/>
            </w:tcBorders>
            <w:shd w:val="clear" w:color="auto" w:fill="auto"/>
            <w:noWrap/>
            <w:hideMark/>
          </w:tcPr>
          <w:p w14:paraId="2B3FA05C"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37.5</w:t>
            </w:r>
          </w:p>
        </w:tc>
        <w:tc>
          <w:tcPr>
            <w:tcW w:w="308" w:type="pct"/>
            <w:tcBorders>
              <w:top w:val="single" w:sz="2" w:space="0" w:color="000000"/>
              <w:bottom w:val="single" w:sz="2" w:space="0" w:color="000000"/>
            </w:tcBorders>
            <w:shd w:val="clear" w:color="auto" w:fill="auto"/>
            <w:noWrap/>
            <w:hideMark/>
          </w:tcPr>
          <w:p w14:paraId="42F7A4FD"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37.5</w:t>
            </w:r>
          </w:p>
        </w:tc>
        <w:tc>
          <w:tcPr>
            <w:tcW w:w="308" w:type="pct"/>
            <w:tcBorders>
              <w:top w:val="single" w:sz="2" w:space="0" w:color="000000"/>
              <w:bottom w:val="single" w:sz="2" w:space="0" w:color="000000"/>
            </w:tcBorders>
            <w:shd w:val="clear" w:color="auto" w:fill="auto"/>
            <w:noWrap/>
            <w:hideMark/>
          </w:tcPr>
          <w:p w14:paraId="31816743"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17.1</w:t>
            </w:r>
          </w:p>
        </w:tc>
        <w:tc>
          <w:tcPr>
            <w:tcW w:w="422" w:type="pct"/>
            <w:tcBorders>
              <w:top w:val="single" w:sz="2" w:space="0" w:color="000000"/>
              <w:bottom w:val="single" w:sz="2" w:space="0" w:color="000000"/>
            </w:tcBorders>
            <w:shd w:val="clear" w:color="auto" w:fill="auto"/>
            <w:noWrap/>
            <w:hideMark/>
          </w:tcPr>
          <w:p w14:paraId="4C6337A7"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18.0</w:t>
            </w:r>
          </w:p>
        </w:tc>
        <w:tc>
          <w:tcPr>
            <w:tcW w:w="308" w:type="pct"/>
            <w:tcBorders>
              <w:top w:val="single" w:sz="2" w:space="0" w:color="000000"/>
              <w:bottom w:val="single" w:sz="2" w:space="0" w:color="000000"/>
            </w:tcBorders>
            <w:shd w:val="clear" w:color="auto" w:fill="auto"/>
            <w:noWrap/>
            <w:hideMark/>
          </w:tcPr>
          <w:p w14:paraId="155AD1FE"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18.9</w:t>
            </w:r>
          </w:p>
        </w:tc>
        <w:tc>
          <w:tcPr>
            <w:tcW w:w="839" w:type="pct"/>
            <w:tcBorders>
              <w:top w:val="single" w:sz="2" w:space="0" w:color="000000"/>
              <w:bottom w:val="single" w:sz="2" w:space="0" w:color="000000"/>
            </w:tcBorders>
            <w:shd w:val="clear" w:color="auto" w:fill="auto"/>
            <w:hideMark/>
          </w:tcPr>
          <w:p w14:paraId="5836CC52" w14:textId="5C6B2419"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fldChar w:fldCharType="begin" w:fldLock="1"/>
            </w:r>
            <w:r w:rsidR="006903DF">
              <w:rPr>
                <w:rFonts w:eastAsia="Times New Roman"/>
                <w:color w:val="000000"/>
                <w:sz w:val="16"/>
                <w:szCs w:val="16"/>
              </w:rPr>
              <w:instrText>ADDIN CSL_CITATION {"citationItems":[{"id":"ITEM-1","itemData":{"author":[{"dropping-particle":"","family":"Intergovernmental Panel on Climate Change","given":"","non-dropping-particle":"","parse-names":false,"suffix":""}],"id":"ITEM-1","issued":{"date-parts":[["2019"]]},"title":"2019 Refinement to the 2006 IPCC Guidelines for National Greenhouse Gas Inventories, https://www.ipcc-nggip.iges.or.jp/public/2019rf/index.html","type":"report"},"uris":["http://www.mendeley.com/documents/?uuid=0414cc3a-e83d-4d37-ba6e-726909199906"]},{"id":"ITEM-2","itemData":{"DOI":"10.1080/23311843.2015.1119964","ISSN":"23311843","abstract":"The carbon (C) footprint of palm oil production is needed to judge emissions from potential biofuel use. Relevance includes wider sustainable palm oil debates. Within life cycle analysis, aboveground C debt is incurred if the vegetation replaced had a higher C stock than oil palm plantations. Our study included 25 plantations across Indonesia, in a stratified study design representing the range of conditions in which oil palm is grown. From allometric equations for palm biomass and observed growth rates, we estimated the time-averaged aboveground C stock for 25-year rotation and 95%-confidence interval to be 42.07 (42.04–42.10) Mg C ha−1 for plantations managed by company on mineral soils, 40.03 (39.75–40.30) Mg C ha−1 for plantations managed by company on peat, and 37.76 (37.42–38.09) Mg C ha−1 for smallholder oil palm on mineral soils. Oil palm can be established C debt-free on mineral soils with aboveground C stocks below these values; neutrality of mineral soil C pools was documented in a parallel study. Acknowledging variation in shoot:root ratios, the types of vegetation that can be converted debt-free to oil palm include grasslands and shrub, but not monocultural rubber plantations, rubber agroforest, and similar secondary or logged-over forests of higher C stock.","author":[{"dropping-particle":"","family":"Khasanah","given":"Ni’matul","non-dropping-particle":"","parse-names":false,"suffix":""},{"dropping-particle":"","family":"Noordwijk","given":"Meine","non-dropping-particle":"van","parse-names":false,"suffix":""},{"dropping-particle":"","family":"Ningsih","given":"Harti","non-dropping-particle":"","parse-names":false,"suffix":""}],"container-title":"Cogent Environmental Science","id":"ITEM-2","issue":"1","issued":{"date-parts":[["2015"]]},"page":"1-18","title":"Aboveground carbon stocks in oil palm plantations and the threshold for carbon-neutral vegetation conversion on mineral soils","type":"article-journal","volume":"1"},"uris":["http://www.mendeley.com/documents/?uuid=92feb17c-0731-4fea-96dd-c0508eebac91"]}],"mendeley":{"formattedCitation":"[52,53]","plainTextFormattedCitation":"[52,53]","previouslyFormattedCitation":"[52,53]"},"properties":{"noteIndex":0},"schema":"https://github.com/citation-style-language/schema/raw/master/csl-citation.json"}</w:instrText>
            </w:r>
            <w:r>
              <w:rPr>
                <w:rFonts w:eastAsia="Times New Roman"/>
                <w:color w:val="000000"/>
                <w:sz w:val="16"/>
                <w:szCs w:val="16"/>
              </w:rPr>
              <w:fldChar w:fldCharType="separate"/>
            </w:r>
            <w:r w:rsidR="006903DF" w:rsidRPr="006903DF">
              <w:rPr>
                <w:rFonts w:eastAsia="Times New Roman"/>
                <w:noProof/>
                <w:color w:val="000000"/>
                <w:sz w:val="16"/>
                <w:szCs w:val="16"/>
              </w:rPr>
              <w:t>[52,53]</w:t>
            </w:r>
            <w:r>
              <w:rPr>
                <w:rFonts w:eastAsia="Times New Roman"/>
                <w:color w:val="000000"/>
                <w:sz w:val="16"/>
                <w:szCs w:val="16"/>
              </w:rPr>
              <w:fldChar w:fldCharType="end"/>
            </w:r>
          </w:p>
        </w:tc>
        <w:tc>
          <w:tcPr>
            <w:tcW w:w="710" w:type="pct"/>
            <w:tcBorders>
              <w:top w:val="single" w:sz="2" w:space="0" w:color="000000"/>
              <w:bottom w:val="single" w:sz="2" w:space="0" w:color="000000"/>
            </w:tcBorders>
            <w:shd w:val="clear" w:color="auto" w:fill="auto"/>
            <w:hideMark/>
          </w:tcPr>
          <w:p w14:paraId="494957D4" w14:textId="74CCBD9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Yields from</w:t>
            </w:r>
            <w:r>
              <w:rPr>
                <w:rFonts w:eastAsia="Times New Roman"/>
                <w:color w:val="000000"/>
                <w:sz w:val="16"/>
                <w:szCs w:val="16"/>
              </w:rPr>
              <w:fldChar w:fldCharType="begin" w:fldLock="1"/>
            </w:r>
            <w:r w:rsidR="006903DF">
              <w:rPr>
                <w:rFonts w:eastAsia="Times New Roman"/>
                <w:color w:val="000000"/>
                <w:sz w:val="16"/>
                <w:szCs w:val="16"/>
              </w:rPr>
              <w:instrText>ADDIN CSL_CITATION {"citationItems":[{"id":"ITEM-1","itemData":{"URL":"http://www.fao.org/faostat/en/#home","accessed":{"date-parts":[["2021","10","28"]]},"id":"ITEM-1","issued":{"date-parts":[["0"]]},"title":"Food and Agriculture Organization of the United Nations Statistics Division (FAOSTAT).","type":"webpage"},"uris":["http://www.mendeley.com/documents/?uuid=fddfe92e-1a46-4dc8-8014-dc84e612111c"]}],"mendeley":{"formattedCitation":"[54]","plainTextFormattedCitation":"[54]","previouslyFormattedCitation":"[54]"},"properties":{"noteIndex":0},"schema":"https://github.com/citation-style-language/schema/raw/master/csl-citation.json"}</w:instrText>
            </w:r>
            <w:r>
              <w:rPr>
                <w:rFonts w:eastAsia="Times New Roman"/>
                <w:color w:val="000000"/>
                <w:sz w:val="16"/>
                <w:szCs w:val="16"/>
              </w:rPr>
              <w:fldChar w:fldCharType="separate"/>
            </w:r>
            <w:r w:rsidR="006903DF" w:rsidRPr="006903DF">
              <w:rPr>
                <w:rFonts w:eastAsia="Times New Roman"/>
                <w:noProof/>
                <w:color w:val="000000"/>
                <w:sz w:val="16"/>
                <w:szCs w:val="16"/>
              </w:rPr>
              <w:t>[54]</w:t>
            </w:r>
            <w:r>
              <w:rPr>
                <w:rFonts w:eastAsia="Times New Roman"/>
                <w:color w:val="000000"/>
                <w:sz w:val="16"/>
                <w:szCs w:val="16"/>
              </w:rPr>
              <w:fldChar w:fldCharType="end"/>
            </w:r>
            <w:r w:rsidRPr="003968C8">
              <w:rPr>
                <w:rFonts w:eastAsia="Times New Roman"/>
                <w:color w:val="000000"/>
                <w:sz w:val="16"/>
                <w:szCs w:val="16"/>
              </w:rPr>
              <w:t>, 2015-2019, Malaysia and Indonesia</w:t>
            </w:r>
          </w:p>
        </w:tc>
        <w:tc>
          <w:tcPr>
            <w:tcW w:w="613" w:type="pct"/>
            <w:tcBorders>
              <w:top w:val="single" w:sz="2" w:space="0" w:color="000000"/>
              <w:bottom w:val="single" w:sz="2" w:space="0" w:color="000000"/>
            </w:tcBorders>
            <w:shd w:val="clear" w:color="auto" w:fill="auto"/>
            <w:hideMark/>
          </w:tcPr>
          <w:p w14:paraId="1DBB4B64" w14:textId="635DD990"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16"/>
                <w:szCs w:val="16"/>
              </w:rPr>
            </w:pPr>
            <w:r w:rsidRPr="00261C4E">
              <w:rPr>
                <w:rFonts w:eastAsia="Times New Roman"/>
                <w:color w:val="auto"/>
                <w:sz w:val="16"/>
                <w:szCs w:val="16"/>
              </w:rPr>
              <w:t xml:space="preserve">No effect on crop biomass; yields reflect the range observed in </w:t>
            </w:r>
            <w:r w:rsidRPr="00261C4E">
              <w:rPr>
                <w:rFonts w:eastAsia="Times New Roman"/>
                <w:sz w:val="16"/>
                <w:szCs w:val="16"/>
              </w:rPr>
              <w:fldChar w:fldCharType="begin" w:fldLock="1"/>
            </w:r>
            <w:r w:rsidR="006903DF">
              <w:rPr>
                <w:rFonts w:eastAsia="Times New Roman"/>
                <w:color w:val="auto"/>
                <w:sz w:val="16"/>
                <w:szCs w:val="16"/>
              </w:rPr>
              <w:instrText>ADDIN CSL_CITATION {"citationItems":[{"id":"ITEM-1","itemData":{"URL":"http://www.fao.org/faostat/en/#home","accessed":{"date-parts":[["2021","10","28"]]},"id":"ITEM-1","issued":{"date-parts":[["0"]]},"title":"Food and Agriculture Organization of the United Nations Statistics Division (FAOSTAT).","type":"webpage"},"uris":["http://www.mendeley.com/documents/?uuid=fddfe92e-1a46-4dc8-8014-dc84e612111c"]}],"mendeley":{"formattedCitation":"[54]","plainTextFormattedCitation":"[54]","previouslyFormattedCitation":"[54]"},"properties":{"noteIndex":0},"schema":"https://github.com/citation-style-language/schema/raw/master/csl-citation.json"}</w:instrText>
            </w:r>
            <w:r w:rsidRPr="00261C4E">
              <w:rPr>
                <w:rFonts w:eastAsia="Times New Roman"/>
                <w:sz w:val="16"/>
                <w:szCs w:val="16"/>
              </w:rPr>
              <w:fldChar w:fldCharType="separate"/>
            </w:r>
            <w:r w:rsidR="006903DF" w:rsidRPr="006903DF">
              <w:rPr>
                <w:rFonts w:eastAsia="Times New Roman"/>
                <w:noProof/>
                <w:color w:val="auto"/>
                <w:sz w:val="16"/>
                <w:szCs w:val="16"/>
              </w:rPr>
              <w:t>[54]</w:t>
            </w:r>
            <w:r w:rsidRPr="00261C4E">
              <w:rPr>
                <w:rFonts w:eastAsia="Times New Roman"/>
                <w:sz w:val="16"/>
                <w:szCs w:val="16"/>
              </w:rPr>
              <w:fldChar w:fldCharType="end"/>
            </w:r>
          </w:p>
        </w:tc>
      </w:tr>
      <w:tr w:rsidR="00E749C4" w:rsidRPr="003968C8" w14:paraId="00FC6485" w14:textId="77777777" w:rsidTr="005274E7">
        <w:trPr>
          <w:trHeight w:val="420"/>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000000"/>
              <w:bottom w:val="single" w:sz="2" w:space="0" w:color="000000"/>
            </w:tcBorders>
            <w:shd w:val="clear" w:color="auto" w:fill="auto"/>
            <w:noWrap/>
            <w:hideMark/>
          </w:tcPr>
          <w:p w14:paraId="254D733D" w14:textId="77777777" w:rsidR="00E749C4" w:rsidRPr="003968C8" w:rsidRDefault="00E749C4" w:rsidP="005274E7">
            <w:pPr>
              <w:jc w:val="center"/>
              <w:rPr>
                <w:rFonts w:eastAsia="Times New Roman"/>
                <w:color w:val="000000"/>
                <w:sz w:val="16"/>
                <w:szCs w:val="16"/>
              </w:rPr>
            </w:pPr>
            <w:r w:rsidRPr="003968C8">
              <w:rPr>
                <w:rFonts w:eastAsia="Times New Roman"/>
                <w:color w:val="000000"/>
                <w:sz w:val="16"/>
                <w:szCs w:val="16"/>
              </w:rPr>
              <w:t>Pennycress</w:t>
            </w:r>
          </w:p>
        </w:tc>
        <w:tc>
          <w:tcPr>
            <w:tcW w:w="313" w:type="pct"/>
            <w:tcBorders>
              <w:top w:val="single" w:sz="2" w:space="0" w:color="000000"/>
              <w:bottom w:val="single" w:sz="2" w:space="0" w:color="000000"/>
            </w:tcBorders>
            <w:shd w:val="clear" w:color="auto" w:fill="auto"/>
            <w:noWrap/>
            <w:hideMark/>
          </w:tcPr>
          <w:p w14:paraId="274AC454"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0.9</w:t>
            </w:r>
          </w:p>
        </w:tc>
        <w:tc>
          <w:tcPr>
            <w:tcW w:w="422" w:type="pct"/>
            <w:tcBorders>
              <w:top w:val="single" w:sz="2" w:space="0" w:color="000000"/>
              <w:bottom w:val="single" w:sz="2" w:space="0" w:color="000000"/>
            </w:tcBorders>
            <w:shd w:val="clear" w:color="auto" w:fill="auto"/>
            <w:noWrap/>
            <w:hideMark/>
          </w:tcPr>
          <w:p w14:paraId="7A5A83D5"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1.0</w:t>
            </w:r>
          </w:p>
        </w:tc>
        <w:tc>
          <w:tcPr>
            <w:tcW w:w="308" w:type="pct"/>
            <w:tcBorders>
              <w:top w:val="single" w:sz="2" w:space="0" w:color="000000"/>
              <w:bottom w:val="single" w:sz="2" w:space="0" w:color="000000"/>
            </w:tcBorders>
            <w:shd w:val="clear" w:color="auto" w:fill="auto"/>
            <w:noWrap/>
            <w:hideMark/>
          </w:tcPr>
          <w:p w14:paraId="7D8080DB"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1.1</w:t>
            </w:r>
          </w:p>
        </w:tc>
        <w:tc>
          <w:tcPr>
            <w:tcW w:w="308" w:type="pct"/>
            <w:tcBorders>
              <w:top w:val="single" w:sz="2" w:space="0" w:color="000000"/>
              <w:bottom w:val="single" w:sz="2" w:space="0" w:color="000000"/>
            </w:tcBorders>
            <w:shd w:val="clear" w:color="auto" w:fill="auto"/>
            <w:noWrap/>
            <w:hideMark/>
          </w:tcPr>
          <w:p w14:paraId="45DC42C6"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0.7</w:t>
            </w:r>
          </w:p>
        </w:tc>
        <w:tc>
          <w:tcPr>
            <w:tcW w:w="422" w:type="pct"/>
            <w:tcBorders>
              <w:top w:val="single" w:sz="2" w:space="0" w:color="000000"/>
              <w:bottom w:val="single" w:sz="2" w:space="0" w:color="000000"/>
            </w:tcBorders>
            <w:shd w:val="clear" w:color="auto" w:fill="auto"/>
            <w:noWrap/>
            <w:hideMark/>
          </w:tcPr>
          <w:p w14:paraId="2DFA9174"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1.0</w:t>
            </w:r>
          </w:p>
        </w:tc>
        <w:tc>
          <w:tcPr>
            <w:tcW w:w="308" w:type="pct"/>
            <w:tcBorders>
              <w:top w:val="single" w:sz="2" w:space="0" w:color="000000"/>
              <w:bottom w:val="single" w:sz="2" w:space="0" w:color="000000"/>
            </w:tcBorders>
            <w:shd w:val="clear" w:color="auto" w:fill="auto"/>
            <w:noWrap/>
            <w:hideMark/>
          </w:tcPr>
          <w:p w14:paraId="00AADBB9"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1.2</w:t>
            </w:r>
          </w:p>
        </w:tc>
        <w:tc>
          <w:tcPr>
            <w:tcW w:w="839" w:type="pct"/>
            <w:tcBorders>
              <w:top w:val="single" w:sz="2" w:space="0" w:color="000000"/>
              <w:bottom w:val="single" w:sz="2" w:space="0" w:color="000000"/>
            </w:tcBorders>
            <w:shd w:val="clear" w:color="auto" w:fill="auto"/>
            <w:hideMark/>
          </w:tcPr>
          <w:p w14:paraId="35BBEDBF" w14:textId="67BCA9BE"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val="nl-BE"/>
              </w:rPr>
            </w:pPr>
            <w:r>
              <w:rPr>
                <w:rFonts w:eastAsia="Times New Roman"/>
                <w:color w:val="000000"/>
                <w:sz w:val="16"/>
                <w:szCs w:val="16"/>
                <w:lang w:val="nl-BE"/>
              </w:rPr>
              <w:fldChar w:fldCharType="begin" w:fldLock="1"/>
            </w:r>
            <w:r w:rsidR="006903DF">
              <w:rPr>
                <w:rFonts w:eastAsia="Times New Roman"/>
                <w:color w:val="000000"/>
                <w:sz w:val="16"/>
                <w:szCs w:val="16"/>
                <w:lang w:val="nl-BE"/>
              </w:rPr>
              <w:instrText>ADDIN CSL_CITATION {"citationItems":[{"id":"ITEM-1","itemData":{"DOI":"10.1016/j.biombioe.2012.12.040","ISSN":"09619534","abstract":"Field Pennycress (Thlaspi arvense L.) is a member of the mustard family and may be grown as a winter crop between traditional summer crops to produce renewable biomass for renewable diesel and jet fuel. This paper estimated total annual biofuel production potential of 15 million cubic metres from rotation between corn and soybeans on 16.2 million hectares in the Midwest without impact on food production. This study also investigated the life cycle greenhouse gas (GHG) emissions and energy balance of pennycress-derived Hydroprocessed Renewable Jet (HRJ) fuel and Renewable Diesel (RD). Both system expansion and allocation approaches were applied to distribute environmental impacts among products and co-products along the life cycle of each biofuel. The life cycle GHG emissions (excluding land use change) for RD and HRJ range from 13 to 41gMJ-1 (CO2 eq.) and -18 to 45gMJ-1 (CO2 eq.), respectively, depending on how the co-products are credited. The majority of the energy required for each biofuel product is derived from renewable biomass as opposed to non renewable fossil. The fossil energy consumptions are considerably lower than the petroleum fuels. Scenario analyses were also conducted to determine response to model assumptions, including nitrogen fertilizer application rate, nitrogen content in crop residues, and sources of H2. The results show that pennycress derived biofuels could qualify as advanced biofuels and as biomass-based diesel as defined by the Renewable Fuels Standard (RFS2). © 2013 Elsevier Ltd.","author":[{"dropping-particle":"","family":"Fan","given":"Jiqing","non-dropping-particle":"","parse-names":false,"suffix":""},{"dropping-particle":"","family":"Shonnard","given":"David R.","non-dropping-particle":"","parse-names":false,"suffix":""},{"dropping-particle":"","family":"Kalnes","given":"Tom N.","non-dropping-particle":"","parse-names":false,"suffix":""},{"dropping-particle":"","family":"Johnsen","given":"Peter B.","non-dropping-particle":"","parse-names":false,"suffix":""},{"dropping-particle":"","family":"Rao","given":"Serin","non-dropping-particle":"","parse-names":false,"suffix":""}],"container-title":"Biomass and Bioenergy","id":"ITEM-1","issued":{"date-parts":[["2013"]]},"page":"87-100","publisher":"Elsevier Ltd","title":"A life cycle assessment of pennycress (Thlaspi arvense L.) -derived jet fuel and diesel","type":"article-journal","volume":"55"},"uris":["http://www.mendeley.com/documents/?uuid=8705ae20-d466-42f4-81b2-e0b85ce739f3"]},{"id":"ITEM-2","itemData":{"DOI":"10.3390/agronomy10050614","ISSN":"20734395","abstract":"Commercial sweet corn (Zea mays convar. saccharata var. rugosa) production has a proportionally high potential for nutrient loss to waterways, due to its high nitrogen (N) requirements and low N use efficiency. Cover crops planted after sweet corn can help ameliorate N lost from the field, but farmers are reluctant to utilize cover crops due to a lack of economic incentive. Pennycress (Thlaspi arvense L.) is a winter annual that can provide both economic and environmental benefits. Five N-rates (0, 65, 135, 135 split and 200) were applied pre-plant to sweet corn. After the sweet corn harvest, pennycress was planted into the sweet corn residue with two seeding methods and harvested for seed the following spring. Residual inorganic soil N (Nmin), pennycress biomass, biomass N and yield were measured. The nitrogen rate and seeding method had no effect on pennycress yield, biomass, or biomass N content. The nitrogen rate positively affected Nmin at pennycress seeding, wherein 200N plots had 38–80% higher Nmin than 0N plots, but had no effect on Nmin at pennycress harvest. Control treatments without pennycress had an average of 27–42% greater Nmin. In conclusion, pennycress can act as an effective N catch crop, and produce an adequate seed yield after sweet corn without the need for supplemental fertilization.","author":[{"dropping-particle":"","family":"Moore","given":"Sarah A.","non-dropping-particle":"","parse-names":false,"suffix":""},{"dropping-particle":"","family":"Scott Wells","given":"M.","non-dropping-particle":"","parse-names":false,"suffix":""},{"dropping-particle":"","family":"Gesch","given":"Russ W.","non-dropping-particle":"","parse-names":false,"suffix":""},{"dropping-particle":"","family":"Becker","given":"Roger L.","non-dropping-particle":"","parse-names":false,"suffix":""},{"dropping-particle":"","family":"Rosen","given":"Carl J.","non-dropping-particle":"","parse-names":false,"suffix":""},{"dropping-particle":"","family":"Wilson","given":"Melissa L.","non-dropping-particle":"","parse-names":false,"suffix":""}],"container-title":"Agronomy","id":"ITEM-2","issue":"5","issued":{"date-parts":[["2020"]]},"title":"Pennycress as a cash cover-crop: Improving the sustainability of sweet corn production systems","type":"article-journal","volume":"10"},"uris":["http://www.mendeley.com/documents/?uuid=93f134ab-c086-4279-af05-5822921d4567"]}],"mendeley":{"formattedCitation":"[26,55]","plainTextFormattedCitation":"[26,55]","previouslyFormattedCitation":"[26,55]"},"properties":{"noteIndex":0},"schema":"https://github.com/citation-style-language/schema/raw/master/csl-citation.json"}</w:instrText>
            </w:r>
            <w:r>
              <w:rPr>
                <w:rFonts w:eastAsia="Times New Roman"/>
                <w:color w:val="000000"/>
                <w:sz w:val="16"/>
                <w:szCs w:val="16"/>
                <w:lang w:val="nl-BE"/>
              </w:rPr>
              <w:fldChar w:fldCharType="separate"/>
            </w:r>
            <w:r w:rsidR="006903DF" w:rsidRPr="006903DF">
              <w:rPr>
                <w:rFonts w:eastAsia="Times New Roman"/>
                <w:noProof/>
                <w:color w:val="000000"/>
                <w:sz w:val="16"/>
                <w:szCs w:val="16"/>
                <w:lang w:val="nl-BE"/>
              </w:rPr>
              <w:t>[26,55]</w:t>
            </w:r>
            <w:r>
              <w:rPr>
                <w:rFonts w:eastAsia="Times New Roman"/>
                <w:color w:val="000000"/>
                <w:sz w:val="16"/>
                <w:szCs w:val="16"/>
                <w:lang w:val="nl-BE"/>
              </w:rPr>
              <w:fldChar w:fldCharType="end"/>
            </w:r>
          </w:p>
        </w:tc>
        <w:tc>
          <w:tcPr>
            <w:tcW w:w="710" w:type="pct"/>
            <w:tcBorders>
              <w:top w:val="single" w:sz="2" w:space="0" w:color="000000"/>
              <w:bottom w:val="single" w:sz="2" w:space="0" w:color="000000"/>
            </w:tcBorders>
            <w:shd w:val="clear" w:color="auto" w:fill="auto"/>
            <w:hideMark/>
          </w:tcPr>
          <w:p w14:paraId="059C924E" w14:textId="0671640C"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lang w:val="nl-BE"/>
              </w:rPr>
              <w:fldChar w:fldCharType="begin" w:fldLock="1"/>
            </w:r>
            <w:r w:rsidR="006903DF">
              <w:rPr>
                <w:rFonts w:eastAsia="Times New Roman"/>
                <w:color w:val="000000"/>
                <w:sz w:val="16"/>
                <w:szCs w:val="16"/>
                <w:lang w:val="nl-BE"/>
              </w:rPr>
              <w:instrText>ADDIN CSL_CITATION {"citationItems":[{"id":"ITEM-1","itemData":{"DOI":"10.1007/s13593-019-0592-0","ISSN":"17730155","abstract":"Agriculture in the Upper Midwest of the USA is characterized by a short growing season and unsustainable farming practices including low-diversity cropping systems and high fertilizer inputs. One method to reduce the magnitude of these problems is by integrating a winter annual into the summer-annual-dominant cropping system. For this reason, pennycress (Thlaspi arvense) has garnered interest in the agricultural community due to its winter annual growth habit and potential for industrial oil production, making it an ecologically and economically desirable crop. Despite decades of research focusing on pennycress as an agricultural weed, little is known about its best management practices as an intentionally cultivated crop. The majority of agronomic research has occurred within the past 10 years, and there are major gaps in knowledge that need to be addressed prior to the widespread integration of pennycress on the landscape. Here we review relevant agronomic research on pennycress as a winter annual crop in the areas of sowing requirements, harvest, seed oil content, seed oil quality, cropping strategies, ecosystem services, and germplasm development. The major points are as follows: (1) there is little consensus regarding basic agronomic practices (i.e., seeding rate, row spacing, nutrient requirements, and harvest strategy); (2) pennycress can be integrated into a corn (Zea mays)–soybean (Glycine max) rotation, but further research on system management is required to maximize crop productivity and oilseed yields; (3) pennycress provides essential ecosystem services to the landscape in early spring when vegetation is scarce; (4) breeding efforts are required to remove detrimental weedy characteristics, such as silicle shatter and high sinigrin content, from the germplasm. We conclude that pennycress shows great promise as an emergent crop; however, current adoption is limited by a lack of conclusive knowledge regarding management practices and future research is required over a multitude of topics.","author":[{"dropping-particle":"","family":"Cubins","given":"Julija A.","non-dropping-particle":"","parse-names":false,"suffix":""},{"dropping-particle":"","family":"Wells","given":"M. Scott","non-dropping-particle":"","parse-names":false,"suffix":""},{"dropping-particle":"","family":"Frels","given":"Katherine","non-dropping-particle":"","parse-names":false,"suffix":""},{"dropping-particle":"","family":"Ott","given":"Matthew A.","non-dropping-particle":"","parse-names":false,"suffix":""},{"dropping-particle":"","family":"Forcella","given":"Frank","non-dropping-particle":"","parse-names":false,"suffix":""},{"dropping-particle":"","family":"Johnson","given":"Gregg A.","non-dropping-particle":"","parse-names":false,"suffix":""},{"dropping-particle":"","family":"Walia","given":"Maninder K.","non-dropping-particle":"","parse-names":false,"suffix":""},{"dropping-particle":"","family":"Becker","given":"Roger L.","non-dropping-particle":"","parse-names":false,"suffix":""},{"dropping-particle":"","family":"Gesch","given":"Russ W.","non-dropping-particle":"","parse-names":false,"suffix":""}],"container-title":"Agronomy for Sustainable Development","id":"ITEM-1","issue":"5","issued":{"date-parts":[["2019"]]},"publisher":"Agronomy for Sustainable Development","title":"Management of pennycress as a winter annual cash cover crop. A review","type":"article-journal","volume":"39"},"uris":["http://www.mendeley.com/documents/?uuid=96136cac-84d5-4b48-bdbc-8e91c4aaa11a"]},{"id":"ITEM-2","itemData":{"URL":"http://www.fao.org/faostat/en/#home","accessed":{"date-parts":[["2021","10","28"]]},"id":"ITEM-2","issued":{"date-parts":[["0"]]},"title":"Food and Agriculture Organization of the United Nations Statistics Division (FAOSTAT).","type":"webpage"},"uris":["http://www.mendeley.com/documents/?uuid=fddfe92e-1a46-4dc8-8014-dc84e612111c"]}],"mendeley":{"formattedCitation":"[24,54]","plainTextFormattedCitation":"[24,54]","previouslyFormattedCitation":"[24,54]"},"properties":{"noteIndex":0},"schema":"https://github.com/citation-style-language/schema/raw/master/csl-citation.json"}</w:instrText>
            </w:r>
            <w:r w:rsidRPr="003968C8">
              <w:rPr>
                <w:rFonts w:eastAsia="Times New Roman"/>
                <w:color w:val="000000"/>
                <w:sz w:val="16"/>
                <w:szCs w:val="16"/>
                <w:lang w:val="nl-BE"/>
              </w:rPr>
              <w:fldChar w:fldCharType="separate"/>
            </w:r>
            <w:r w:rsidR="006903DF" w:rsidRPr="006903DF">
              <w:rPr>
                <w:rFonts w:eastAsia="Times New Roman"/>
                <w:noProof/>
                <w:color w:val="000000"/>
                <w:sz w:val="16"/>
                <w:szCs w:val="16"/>
              </w:rPr>
              <w:t>[24,54]</w:t>
            </w:r>
            <w:r w:rsidRPr="003968C8">
              <w:rPr>
                <w:rFonts w:eastAsia="Times New Roman"/>
                <w:color w:val="000000"/>
                <w:sz w:val="16"/>
                <w:szCs w:val="16"/>
                <w:lang w:val="nl-BE"/>
              </w:rPr>
              <w:fldChar w:fldCharType="end"/>
            </w:r>
          </w:p>
        </w:tc>
        <w:tc>
          <w:tcPr>
            <w:tcW w:w="613" w:type="pct"/>
            <w:tcBorders>
              <w:top w:val="single" w:sz="2" w:space="0" w:color="000000"/>
              <w:bottom w:val="single" w:sz="2" w:space="0" w:color="000000"/>
            </w:tcBorders>
            <w:shd w:val="clear" w:color="auto" w:fill="auto"/>
            <w:hideMark/>
          </w:tcPr>
          <w:p w14:paraId="62A57813" w14:textId="552AD13B"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16"/>
                <w:szCs w:val="16"/>
              </w:rPr>
            </w:pPr>
            <w:r w:rsidRPr="00BA03F0">
              <w:rPr>
                <w:rFonts w:eastAsia="Times New Roman"/>
                <w:sz w:val="16"/>
                <w:szCs w:val="16"/>
              </w:rPr>
              <w:fldChar w:fldCharType="begin" w:fldLock="1"/>
            </w:r>
            <w:r w:rsidR="002716C8">
              <w:rPr>
                <w:rFonts w:eastAsia="Times New Roman"/>
                <w:sz w:val="16"/>
                <w:szCs w:val="16"/>
              </w:rPr>
              <w:instrText>ADDIN CSL_CITATION {"citationItems":[{"id":"ITEM-1","itemData":{"abstract":"Field pennycress (Thlaspi arvense L.) is a new potential oilseed crop that is currently being evaluated as a domestic source of biodiesel fuel. The research based information about pennycress nitrogen requirements will help producers apply optimal nitrogen rate and minimize production costs. This study was initiated to evaluate the effect of nitrogen fertilization rate on pennycress seed and biomass yield, yield components, plant height, and oil content. A growth chamber experiment was conducted on the spring annual pennycress breeding line ‘32’ from Montana, with six nitrogen rates (0, 25, 50, 75, 100 and 125 lbs. nitrogen per acre) using urea fertilizer (46-0-0). Additional field experiments evaluating the influence of nitrogen rates on the seed yield and quality of the pennycress breeding lines ‘Beecher’ and ‘W-12’ were established as well. The greatest seed and biomass yields of 0.32 and 0.48 g per plant respectively, were achieved with 50 lbs. of nitrogen per acre in a growth chamber environment. Greater nitrogen rates did not result in further seed and biomass yields increasing. A rate of 50 lbs. of nitrogen also resulted in the greatest pods number per plant. The greatest seed number per plant was achieved with 75 lbs. of nitrogen per acre. Height of the plants that received the rate of 25 lbs. of nitrogen per acre was higher than that of non-fertilized control but did not differ from height achieved with increased nitrogen rates. Nitrogen fertilization rates had no effect on the oil content in the seed. This information will be further evaluated in the field experiments with pennycress populations from different geographical regions.","author":[{"dropping-particle":"","family":"Rukavina","given":"Harry","non-dropping-particle":"","parse-names":false,"suffix":""},{"dropping-particle":"","family":"Sahm","given":"Daniel","non-dropping-particle":"","parse-names":false,"suffix":""},{"dropping-particle":"","family":"Manthey","given":"Linda","non-dropping-particle":"","parse-names":false,"suffix":""},{"dropping-particle":"","family":"Phippen","given":"Winthrop B.","non-dropping-particle":"","parse-names":false,"suffix":""}],"container-title":"23rd Annual AAIC Meeting-2011 Challenges and Opportunities for Industrial Crops: Program and Abstracts","id":"ITEM-1","issued":{"date-parts":[["2011"]]},"page":"7","title":"the Effect of Nitrogen Rate on Field Pennycress Yield and Oil Content","type":"article-journal"},"uris":["http://www.mendeley.com/documents/?uuid=2d483416-392a-4abc-86b5-a4794ce4b2ef"]}],"mendeley":{"formattedCitation":"[28]","plainTextFormattedCitation":"[28]","previouslyFormattedCitation":"[28]"},"properties":{"noteIndex":0},"schema":"https://github.com/citation-style-language/schema/raw/master/csl-citation.json"}</w:instrText>
            </w:r>
            <w:r w:rsidRPr="00BA03F0">
              <w:rPr>
                <w:rFonts w:eastAsia="Times New Roman"/>
                <w:sz w:val="16"/>
                <w:szCs w:val="16"/>
              </w:rPr>
              <w:fldChar w:fldCharType="separate"/>
            </w:r>
            <w:r w:rsidR="002716C8" w:rsidRPr="002716C8">
              <w:rPr>
                <w:rFonts w:eastAsia="Times New Roman"/>
                <w:noProof/>
                <w:sz w:val="16"/>
                <w:szCs w:val="16"/>
              </w:rPr>
              <w:t>[28]</w:t>
            </w:r>
            <w:r w:rsidRPr="00BA03F0">
              <w:rPr>
                <w:rFonts w:eastAsia="Times New Roman"/>
                <w:sz w:val="16"/>
                <w:szCs w:val="16"/>
              </w:rPr>
              <w:fldChar w:fldCharType="end"/>
            </w:r>
          </w:p>
        </w:tc>
      </w:tr>
      <w:tr w:rsidR="00E749C4" w:rsidRPr="003968C8" w14:paraId="2B77F645" w14:textId="77777777" w:rsidTr="005274E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000000"/>
              <w:bottom w:val="single" w:sz="2" w:space="0" w:color="000000"/>
            </w:tcBorders>
            <w:shd w:val="clear" w:color="auto" w:fill="auto"/>
            <w:noWrap/>
            <w:hideMark/>
          </w:tcPr>
          <w:p w14:paraId="6DA90034" w14:textId="77777777" w:rsidR="00E749C4" w:rsidRPr="003968C8" w:rsidRDefault="00E749C4" w:rsidP="005274E7">
            <w:pPr>
              <w:jc w:val="center"/>
              <w:rPr>
                <w:rFonts w:eastAsia="Times New Roman"/>
                <w:color w:val="000000"/>
                <w:sz w:val="16"/>
                <w:szCs w:val="16"/>
              </w:rPr>
            </w:pPr>
            <w:r w:rsidRPr="003968C8">
              <w:rPr>
                <w:rFonts w:eastAsia="Times New Roman"/>
                <w:color w:val="000000"/>
                <w:sz w:val="16"/>
                <w:szCs w:val="16"/>
              </w:rPr>
              <w:t>Rapeseed</w:t>
            </w:r>
          </w:p>
        </w:tc>
        <w:tc>
          <w:tcPr>
            <w:tcW w:w="313" w:type="pct"/>
            <w:tcBorders>
              <w:top w:val="single" w:sz="2" w:space="0" w:color="000000"/>
              <w:bottom w:val="single" w:sz="2" w:space="0" w:color="000000"/>
            </w:tcBorders>
            <w:shd w:val="clear" w:color="auto" w:fill="auto"/>
            <w:noWrap/>
            <w:hideMark/>
          </w:tcPr>
          <w:p w14:paraId="0779CC72"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1.3</w:t>
            </w:r>
          </w:p>
        </w:tc>
        <w:tc>
          <w:tcPr>
            <w:tcW w:w="422" w:type="pct"/>
            <w:tcBorders>
              <w:top w:val="single" w:sz="2" w:space="0" w:color="000000"/>
              <w:bottom w:val="single" w:sz="2" w:space="0" w:color="000000"/>
            </w:tcBorders>
            <w:shd w:val="clear" w:color="auto" w:fill="auto"/>
            <w:noWrap/>
            <w:hideMark/>
          </w:tcPr>
          <w:p w14:paraId="66A4F2AD"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1.5</w:t>
            </w:r>
          </w:p>
        </w:tc>
        <w:tc>
          <w:tcPr>
            <w:tcW w:w="308" w:type="pct"/>
            <w:tcBorders>
              <w:top w:val="single" w:sz="2" w:space="0" w:color="000000"/>
              <w:bottom w:val="single" w:sz="2" w:space="0" w:color="000000"/>
            </w:tcBorders>
            <w:shd w:val="clear" w:color="auto" w:fill="auto"/>
            <w:noWrap/>
            <w:hideMark/>
          </w:tcPr>
          <w:p w14:paraId="60FEB8B4"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1.6</w:t>
            </w:r>
          </w:p>
        </w:tc>
        <w:tc>
          <w:tcPr>
            <w:tcW w:w="308" w:type="pct"/>
            <w:tcBorders>
              <w:top w:val="single" w:sz="2" w:space="0" w:color="000000"/>
              <w:bottom w:val="single" w:sz="2" w:space="0" w:color="000000"/>
            </w:tcBorders>
            <w:shd w:val="clear" w:color="auto" w:fill="auto"/>
            <w:noWrap/>
            <w:hideMark/>
          </w:tcPr>
          <w:p w14:paraId="2700B3C6"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3.0</w:t>
            </w:r>
          </w:p>
        </w:tc>
        <w:tc>
          <w:tcPr>
            <w:tcW w:w="422" w:type="pct"/>
            <w:tcBorders>
              <w:top w:val="single" w:sz="2" w:space="0" w:color="000000"/>
              <w:bottom w:val="single" w:sz="2" w:space="0" w:color="000000"/>
            </w:tcBorders>
            <w:shd w:val="clear" w:color="auto" w:fill="auto"/>
            <w:noWrap/>
            <w:hideMark/>
          </w:tcPr>
          <w:p w14:paraId="60FD795C"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3.4</w:t>
            </w:r>
          </w:p>
        </w:tc>
        <w:tc>
          <w:tcPr>
            <w:tcW w:w="308" w:type="pct"/>
            <w:tcBorders>
              <w:top w:val="single" w:sz="2" w:space="0" w:color="000000"/>
              <w:bottom w:val="single" w:sz="2" w:space="0" w:color="000000"/>
            </w:tcBorders>
            <w:shd w:val="clear" w:color="auto" w:fill="auto"/>
            <w:noWrap/>
            <w:hideMark/>
          </w:tcPr>
          <w:p w14:paraId="7725B4BB"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4.0</w:t>
            </w:r>
          </w:p>
        </w:tc>
        <w:tc>
          <w:tcPr>
            <w:tcW w:w="839" w:type="pct"/>
            <w:tcBorders>
              <w:top w:val="single" w:sz="2" w:space="0" w:color="000000"/>
              <w:bottom w:val="single" w:sz="2" w:space="0" w:color="000000"/>
            </w:tcBorders>
            <w:shd w:val="clear" w:color="auto" w:fill="auto"/>
            <w:hideMark/>
          </w:tcPr>
          <w:p w14:paraId="7C9362DD" w14:textId="53573396"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fldChar w:fldCharType="begin" w:fldLock="1"/>
            </w:r>
            <w:r w:rsidR="006903DF">
              <w:rPr>
                <w:rFonts w:eastAsia="Times New Roman"/>
                <w:color w:val="000000"/>
                <w:sz w:val="16"/>
                <w:szCs w:val="16"/>
              </w:rPr>
              <w:instrText>ADDIN CSL_CITATION {"citationItems":[{"id":"ITEM-1","itemData":{"DOI":"10.1016/j.scitotenv.2014.02.003","ISSN":"00489697","PMID":"24572928","abstract":"This study evaluated the environmental impact of biodiesel and hydroprocessed renewable jet fuel derived from camelina oil in terms of global warming potential, human health, ecosystem quality, and energy resource consumption. The life cycle inventory is based on production activities in the Canadian Prairies and encompasses activities ranging from agricultural production to oil extraction and fuel conversion. The system expansion method is used in this study to avoid allocation and to credit input energy to co-products associated with the products displaced in the market during camelina oil extraction and fuel processing. This is the preferred allocation method for LCA analysis in the context of most renewable and sustainable energy programs. The results show that greenhouse gas (GHG) emissions from 1MJ of camelina derived biodiesel ranged from 7.61 to 24.72g CO2 equivalent and 3.06 to 31.01kgCO2/MJ equivalent for camelina HRJ fuel. Non-renewable energy consumption for camelina biodiesel ranged from 0.40 to 0.67MJ/MJ; HRJ fuel ranged from -0.13 to 0.52MJ/MJ. Camelina oil as a feedstock for fuel production accounted for the highest contribution to overall environmental performance, demonstrating the importance of reducing environmental burdens during the agricultural production process. Attaining higher seed yield would dramatically lower environmental impacts associated with camelina seed, oil, and fuel production. The lower GHG emissions and energy consumption associated with camelina in comparison with other oilseed derived fuel and petroleum fuel make camelina derived fuel from Canadian Prairies environmentally attractive. © 2014.","author":[{"dropping-particle":"","family":"Li","given":"Xue","non-dropping-particle":"","parse-names":false,"suffix":""},{"dropping-particle":"","family":"Mupondwa","given":"Edmund","non-dropping-particle":"","parse-names":false,"suffix":""}],"container-title":"Science of the Total Environment","id":"ITEM-1","issued":{"date-parts":[["2014"]]},"page":"17-26","publisher":"Elsevier B.V.","title":"Life cycle assessment of camelina oil derived biodiesel and jet fuel in the Canadian Prairies","type":"article-journal","volume":"481"},"uris":["http://www.mendeley.com/documents/?uuid=58ad1914-ed7d-4f35-af1d-068913d1d7ae"]},{"id":"ITEM-2","itemData":{"DOI":"10.2489/jswc.68.5.349","ISSN":"00224561","abstract":"Roots, cereal crowns, and stems growing beneath the soil surface provide important resistance to soil erosion. Understanding the amount and distribution of this material in the soil profile could provide insight into resistance to soil erosion by water and improve the performance of soil erosion models, such as the revised universal soil loss equation (RUSLE) and the water erosion prediction project (WEPP). Erosion models use built-in or external crop growth models to populate crop yield and live aboveground and associated belowground biomass databases. We examined two data sets from the dryland small grain production region in the Pacific Northwest of the United States to determine root:shoot ratios, the vertical distribution of root and attached belowground biomass, and incorporated residue from previously grown crops. Data were collected in 1993, 1994, 1995, and 2000 from short-term no-till and conventional tillage experiments conducted near Pendleton, Oregon, and Pullman, Washington, and in 1999 and 2000 from long-term experiments representative of farming practices near Pendleton, Oregon. The crops sampled in the short-term data set included soft white winter and spring wheat (Triticum aestivum L.; WW and SW, respectively), spring peas (Pisum sativum L.; SP), and winter canola (Brassica napus L.; WC). Crops sampled in the long-term study included WW, SW, and SP. Data were collected at harvest in both data sets and during three phenologic stages in each of the crops in the short-term data set. Soil samples were collected to a depth of 60 cm (23.6 in) in the short-term and 30 cm (11.9 in) in the long-term experiments. In both sets of measurements, we found greater than 70% of root mass is in the top 10 cm (3.9 in) of the soil profile with the exception of SP, which had 70% of root mass in the top 15 cm (5.9 in) of the soil profile. WC produced significantly more biomass near the soil surface than WW, SW, or SP. Root-to-shoot biomass ratios in mature wheat ranged from 0.13 to 0.17 in the top 30 cm (11.9 in) of the soil profile, substantially lower than values suggested for use in WEPP (0.25). In the long-term experiments, soil of the conventionally tilled continuous winter wheat (CWW) plots contained significantly greater biomass than soil of conventionally tilled winter wheat/fallow (CR) and no-till winter wheat/fallow (NT) treatments. There was no significant difference between CWW and conventionally tilled winter wheat/spring pea (WP); however, CWW…","author":[{"dropping-particle":"","family":"Williams","given":"J. D.","non-dropping-particle":"","parse-names":false,"suffix":""},{"dropping-particle":"","family":"McCool","given":"D. K.","non-dropping-particle":"","parse-names":false,"suffix":""},{"dropping-particle":"","family":"Reardon","given":"C. L.","non-dropping-particle":"","parse-names":false,"suffix":""},{"dropping-particle":"","family":"Douglas","given":"C. L.","non-dropping-particle":"","parse-names":false,"suffix":""},{"dropping-particle":"","family":"Albrecht","given":"S. L.","non-dropping-particle":"","parse-names":false,"suffix":""},{"dropping-particle":"","family":"Rickman","given":"R. W.","non-dropping-particle":"","parse-names":false,"suffix":""}],"container-title":"Journal of Soil and Water Conservation","id":"ITEM-2","issue":"5","issued":{"date-parts":[["2013"]]},"page":"349-360","title":"Root: Shoot ratios and belowground biomass distribution for Pacific Northwest dryland crops","type":"article-journal","volume":"68"},"uris":["http://www.mendeley.com/documents/?uuid=78e21bf9-84d4-4785-bb21-78bce595a9ac"]}],"mendeley":{"formattedCitation":"[46,56]","plainTextFormattedCitation":"[46,56]","previouslyFormattedCitation":"[46,56]"},"properties":{"noteIndex":0},"schema":"https://github.com/citation-style-language/schema/raw/master/csl-citation.json"}</w:instrText>
            </w:r>
            <w:r>
              <w:rPr>
                <w:rFonts w:eastAsia="Times New Roman"/>
                <w:color w:val="000000"/>
                <w:sz w:val="16"/>
                <w:szCs w:val="16"/>
              </w:rPr>
              <w:fldChar w:fldCharType="separate"/>
            </w:r>
            <w:r w:rsidR="006903DF" w:rsidRPr="006903DF">
              <w:rPr>
                <w:rFonts w:eastAsia="Times New Roman"/>
                <w:noProof/>
                <w:color w:val="000000"/>
                <w:sz w:val="16"/>
                <w:szCs w:val="16"/>
              </w:rPr>
              <w:t>[46,56]</w:t>
            </w:r>
            <w:r>
              <w:rPr>
                <w:rFonts w:eastAsia="Times New Roman"/>
                <w:color w:val="000000"/>
                <w:sz w:val="16"/>
                <w:szCs w:val="16"/>
              </w:rPr>
              <w:fldChar w:fldCharType="end"/>
            </w:r>
          </w:p>
        </w:tc>
        <w:tc>
          <w:tcPr>
            <w:tcW w:w="710" w:type="pct"/>
            <w:tcBorders>
              <w:top w:val="single" w:sz="2" w:space="0" w:color="000000"/>
              <w:bottom w:val="single" w:sz="2" w:space="0" w:color="000000"/>
            </w:tcBorders>
            <w:shd w:val="clear" w:color="auto" w:fill="auto"/>
            <w:hideMark/>
          </w:tcPr>
          <w:p w14:paraId="3D44BF15" w14:textId="3C7CEF94"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 xml:space="preserve">Yields from </w:t>
            </w:r>
            <w:r w:rsidRPr="003968C8">
              <w:rPr>
                <w:rFonts w:eastAsia="Times New Roman"/>
                <w:color w:val="000000"/>
                <w:sz w:val="16"/>
                <w:szCs w:val="16"/>
              </w:rPr>
              <w:fldChar w:fldCharType="begin" w:fldLock="1"/>
            </w:r>
            <w:r w:rsidR="006903DF">
              <w:rPr>
                <w:rFonts w:eastAsia="Times New Roman"/>
                <w:color w:val="000000"/>
                <w:sz w:val="16"/>
                <w:szCs w:val="16"/>
              </w:rPr>
              <w:instrText>ADDIN CSL_CITATION {"citationItems":[{"id":"ITEM-1","itemData":{"URL":"http://www.fao.org/faostat/en/#home","accessed":{"date-parts":[["2021","10","28"]]},"id":"ITEM-1","issued":{"date-parts":[["0"]]},"title":"Food and Agriculture Organization of the United Nations Statistics Division (FAOSTAT).","type":"webpage"},"uris":["http://www.mendeley.com/documents/?uuid=fddfe92e-1a46-4dc8-8014-dc84e612111c"]}],"mendeley":{"formattedCitation":"[54]","plainTextFormattedCitation":"[54]","previouslyFormattedCitation":"[54]"},"properties":{"noteIndex":0},"schema":"https://github.com/citation-style-language/schema/raw/master/csl-citation.json"}</w:instrText>
            </w:r>
            <w:r w:rsidRPr="003968C8">
              <w:rPr>
                <w:rFonts w:eastAsia="Times New Roman"/>
                <w:color w:val="000000"/>
                <w:sz w:val="16"/>
                <w:szCs w:val="16"/>
              </w:rPr>
              <w:fldChar w:fldCharType="separate"/>
            </w:r>
            <w:r w:rsidR="006903DF" w:rsidRPr="006903DF">
              <w:rPr>
                <w:rFonts w:eastAsia="Times New Roman"/>
                <w:noProof/>
                <w:color w:val="000000"/>
                <w:sz w:val="16"/>
                <w:szCs w:val="16"/>
              </w:rPr>
              <w:t>[54]</w:t>
            </w:r>
            <w:r w:rsidRPr="003968C8">
              <w:rPr>
                <w:rFonts w:eastAsia="Times New Roman"/>
                <w:color w:val="000000"/>
                <w:sz w:val="16"/>
                <w:szCs w:val="16"/>
              </w:rPr>
              <w:fldChar w:fldCharType="end"/>
            </w:r>
            <w:r w:rsidRPr="003968C8">
              <w:rPr>
                <w:rFonts w:eastAsia="Times New Roman"/>
                <w:color w:val="000000"/>
                <w:sz w:val="16"/>
                <w:szCs w:val="16"/>
              </w:rPr>
              <w:t xml:space="preserve"> 2015-2019, France and Germany</w:t>
            </w:r>
          </w:p>
        </w:tc>
        <w:tc>
          <w:tcPr>
            <w:tcW w:w="613" w:type="pct"/>
            <w:tcBorders>
              <w:top w:val="single" w:sz="2" w:space="0" w:color="000000"/>
              <w:bottom w:val="single" w:sz="2" w:space="0" w:color="000000"/>
            </w:tcBorders>
            <w:shd w:val="clear" w:color="auto" w:fill="auto"/>
            <w:hideMark/>
          </w:tcPr>
          <w:p w14:paraId="116359C8" w14:textId="0AED082B"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16"/>
                <w:szCs w:val="16"/>
              </w:rPr>
            </w:pPr>
            <w:r w:rsidRPr="007B34C1">
              <w:rPr>
                <w:rFonts w:eastAsia="Times New Roman"/>
                <w:sz w:val="16"/>
                <w:szCs w:val="16"/>
              </w:rPr>
              <w:fldChar w:fldCharType="begin" w:fldLock="1"/>
            </w:r>
            <w:r w:rsidR="006903DF">
              <w:rPr>
                <w:rFonts w:eastAsia="Times New Roman"/>
                <w:sz w:val="16"/>
                <w:szCs w:val="16"/>
              </w:rPr>
              <w:instrText>ADDIN CSL_CITATION {"citationItems":[{"id":"ITEM-1","itemData":{"DOI":"10.3389/fpls.2020.608785","ISSN":"1664462X","abstract":"In agricultural plant production, nitrate, ammonium, and urea are the major fertilized nitrogen forms, which differ in root uptake and downstream signaling processes in plants. Nitrate is known to stimulate cytokinin synthesis in roots, while for urea no hormonal effect has been described yet. Elevated cytokinin levels can delay plant senescence favoring prolonged nitrogen uptake. As the cultivation of winter oilseed rape provokes high nitrogen-balance surpluses, we tested the hypotheses whether nitrogen use efficiency increases under ammonium nitrate- relative to urea-based nutrition and whether this is subject to genotypic variation. In a 2-year field study, 15 oilseed rape lines were fertilized either with ammonium nitrate or with urease inhibitor-stabilized urea and analyzed for seed yield and nitrogen-related yield parameters. Despite a significant environmental impact on the performance of the individual lines, which did not allow revealing consistent impact of the genotype, ammonium nitrate-based nutrition tended to increase seed yield in average over all lines. To resolve whether the fertilizer N forms act on grain yield via phytohormones, we collected xylem exudates at three developmental stages and determined the translocation rates of cytokinins and N forms. Relative to urea, ammonium nitrate-based nutrition enhanced the translocation of nitrate or total nitrogen together with cytokinins, whereas in the urea treatment translocation rates were lower as long as urea remained stable in the soil solution. At later developmental stages, i.e., when urea became hydrolyzed, nitrogen and cytokinin translocation increased. In consequence, urea tended to increase nitrogen partitioning in the shoot toward generative organs. However, differences in overall nitrogen accumulation in shoots were not present at the end of the vegetation period, and neither nitrogen uptake nor utilization efficiency was consistently different between the two applied nitrogen forms.","author":[{"dropping-particle":"","family":"Heuermann","given":"Diana","non-dropping-particle":"","parse-names":false,"suffix":""},{"dropping-particle":"","family":"Hahn","given":"Heike","non-dropping-particle":"","parse-names":false,"suffix":""},{"dropping-particle":"","family":"Wirén","given":"Nicolaus","non-dropping-particle":"von","parse-names":false,"suffix":""}],"container-title":"Frontiers in Plant Science","id":"ITEM-1","issue":"January","issued":{"date-parts":[["2021"]]},"page":"1-14","title":"Seed Yield and Nitrogen Efficiency in Oilseed Rape After Ammonium Nitrate or Urea Fertilization","type":"article-journal","volume":"11"},"uris":["http://www.mendeley.com/documents/?uuid=cf137e17-db91-4fd0-b45f-7ccee463b6ea"]}],"mendeley":{"formattedCitation":"[57]","plainTextFormattedCitation":"[57]","previouslyFormattedCitation":"[57]"},"properties":{"noteIndex":0},"schema":"https://github.com/citation-style-language/schema/raw/master/csl-citation.json"}</w:instrText>
            </w:r>
            <w:r w:rsidRPr="007B34C1">
              <w:rPr>
                <w:rFonts w:eastAsia="Times New Roman"/>
                <w:sz w:val="16"/>
                <w:szCs w:val="16"/>
              </w:rPr>
              <w:fldChar w:fldCharType="separate"/>
            </w:r>
            <w:r w:rsidR="006903DF" w:rsidRPr="006903DF">
              <w:rPr>
                <w:rFonts w:eastAsia="Times New Roman"/>
                <w:noProof/>
                <w:sz w:val="16"/>
                <w:szCs w:val="16"/>
              </w:rPr>
              <w:t>[57]</w:t>
            </w:r>
            <w:r w:rsidRPr="007B34C1">
              <w:rPr>
                <w:rFonts w:eastAsia="Times New Roman"/>
                <w:sz w:val="16"/>
                <w:szCs w:val="16"/>
              </w:rPr>
              <w:fldChar w:fldCharType="end"/>
            </w:r>
            <w:r w:rsidRPr="007B34C1">
              <w:rPr>
                <w:rFonts w:eastAsia="Times New Roman"/>
                <w:sz w:val="16"/>
                <w:szCs w:val="16"/>
              </w:rPr>
              <w:t xml:space="preserve">; yields reflect the range observed in </w:t>
            </w:r>
            <w:r w:rsidRPr="007B34C1">
              <w:rPr>
                <w:rFonts w:eastAsia="Times New Roman"/>
                <w:sz w:val="16"/>
                <w:szCs w:val="16"/>
              </w:rPr>
              <w:fldChar w:fldCharType="begin" w:fldLock="1"/>
            </w:r>
            <w:r w:rsidR="006903DF">
              <w:rPr>
                <w:rFonts w:eastAsia="Times New Roman"/>
                <w:sz w:val="16"/>
                <w:szCs w:val="16"/>
              </w:rPr>
              <w:instrText>ADDIN CSL_CITATION {"citationItems":[{"id":"ITEM-1","itemData":{"URL":"http://www.fao.org/faostat/en/#home","accessed":{"date-parts":[["2021","10","28"]]},"id":"ITEM-1","issued":{"date-parts":[["0"]]},"title":"Food and Agriculture Organization of the United Nations Statistics Division (FAOSTAT).","type":"webpage"},"uris":["http://www.mendeley.com/documents/?uuid=fddfe92e-1a46-4dc8-8014-dc84e612111c"]}],"mendeley":{"formattedCitation":"[54]","plainTextFormattedCitation":"[54]","previouslyFormattedCitation":"[54]"},"properties":{"noteIndex":0},"schema":"https://github.com/citation-style-language/schema/raw/master/csl-citation.json"}</w:instrText>
            </w:r>
            <w:r w:rsidRPr="007B34C1">
              <w:rPr>
                <w:rFonts w:eastAsia="Times New Roman"/>
                <w:sz w:val="16"/>
                <w:szCs w:val="16"/>
              </w:rPr>
              <w:fldChar w:fldCharType="separate"/>
            </w:r>
            <w:r w:rsidR="006903DF" w:rsidRPr="006903DF">
              <w:rPr>
                <w:rFonts w:eastAsia="Times New Roman"/>
                <w:noProof/>
                <w:sz w:val="16"/>
                <w:szCs w:val="16"/>
              </w:rPr>
              <w:t>[54]</w:t>
            </w:r>
            <w:r w:rsidRPr="007B34C1">
              <w:rPr>
                <w:rFonts w:eastAsia="Times New Roman"/>
                <w:sz w:val="16"/>
                <w:szCs w:val="16"/>
              </w:rPr>
              <w:fldChar w:fldCharType="end"/>
            </w:r>
          </w:p>
        </w:tc>
      </w:tr>
      <w:tr w:rsidR="00E749C4" w:rsidRPr="003968C8" w14:paraId="4887E80B" w14:textId="77777777" w:rsidTr="005274E7">
        <w:trPr>
          <w:trHeight w:val="290"/>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000000"/>
              <w:bottom w:val="single" w:sz="2" w:space="0" w:color="000000"/>
            </w:tcBorders>
            <w:shd w:val="clear" w:color="auto" w:fill="auto"/>
            <w:noWrap/>
            <w:hideMark/>
          </w:tcPr>
          <w:p w14:paraId="342F79C7" w14:textId="77777777" w:rsidR="00E749C4" w:rsidRPr="003968C8" w:rsidRDefault="00E749C4" w:rsidP="005274E7">
            <w:pPr>
              <w:jc w:val="center"/>
              <w:rPr>
                <w:rFonts w:eastAsia="Times New Roman"/>
                <w:color w:val="000000"/>
                <w:sz w:val="16"/>
                <w:szCs w:val="16"/>
              </w:rPr>
            </w:pPr>
            <w:r w:rsidRPr="003968C8">
              <w:rPr>
                <w:rFonts w:eastAsia="Times New Roman"/>
                <w:color w:val="000000"/>
                <w:sz w:val="16"/>
                <w:szCs w:val="16"/>
              </w:rPr>
              <w:t>Salicornia</w:t>
            </w:r>
          </w:p>
        </w:tc>
        <w:tc>
          <w:tcPr>
            <w:tcW w:w="313" w:type="pct"/>
            <w:tcBorders>
              <w:top w:val="single" w:sz="2" w:space="0" w:color="000000"/>
              <w:bottom w:val="single" w:sz="2" w:space="0" w:color="000000"/>
            </w:tcBorders>
            <w:shd w:val="clear" w:color="auto" w:fill="auto"/>
            <w:noWrap/>
            <w:hideMark/>
          </w:tcPr>
          <w:p w14:paraId="1C5F906D"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3.8</w:t>
            </w:r>
          </w:p>
        </w:tc>
        <w:tc>
          <w:tcPr>
            <w:tcW w:w="422" w:type="pct"/>
            <w:tcBorders>
              <w:top w:val="single" w:sz="2" w:space="0" w:color="000000"/>
              <w:bottom w:val="single" w:sz="2" w:space="0" w:color="000000"/>
            </w:tcBorders>
            <w:shd w:val="clear" w:color="auto" w:fill="auto"/>
            <w:noWrap/>
            <w:hideMark/>
          </w:tcPr>
          <w:p w14:paraId="193463DE"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4.2</w:t>
            </w:r>
          </w:p>
        </w:tc>
        <w:tc>
          <w:tcPr>
            <w:tcW w:w="308" w:type="pct"/>
            <w:tcBorders>
              <w:top w:val="single" w:sz="2" w:space="0" w:color="000000"/>
              <w:bottom w:val="single" w:sz="2" w:space="0" w:color="000000"/>
            </w:tcBorders>
            <w:shd w:val="clear" w:color="auto" w:fill="auto"/>
            <w:noWrap/>
            <w:hideMark/>
          </w:tcPr>
          <w:p w14:paraId="09E7ECF4"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4.6</w:t>
            </w:r>
          </w:p>
        </w:tc>
        <w:tc>
          <w:tcPr>
            <w:tcW w:w="308" w:type="pct"/>
            <w:tcBorders>
              <w:top w:val="single" w:sz="2" w:space="0" w:color="000000"/>
              <w:bottom w:val="single" w:sz="2" w:space="0" w:color="000000"/>
            </w:tcBorders>
            <w:shd w:val="clear" w:color="auto" w:fill="auto"/>
            <w:noWrap/>
            <w:hideMark/>
          </w:tcPr>
          <w:p w14:paraId="217A140D"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1.5</w:t>
            </w:r>
          </w:p>
        </w:tc>
        <w:tc>
          <w:tcPr>
            <w:tcW w:w="422" w:type="pct"/>
            <w:tcBorders>
              <w:top w:val="single" w:sz="2" w:space="0" w:color="000000"/>
              <w:bottom w:val="single" w:sz="2" w:space="0" w:color="000000"/>
            </w:tcBorders>
            <w:shd w:val="clear" w:color="auto" w:fill="auto"/>
            <w:noWrap/>
            <w:hideMark/>
          </w:tcPr>
          <w:p w14:paraId="635FEE2B"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2.0</w:t>
            </w:r>
          </w:p>
        </w:tc>
        <w:tc>
          <w:tcPr>
            <w:tcW w:w="308" w:type="pct"/>
            <w:tcBorders>
              <w:top w:val="single" w:sz="2" w:space="0" w:color="000000"/>
              <w:bottom w:val="single" w:sz="2" w:space="0" w:color="000000"/>
            </w:tcBorders>
            <w:shd w:val="clear" w:color="auto" w:fill="auto"/>
            <w:noWrap/>
            <w:hideMark/>
          </w:tcPr>
          <w:p w14:paraId="7240D158"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2.5</w:t>
            </w:r>
          </w:p>
        </w:tc>
        <w:tc>
          <w:tcPr>
            <w:tcW w:w="839" w:type="pct"/>
            <w:tcBorders>
              <w:top w:val="single" w:sz="2" w:space="0" w:color="000000"/>
              <w:bottom w:val="single" w:sz="2" w:space="0" w:color="000000"/>
            </w:tcBorders>
            <w:shd w:val="clear" w:color="auto" w:fill="auto"/>
            <w:hideMark/>
          </w:tcPr>
          <w:p w14:paraId="3BAC021F" w14:textId="3C2F193D"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C8364A">
              <w:rPr>
                <w:rFonts w:eastAsia="Times New Roman"/>
                <w:sz w:val="16"/>
                <w:szCs w:val="16"/>
                <w:lang w:val="nl-BE"/>
              </w:rPr>
              <w:fldChar w:fldCharType="begin" w:fldLock="1"/>
            </w:r>
            <w:r w:rsidR="006903DF">
              <w:rPr>
                <w:rFonts w:eastAsia="Times New Roman"/>
                <w:sz w:val="16"/>
                <w:szCs w:val="16"/>
                <w:lang w:val="nl-BE"/>
              </w:rPr>
              <w:instrText>ADDIN CSL_CITATION {"citationItems":[{"id":"ITEM-1","itemData":{"DOI":"10.1016/b978-0-12-801854-5.00005-4","ISBN":"9780128018545","abstract":"Salicornia bigelovii is a succulent annual salt marsh halophyte that produces oil seeds on brackish and seawater irrigation. We compared oilseed and biomass production of 20 wild accessions of S. bigelovii grown under greenhouse conditions and irrigated with brackish (10ppt TDS) water for two crop cycles while initiating a selection program to develop desirable agronomic traits for field cultivation in the United Arab Emirates (UAE). The best-performing accessions came from the Gulf of Mexico, USA and gave biomass yields of 1200–1800gm−2 and seed yields of 188–244gm−2, similar to open-field yields under seawater irrigation. Agronomic traits were more consistent within accessions than between accessions, with differences between accessions less pronounced during Crop 2 than Crop 1. We found that ambient greenhouse temperature above 40°C reduced biomass and seed production in all accessions.","author":[{"dropping-particle":"","family":"Bresdin","given":"Cylphine","non-dropping-particle":"","parse-names":false,"suffix":""},{"dropping-particle":"","family":"Glenn","given":"Edward P.","non-dropping-particle":"","parse-names":false,"suffix":""},{"dropping-particle":"","family":"Brown","given":"J. Jed","non-dropping-particle":"","parse-names":false,"suffix":""}],"container-title":"Halophytes for Food Security in Dry Lands","editor":[{"dropping-particle":"","family":"Khan","given":"M.A.","non-dropping-particle":"","parse-names":false,"suffix":""},{"dropping-particle":"","family":"Ozturk","given":"M.","non-dropping-particle":"","parse-names":false,"suffix":""},{"dropping-particle":"","family":"Gul","given":"B.","non-dropping-particle":"","parse-names":false,"suffix":""},{"dropping-particle":"","family":"Ahmed","given":"M.Z.","non-dropping-particle":"","parse-names":false,"suffix":""}],"id":"ITEM-1","issued":{"date-parts":[["2016"]]},"number-of-pages":"67-82","publisher":"Elsevier Inc.","title":"Comparison of Seed Production and Agronomic Traits of 20 Wild Accessions of Salicornia bigelovii Torr. Grown Under Greenhouse Conditions","type":"book"},"uris":["http://www.mendeley.com/documents/?uuid=4d7f7842-7b39-4ea8-a08c-c477861b4870"]},{"id":"ITEM-2","itemData":{"DOI":"10.3390/su12020707","ISSN":"20711050","abstract":"Salicornia bigelovii Torr. is a potential new crop for coastal and saline lands, because of the oil content of its seeds, its properties as fresh vegetable, forage, and other uses. As a true halophyte, it can grow with seawater irrigation. The aim of this study was to determine the phenology and water requirements of Salicornia as a new plant resource in growing areas for salt-tolerant crops in coastal and saline lands, and elucidate scenarios of sustainability about these issues. Water requirements were estimated in experimental plots on the coastal line and fulfilled with drip irrigation connected to seawater aquaculture discharge ponds, 30 m from the sea. The recorded phenological events were germination, flowering, fructification, maturation, and physiological death. Results reflect the difficulty to adopt it as a new crop because of its long-life cycle, around nine months, contrasting with the life cycle of common crops, from three to four months. Irrigation needs reached a depth of 240 cm, significantly exceeding those of conventional crops. Such limitations are highlighted, but also its potential use as a biofilter of coastal aquaculture euents, being a productive target-biomass, feasible to be used as a dual-purpose use of water and energy required in aquaculture farms.","author":[{"dropping-particle":"","family":"Garza-Torres","given":"Rodolfo","non-dropping-particle":"","parse-names":false,"suffix":""},{"dropping-particle":"","family":"Troyo-Diéguez","given":"Enrique","non-dropping-particle":"","parse-names":false,"suffix":""},{"dropping-particle":"","family":"Nieto-Garibay","given":"Alejandra","non-dropping-particle":"","parse-names":false,"suffix":""},{"dropping-particle":"","family":"Lucero-Vega","given":"Gregorio","non-dropping-particle":"","parse-names":false,"suffix":""},{"dropping-particle":"","family":"Magallón-Barajas","given":"Francisco Javier","non-dropping-particle":"","parse-names":false,"suffix":""},{"dropping-particle":"","family":"García-Galindo","given":"Emilio","non-dropping-particle":"","parse-names":false,"suffix":""},{"dropping-particle":"","family":"Fimbres-Acedo","given":"Yenitze","non-dropping-particle":"","parse-names":false,"suffix":""},{"dropping-particle":"","family":"Murillo-Amador","given":"Bernardo","non-dropping-particle":"","parse-names":false,"suffix":""}],"container-title":"Sustainability (Switzerland)","id":"ITEM-2","issue":"707","issued":{"date-parts":[["2020"]]},"page":"1-14","title":"Environmental and management considerations for adopting the halophyte salicornia bigelovii torr. as a sustainable seawater-irrigated crop.","type":"article-journal","volume":"12"},"uris":["http://www.mendeley.com/documents/?uuid=2cf0b26b-dbf7-4130-a22b-e0a817cd02de"]}],"mendeley":{"formattedCitation":"[58,59]","plainTextFormattedCitation":"[58,59]","previouslyFormattedCitation":"[58,59]"},"properties":{"noteIndex":0},"schema":"https://github.com/citation-style-language/schema/raw/master/csl-citation.json"}</w:instrText>
            </w:r>
            <w:r w:rsidRPr="00C8364A">
              <w:rPr>
                <w:rFonts w:eastAsia="Times New Roman"/>
                <w:sz w:val="16"/>
                <w:szCs w:val="16"/>
                <w:lang w:val="nl-BE"/>
              </w:rPr>
              <w:fldChar w:fldCharType="separate"/>
            </w:r>
            <w:r w:rsidR="006903DF" w:rsidRPr="006903DF">
              <w:rPr>
                <w:rFonts w:eastAsia="Times New Roman"/>
                <w:noProof/>
                <w:sz w:val="16"/>
                <w:szCs w:val="16"/>
                <w:lang w:val="nl-BE"/>
              </w:rPr>
              <w:t>[58,59]</w:t>
            </w:r>
            <w:r w:rsidRPr="00C8364A">
              <w:rPr>
                <w:rFonts w:eastAsia="Times New Roman"/>
                <w:sz w:val="16"/>
                <w:szCs w:val="16"/>
                <w:lang w:val="nl-BE"/>
              </w:rPr>
              <w:fldChar w:fldCharType="end"/>
            </w:r>
          </w:p>
        </w:tc>
        <w:tc>
          <w:tcPr>
            <w:tcW w:w="710" w:type="pct"/>
            <w:tcBorders>
              <w:top w:val="single" w:sz="2" w:space="0" w:color="000000"/>
              <w:bottom w:val="single" w:sz="2" w:space="0" w:color="000000"/>
            </w:tcBorders>
            <w:shd w:val="clear" w:color="auto" w:fill="auto"/>
            <w:hideMark/>
          </w:tcPr>
          <w:p w14:paraId="50DA417E" w14:textId="77777777" w:rsidR="00E749C4" w:rsidRPr="00461755"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rPr>
            </w:pPr>
            <w:r w:rsidRPr="00461755">
              <w:rPr>
                <w:rFonts w:eastAsia="Times New Roman"/>
                <w:sz w:val="16"/>
                <w:szCs w:val="16"/>
              </w:rPr>
              <w:fldChar w:fldCharType="begin" w:fldLock="1"/>
            </w:r>
            <w:r w:rsidRPr="00461755">
              <w:rPr>
                <w:rFonts w:eastAsia="Times New Roman"/>
                <w:color w:val="auto"/>
                <w:sz w:val="16"/>
                <w:szCs w:val="16"/>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sidRPr="00461755">
              <w:rPr>
                <w:rFonts w:eastAsia="Times New Roman"/>
                <w:sz w:val="16"/>
                <w:szCs w:val="16"/>
              </w:rPr>
              <w:fldChar w:fldCharType="separate"/>
            </w:r>
            <w:r w:rsidRPr="00461755">
              <w:rPr>
                <w:rFonts w:eastAsia="Times New Roman"/>
                <w:noProof/>
                <w:color w:val="auto"/>
                <w:sz w:val="16"/>
                <w:szCs w:val="16"/>
              </w:rPr>
              <w:t>[3]</w:t>
            </w:r>
            <w:r w:rsidRPr="00461755">
              <w:rPr>
                <w:rFonts w:eastAsia="Times New Roman"/>
                <w:sz w:val="16"/>
                <w:szCs w:val="16"/>
              </w:rPr>
              <w:fldChar w:fldCharType="end"/>
            </w:r>
          </w:p>
        </w:tc>
        <w:tc>
          <w:tcPr>
            <w:tcW w:w="613" w:type="pct"/>
            <w:tcBorders>
              <w:top w:val="single" w:sz="2" w:space="0" w:color="000000"/>
              <w:bottom w:val="single" w:sz="2" w:space="0" w:color="000000"/>
            </w:tcBorders>
            <w:shd w:val="clear" w:color="auto" w:fill="auto"/>
            <w:hideMark/>
          </w:tcPr>
          <w:p w14:paraId="600F5DA2" w14:textId="7FB5F119" w:rsidR="00E749C4" w:rsidRPr="00461755"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rPr>
            </w:pPr>
            <w:r w:rsidRPr="00461755">
              <w:rPr>
                <w:rFonts w:eastAsia="Times New Roman"/>
                <w:sz w:val="16"/>
                <w:szCs w:val="16"/>
              </w:rPr>
              <w:fldChar w:fldCharType="begin" w:fldLock="1"/>
            </w:r>
            <w:r w:rsidR="00A5166E">
              <w:rPr>
                <w:rFonts w:eastAsia="Times New Roman"/>
                <w:color w:val="auto"/>
                <w:sz w:val="16"/>
                <w:szCs w:val="16"/>
              </w:rPr>
              <w:instrText>ADDIN CSL_CITATION {"citationItems":[{"id":"ITEM-1","itemData":{"author":[{"dropping-particle":"","family":"Stratton","given":"Russell W","non-dropping-particle":"","parse-names":false,"suffix":""},{"dropping-particle":"","family":"Wong","given":"Hsin Min","non-dropping-particle":"","parse-names":false,"suffix":""},{"dropping-particle":"","family":"Hileman","given":"James I","non-dropping-particle":"","parse-names":false,"suffix":""}],"id":"ITEM-1","issued":{"date-parts":[["2010"]]},"publisher-place":"Cambridge, Massachusetts","title":"Life Cycle Greenhouse Gas Emissions from Alternative Jet Fuels, Partnership for Air Transportation Noise and Emissions Reduction (PARTNER) Project 28","type":"report","volume":"V1.2"},"uris":["http://www.mendeley.com/documents/?uuid=1112d803-f12a-4923-9f07-5fc71355a020"]}],"mendeley":{"formattedCitation":"[3]","plainTextFormattedCitation":"[3]","previouslyFormattedCitation":"[3]"},"properties":{"noteIndex":0},"schema":"https://github.com/citation-style-language/schema/raw/master/csl-citation.json"}</w:instrText>
            </w:r>
            <w:r w:rsidRPr="00461755">
              <w:rPr>
                <w:rFonts w:eastAsia="Times New Roman"/>
                <w:sz w:val="16"/>
                <w:szCs w:val="16"/>
              </w:rPr>
              <w:fldChar w:fldCharType="separate"/>
            </w:r>
            <w:r w:rsidRPr="00461755">
              <w:rPr>
                <w:rFonts w:eastAsia="Times New Roman"/>
                <w:noProof/>
                <w:color w:val="auto"/>
                <w:sz w:val="16"/>
                <w:szCs w:val="16"/>
              </w:rPr>
              <w:t>[3]</w:t>
            </w:r>
            <w:r w:rsidRPr="00461755">
              <w:rPr>
                <w:rFonts w:eastAsia="Times New Roman"/>
                <w:sz w:val="16"/>
                <w:szCs w:val="16"/>
              </w:rPr>
              <w:fldChar w:fldCharType="end"/>
            </w:r>
          </w:p>
        </w:tc>
      </w:tr>
      <w:tr w:rsidR="00E749C4" w:rsidRPr="003968C8" w14:paraId="34760219" w14:textId="77777777" w:rsidTr="005274E7">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000000"/>
              <w:bottom w:val="single" w:sz="2" w:space="0" w:color="000000"/>
            </w:tcBorders>
            <w:shd w:val="clear" w:color="auto" w:fill="auto"/>
            <w:noWrap/>
            <w:hideMark/>
          </w:tcPr>
          <w:p w14:paraId="20DDBFD2" w14:textId="77777777" w:rsidR="00E749C4" w:rsidRPr="003968C8" w:rsidRDefault="00E749C4" w:rsidP="005274E7">
            <w:pPr>
              <w:jc w:val="center"/>
              <w:rPr>
                <w:rFonts w:eastAsia="Times New Roman"/>
                <w:color w:val="000000"/>
                <w:sz w:val="16"/>
                <w:szCs w:val="16"/>
              </w:rPr>
            </w:pPr>
            <w:r w:rsidRPr="003968C8">
              <w:rPr>
                <w:rFonts w:eastAsia="Times New Roman"/>
                <w:color w:val="000000"/>
                <w:sz w:val="16"/>
                <w:szCs w:val="16"/>
              </w:rPr>
              <w:t>Soybean</w:t>
            </w:r>
          </w:p>
        </w:tc>
        <w:tc>
          <w:tcPr>
            <w:tcW w:w="313" w:type="pct"/>
            <w:tcBorders>
              <w:top w:val="single" w:sz="2" w:space="0" w:color="000000"/>
              <w:bottom w:val="single" w:sz="2" w:space="0" w:color="000000"/>
            </w:tcBorders>
            <w:shd w:val="clear" w:color="auto" w:fill="auto"/>
            <w:noWrap/>
            <w:hideMark/>
          </w:tcPr>
          <w:p w14:paraId="76149C40"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1.2</w:t>
            </w:r>
          </w:p>
        </w:tc>
        <w:tc>
          <w:tcPr>
            <w:tcW w:w="422" w:type="pct"/>
            <w:tcBorders>
              <w:top w:val="single" w:sz="2" w:space="0" w:color="000000"/>
              <w:bottom w:val="single" w:sz="2" w:space="0" w:color="000000"/>
            </w:tcBorders>
            <w:shd w:val="clear" w:color="auto" w:fill="auto"/>
            <w:noWrap/>
            <w:hideMark/>
          </w:tcPr>
          <w:p w14:paraId="0FBB2F99"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1.4</w:t>
            </w:r>
          </w:p>
        </w:tc>
        <w:tc>
          <w:tcPr>
            <w:tcW w:w="308" w:type="pct"/>
            <w:tcBorders>
              <w:top w:val="single" w:sz="2" w:space="0" w:color="000000"/>
              <w:bottom w:val="single" w:sz="2" w:space="0" w:color="000000"/>
            </w:tcBorders>
            <w:shd w:val="clear" w:color="auto" w:fill="auto"/>
            <w:noWrap/>
            <w:hideMark/>
          </w:tcPr>
          <w:p w14:paraId="1B1DCD3C"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1.5</w:t>
            </w:r>
          </w:p>
        </w:tc>
        <w:tc>
          <w:tcPr>
            <w:tcW w:w="308" w:type="pct"/>
            <w:tcBorders>
              <w:top w:val="single" w:sz="2" w:space="0" w:color="000000"/>
              <w:bottom w:val="single" w:sz="2" w:space="0" w:color="000000"/>
            </w:tcBorders>
            <w:shd w:val="clear" w:color="auto" w:fill="auto"/>
            <w:noWrap/>
            <w:hideMark/>
          </w:tcPr>
          <w:p w14:paraId="615749AA"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3.0</w:t>
            </w:r>
          </w:p>
        </w:tc>
        <w:tc>
          <w:tcPr>
            <w:tcW w:w="422" w:type="pct"/>
            <w:tcBorders>
              <w:top w:val="single" w:sz="2" w:space="0" w:color="000000"/>
              <w:bottom w:val="single" w:sz="2" w:space="0" w:color="000000"/>
            </w:tcBorders>
            <w:shd w:val="clear" w:color="auto" w:fill="auto"/>
            <w:noWrap/>
            <w:hideMark/>
          </w:tcPr>
          <w:p w14:paraId="6CB1FAE9"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3.2</w:t>
            </w:r>
          </w:p>
        </w:tc>
        <w:tc>
          <w:tcPr>
            <w:tcW w:w="308" w:type="pct"/>
            <w:tcBorders>
              <w:top w:val="single" w:sz="2" w:space="0" w:color="000000"/>
              <w:bottom w:val="single" w:sz="2" w:space="0" w:color="000000"/>
            </w:tcBorders>
            <w:shd w:val="clear" w:color="auto" w:fill="auto"/>
            <w:noWrap/>
            <w:hideMark/>
          </w:tcPr>
          <w:p w14:paraId="02F3BC07" w14:textId="77777777"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3.5</w:t>
            </w:r>
          </w:p>
        </w:tc>
        <w:tc>
          <w:tcPr>
            <w:tcW w:w="839" w:type="pct"/>
            <w:tcBorders>
              <w:top w:val="single" w:sz="2" w:space="0" w:color="000000"/>
              <w:bottom w:val="single" w:sz="2" w:space="0" w:color="000000"/>
            </w:tcBorders>
            <w:shd w:val="clear" w:color="auto" w:fill="auto"/>
            <w:hideMark/>
          </w:tcPr>
          <w:p w14:paraId="5B8103ED" w14:textId="3A183C06"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Pr>
                <w:rFonts w:eastAsia="Times New Roman"/>
                <w:color w:val="000000"/>
                <w:sz w:val="16"/>
                <w:szCs w:val="16"/>
              </w:rPr>
              <w:fldChar w:fldCharType="begin" w:fldLock="1"/>
            </w:r>
            <w:r w:rsidR="006903DF">
              <w:rPr>
                <w:rFonts w:eastAsia="Times New Roman"/>
                <w:color w:val="000000"/>
                <w:sz w:val="16"/>
                <w:szCs w:val="16"/>
              </w:rPr>
              <w:instrText>ADDIN CSL_CITATION {"citationItems":[{"id":"ITEM-1","itemData":{"author":[{"dropping-particle":"","family":"Intergovernmental Panel on Climate Change","given":"","non-dropping-particle":"","parse-names":false,"suffix":""}],"id":"ITEM-1","issued":{"date-parts":[["2019"]]},"title":"2019 Refinement to the 2006 IPCC Guidelines for National Greenhouse Gas Inventories, https://www.ipcc-nggip.iges.or.jp/public/2019rf/index.html","type":"report"},"uris":["http://www.mendeley.com/documents/?uuid=0414cc3a-e83d-4d37-ba6e-726909199906"]},{"id":"ITEM-2","itemData":{"DOI":"10.1016/j.eja.2020.126130","ISSN":"11610301","abstract":"Root traits are important to crop functioning, yet there is little information about how root traits vary with shoot traits. Using a standardized protocol, we collected 160 soil cores (0−210 cm) across 10 locations, three years and multiple cropping systems (crops x management practices) in Iowa, USA. Maximum root biomass ranged from 1.2 to 2.8 Mg ha−1 in maize and 0.86 to 1.93 Mg ha−1 in soybean. The root:shoot (R:S) ratio ranged from 0.04 to 0.13 in maize and 0.09 to 0.26 in soybean. Maize produced 27 % more root biomass, 20 % longer roots, with 35 % higher carbon to nitrogen (C:N) ratio than soybean. In contrast, soybean had a 47 % greater R:S ratio than maize. The maize R:S ratio values were substantially lower than literature values, possibly due to differences in measurement methodologies, genotypes, and environment. In particular, we sampled at plant maturity rather than crop harvest to minimize the effect of senescence on measurements of shoots and roots. Maximum shoot biomass explained 70 % of the variation in root biomass, and the R:S ratio was positively correlated with the root C:N measured in both crops. Easily-measured environmental variables including temperature and precipitation were weakly associated with root traits. These results begin to fill an important knowledge gap that will enable better estimates of belowground net primary productivity and soil organic matter dynamics. Ultimately, the ability to explain variation in root mass production can be used to improve C and N budgets and modeling studies from crop to regional scales.","author":[{"dropping-particle":"","family":"Ordóñez","given":"Raziel A.","non-dropping-particle":"","parse-names":false,"suffix":""},{"dropping-particle":"V.","family":"Archontoulis","given":"Sotirios","non-dropping-particle":"","parse-names":false,"suffix":""},{"dropping-particle":"","family":"Martinez-Feria","given":"Rafael","non-dropping-particle":"","parse-names":false,"suffix":""},{"dropping-particle":"","family":"Hatfield","given":"Jerry L.","non-dropping-particle":"","parse-names":false,"suffix":""},{"dropping-particle":"","family":"Wright","given":"Emily E.","non-dropping-particle":"","parse-names":false,"suffix":""},{"dropping-particle":"","family":"Castellano","given":"Michael J.","non-dropping-particle":"","parse-names":false,"suffix":""}],"container-title":"European Journal of Agronomy","id":"ITEM-2","issue":"July","issued":{"date-parts":[["2020"]]},"page":"126130","publisher":"Elsevier","title":"Root to shoot and carbon to nitrogen ratios of maize and soybean crops in the US Midwest","type":"article-journal","volume":"120"},"uris":["http://www.mendeley.com/documents/?uuid=67738ea4-fa02-4095-8b86-112dede55e31"]}],"mendeley":{"formattedCitation":"[52,60]","plainTextFormattedCitation":"[52,60]","previouslyFormattedCitation":"[52,60]"},"properties":{"noteIndex":0},"schema":"https://github.com/citation-style-language/schema/raw/master/csl-citation.json"}</w:instrText>
            </w:r>
            <w:r>
              <w:rPr>
                <w:rFonts w:eastAsia="Times New Roman"/>
                <w:color w:val="000000"/>
                <w:sz w:val="16"/>
                <w:szCs w:val="16"/>
              </w:rPr>
              <w:fldChar w:fldCharType="separate"/>
            </w:r>
            <w:r w:rsidR="006903DF" w:rsidRPr="006903DF">
              <w:rPr>
                <w:rFonts w:eastAsia="Times New Roman"/>
                <w:noProof/>
                <w:color w:val="000000"/>
                <w:sz w:val="16"/>
                <w:szCs w:val="16"/>
              </w:rPr>
              <w:t>[52,60]</w:t>
            </w:r>
            <w:r>
              <w:rPr>
                <w:rFonts w:eastAsia="Times New Roman"/>
                <w:color w:val="000000"/>
                <w:sz w:val="16"/>
                <w:szCs w:val="16"/>
              </w:rPr>
              <w:fldChar w:fldCharType="end"/>
            </w:r>
          </w:p>
        </w:tc>
        <w:tc>
          <w:tcPr>
            <w:tcW w:w="710" w:type="pct"/>
            <w:tcBorders>
              <w:top w:val="single" w:sz="2" w:space="0" w:color="000000"/>
              <w:bottom w:val="single" w:sz="2" w:space="0" w:color="000000"/>
            </w:tcBorders>
            <w:shd w:val="clear" w:color="auto" w:fill="auto"/>
            <w:hideMark/>
          </w:tcPr>
          <w:p w14:paraId="7F807B74" w14:textId="720C4B5D"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 xml:space="preserve">Yields from </w:t>
            </w:r>
            <w:r>
              <w:rPr>
                <w:rFonts w:eastAsia="Times New Roman"/>
                <w:color w:val="000000"/>
                <w:sz w:val="16"/>
                <w:szCs w:val="16"/>
              </w:rPr>
              <w:fldChar w:fldCharType="begin" w:fldLock="1"/>
            </w:r>
            <w:r w:rsidR="006903DF">
              <w:rPr>
                <w:rFonts w:eastAsia="Times New Roman"/>
                <w:color w:val="000000"/>
                <w:sz w:val="16"/>
                <w:szCs w:val="16"/>
              </w:rPr>
              <w:instrText>ADDIN CSL_CITATION {"citationItems":[{"id":"ITEM-1","itemData":{"URL":"http://www.fao.org/faostat/en/#home","accessed":{"date-parts":[["2021","10","28"]]},"id":"ITEM-1","issued":{"date-parts":[["0"]]},"title":"Food and Agriculture Organization of the United Nations Statistics Division (FAOSTAT).","type":"webpage"},"uris":["http://www.mendeley.com/documents/?uuid=fddfe92e-1a46-4dc8-8014-dc84e612111c"]}],"mendeley":{"formattedCitation":"[54]","plainTextFormattedCitation":"[54]","previouslyFormattedCitation":"[54]"},"properties":{"noteIndex":0},"schema":"https://github.com/citation-style-language/schema/raw/master/csl-citation.json"}</w:instrText>
            </w:r>
            <w:r>
              <w:rPr>
                <w:rFonts w:eastAsia="Times New Roman"/>
                <w:color w:val="000000"/>
                <w:sz w:val="16"/>
                <w:szCs w:val="16"/>
              </w:rPr>
              <w:fldChar w:fldCharType="separate"/>
            </w:r>
            <w:r w:rsidR="006903DF" w:rsidRPr="006903DF">
              <w:rPr>
                <w:rFonts w:eastAsia="Times New Roman"/>
                <w:noProof/>
                <w:color w:val="000000"/>
                <w:sz w:val="16"/>
                <w:szCs w:val="16"/>
              </w:rPr>
              <w:t>[54]</w:t>
            </w:r>
            <w:r>
              <w:rPr>
                <w:rFonts w:eastAsia="Times New Roman"/>
                <w:color w:val="000000"/>
                <w:sz w:val="16"/>
                <w:szCs w:val="16"/>
              </w:rPr>
              <w:fldChar w:fldCharType="end"/>
            </w:r>
            <w:r w:rsidRPr="003968C8">
              <w:rPr>
                <w:rFonts w:eastAsia="Times New Roman"/>
                <w:color w:val="000000"/>
                <w:sz w:val="16"/>
                <w:szCs w:val="16"/>
              </w:rPr>
              <w:t xml:space="preserve"> 2015-2019, Brazil and USA</w:t>
            </w:r>
          </w:p>
        </w:tc>
        <w:tc>
          <w:tcPr>
            <w:tcW w:w="613" w:type="pct"/>
            <w:tcBorders>
              <w:top w:val="single" w:sz="2" w:space="0" w:color="000000"/>
              <w:bottom w:val="single" w:sz="2" w:space="0" w:color="000000"/>
            </w:tcBorders>
            <w:shd w:val="clear" w:color="auto" w:fill="auto"/>
            <w:hideMark/>
          </w:tcPr>
          <w:p w14:paraId="7F0D189C" w14:textId="19A04BD4" w:rsidR="00E749C4" w:rsidRPr="003968C8" w:rsidRDefault="00E749C4" w:rsidP="005274E7">
            <w:pPr>
              <w:jc w:val="center"/>
              <w:cnfStyle w:val="000000100000" w:firstRow="0" w:lastRow="0" w:firstColumn="0" w:lastColumn="0" w:oddVBand="0" w:evenVBand="0" w:oddHBand="1" w:evenHBand="0" w:firstRowFirstColumn="0" w:firstRowLastColumn="0" w:lastRowFirstColumn="0" w:lastRowLastColumn="0"/>
              <w:rPr>
                <w:rFonts w:eastAsia="Times New Roman"/>
                <w:color w:val="FF0000"/>
                <w:sz w:val="16"/>
                <w:szCs w:val="16"/>
              </w:rPr>
            </w:pPr>
            <w:r w:rsidRPr="00C7281A">
              <w:rPr>
                <w:rFonts w:eastAsia="Times New Roman"/>
                <w:sz w:val="16"/>
                <w:szCs w:val="16"/>
              </w:rPr>
              <w:t xml:space="preserve">Same assumptions as rapeseed on crop biomass gain; yields reflect the range observed in </w:t>
            </w:r>
            <w:r w:rsidRPr="00C7281A">
              <w:rPr>
                <w:rFonts w:eastAsia="Times New Roman"/>
                <w:sz w:val="16"/>
                <w:szCs w:val="16"/>
              </w:rPr>
              <w:fldChar w:fldCharType="begin" w:fldLock="1"/>
            </w:r>
            <w:r w:rsidR="006903DF">
              <w:rPr>
                <w:rFonts w:eastAsia="Times New Roman"/>
                <w:sz w:val="16"/>
                <w:szCs w:val="16"/>
              </w:rPr>
              <w:instrText>ADDIN CSL_CITATION {"citationItems":[{"id":"ITEM-1","itemData":{"URL":"http://www.fao.org/faostat/en/#home","accessed":{"date-parts":[["2021","10","28"]]},"id":"ITEM-1","issued":{"date-parts":[["0"]]},"title":"Food and Agriculture Organization of the United Nations Statistics Division (FAOSTAT).","type":"webpage"},"uris":["http://www.mendeley.com/documents/?uuid=fddfe92e-1a46-4dc8-8014-dc84e612111c"]}],"mendeley":{"formattedCitation":"[54]","plainTextFormattedCitation":"[54]","previouslyFormattedCitation":"[54]"},"properties":{"noteIndex":0},"schema":"https://github.com/citation-style-language/schema/raw/master/csl-citation.json"}</w:instrText>
            </w:r>
            <w:r w:rsidRPr="00C7281A">
              <w:rPr>
                <w:rFonts w:eastAsia="Times New Roman"/>
                <w:sz w:val="16"/>
                <w:szCs w:val="16"/>
              </w:rPr>
              <w:fldChar w:fldCharType="separate"/>
            </w:r>
            <w:r w:rsidR="006903DF" w:rsidRPr="006903DF">
              <w:rPr>
                <w:rFonts w:eastAsia="Times New Roman"/>
                <w:noProof/>
                <w:sz w:val="16"/>
                <w:szCs w:val="16"/>
              </w:rPr>
              <w:t>[54]</w:t>
            </w:r>
            <w:r w:rsidRPr="00C7281A">
              <w:rPr>
                <w:rFonts w:eastAsia="Times New Roman"/>
                <w:sz w:val="16"/>
                <w:szCs w:val="16"/>
              </w:rPr>
              <w:fldChar w:fldCharType="end"/>
            </w:r>
          </w:p>
        </w:tc>
      </w:tr>
      <w:tr w:rsidR="00E749C4" w:rsidRPr="003968C8" w14:paraId="6FEF8305" w14:textId="77777777" w:rsidTr="005274E7">
        <w:trPr>
          <w:trHeight w:val="290"/>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000000"/>
              <w:bottom w:val="single" w:sz="8" w:space="0" w:color="000000"/>
            </w:tcBorders>
            <w:shd w:val="clear" w:color="auto" w:fill="auto"/>
            <w:noWrap/>
            <w:hideMark/>
          </w:tcPr>
          <w:p w14:paraId="2E3B4270" w14:textId="77777777" w:rsidR="00E749C4" w:rsidRPr="003968C8" w:rsidRDefault="00E749C4" w:rsidP="005274E7">
            <w:pPr>
              <w:jc w:val="center"/>
              <w:rPr>
                <w:rFonts w:eastAsia="Times New Roman"/>
                <w:color w:val="000000"/>
                <w:sz w:val="16"/>
                <w:szCs w:val="16"/>
              </w:rPr>
            </w:pPr>
            <w:r w:rsidRPr="003968C8">
              <w:rPr>
                <w:rFonts w:eastAsia="Times New Roman"/>
                <w:color w:val="000000"/>
                <w:sz w:val="16"/>
                <w:szCs w:val="16"/>
              </w:rPr>
              <w:t>E. Tobacco</w:t>
            </w:r>
          </w:p>
        </w:tc>
        <w:tc>
          <w:tcPr>
            <w:tcW w:w="313" w:type="pct"/>
            <w:tcBorders>
              <w:top w:val="single" w:sz="2" w:space="0" w:color="000000"/>
              <w:bottom w:val="single" w:sz="8" w:space="0" w:color="000000"/>
            </w:tcBorders>
            <w:shd w:val="clear" w:color="auto" w:fill="auto"/>
            <w:noWrap/>
            <w:hideMark/>
          </w:tcPr>
          <w:p w14:paraId="327095DC"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1.8</w:t>
            </w:r>
          </w:p>
        </w:tc>
        <w:tc>
          <w:tcPr>
            <w:tcW w:w="422" w:type="pct"/>
            <w:tcBorders>
              <w:top w:val="single" w:sz="2" w:space="0" w:color="000000"/>
              <w:bottom w:val="single" w:sz="8" w:space="0" w:color="000000"/>
            </w:tcBorders>
            <w:shd w:val="clear" w:color="auto" w:fill="auto"/>
            <w:noWrap/>
            <w:hideMark/>
          </w:tcPr>
          <w:p w14:paraId="2431E43A"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2.0</w:t>
            </w:r>
          </w:p>
        </w:tc>
        <w:tc>
          <w:tcPr>
            <w:tcW w:w="308" w:type="pct"/>
            <w:tcBorders>
              <w:top w:val="single" w:sz="2" w:space="0" w:color="000000"/>
              <w:bottom w:val="single" w:sz="8" w:space="0" w:color="000000"/>
            </w:tcBorders>
            <w:shd w:val="clear" w:color="auto" w:fill="auto"/>
            <w:noWrap/>
            <w:hideMark/>
          </w:tcPr>
          <w:p w14:paraId="290D4D9A"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2.2</w:t>
            </w:r>
          </w:p>
        </w:tc>
        <w:tc>
          <w:tcPr>
            <w:tcW w:w="308" w:type="pct"/>
            <w:tcBorders>
              <w:top w:val="single" w:sz="2" w:space="0" w:color="000000"/>
              <w:bottom w:val="single" w:sz="8" w:space="0" w:color="000000"/>
            </w:tcBorders>
            <w:shd w:val="clear" w:color="auto" w:fill="auto"/>
            <w:noWrap/>
            <w:hideMark/>
          </w:tcPr>
          <w:p w14:paraId="7E66E030"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2.1</w:t>
            </w:r>
          </w:p>
        </w:tc>
        <w:tc>
          <w:tcPr>
            <w:tcW w:w="422" w:type="pct"/>
            <w:tcBorders>
              <w:top w:val="single" w:sz="2" w:space="0" w:color="000000"/>
              <w:bottom w:val="single" w:sz="8" w:space="0" w:color="000000"/>
            </w:tcBorders>
            <w:shd w:val="clear" w:color="auto" w:fill="auto"/>
            <w:noWrap/>
            <w:hideMark/>
          </w:tcPr>
          <w:p w14:paraId="4BB38A12"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2.5</w:t>
            </w:r>
          </w:p>
        </w:tc>
        <w:tc>
          <w:tcPr>
            <w:tcW w:w="308" w:type="pct"/>
            <w:tcBorders>
              <w:top w:val="single" w:sz="2" w:space="0" w:color="000000"/>
              <w:bottom w:val="single" w:sz="8" w:space="0" w:color="000000"/>
            </w:tcBorders>
            <w:shd w:val="clear" w:color="auto" w:fill="auto"/>
            <w:noWrap/>
            <w:hideMark/>
          </w:tcPr>
          <w:p w14:paraId="41C4BF76" w14:textId="77777777"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rPr>
              <w:t>3.0</w:t>
            </w:r>
          </w:p>
        </w:tc>
        <w:tc>
          <w:tcPr>
            <w:tcW w:w="839" w:type="pct"/>
            <w:tcBorders>
              <w:top w:val="single" w:sz="2" w:space="0" w:color="000000"/>
              <w:bottom w:val="single" w:sz="8" w:space="0" w:color="000000"/>
            </w:tcBorders>
            <w:shd w:val="clear" w:color="auto" w:fill="auto"/>
            <w:hideMark/>
          </w:tcPr>
          <w:p w14:paraId="33F1F36D" w14:textId="6CD83094"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fldChar w:fldCharType="begin" w:fldLock="1"/>
            </w:r>
            <w:r w:rsidR="002716C8">
              <w:rPr>
                <w:rFonts w:eastAsia="Times New Roman"/>
                <w:color w:val="000000"/>
                <w:sz w:val="16"/>
                <w:szCs w:val="16"/>
              </w:rPr>
              <w:instrText>ADDIN CSL_CITATION {"citationItems":[{"id":"ITEM-1","itemData":{"DOI":"10.1038/s41598-019-53237-8","ISSN":"20452322","PMID":"31727940","abstract":"In order to limit the smoking tobacco sector crisis, a new non-GMO Nicotiana tabacum L. cv. Solaris was proposed as oil seed crop. Residues of oil extraction were successfully used in swine nutrition. The aim of this study was to explore the full potential of this innovative tobacco cultivar as multitasking feedstock non interfering with the food chain. In the triennium 2016–2018, samples from whole plant, inflorescence and stem-leaf biomass were collected in three experimental sites and analysed for chemical constituents, including fibre fractions, sugars and starch, macro-minerals and total alkaloids. The KOH soluble protein content and the amino-acid profile were also investigated as well as the biochemical methane potential. All the analyses were performed according to official methods and results were compared with values reported in literature for conventional lignocellulosic crops and agro-industry residues. The average protein content, ranging from 16.01 to 18.98 g 100 g−1 dry matter respectively for stem-leaf and whole plant samples, and their amino-acid profile are consistent with values reported for standard grass plant. These findings suggest the potential use of cv. Solaris in industrial food formulations. Moreover, considering the average content of both fibre available for fermentations (72.6% of Neutral Detergent Fibre) and oils and fats (7.92 g 100 g−1 dry matter), the whole plant biomass of cv. Solaris showed good attitude to anaerobic fermentation, confirmed by the biochemical methane potential of whole plant (168 Nm3 t−1 organic matter). Similarly, results allow to define the cv. Solaris biomass as a good quality forage apt to ensiling for its chemical composition. The low total alkaloids content of cv. Solaris, in average 0.3 g 100 g−1 dry matter, was previously reported not to affect growth performances and welfare traits of dairy heifers. These are the first results showing the multitasking potential use of cv. Solaris biomass, that could allow the recovery of tobacco cultivation know-how especially in marginal areas.","author":[{"dropping-particle":"","family":"Fatica","given":"Antonella","non-dropping-particle":"","parse-names":false,"suffix":""},{"dropping-particle":"","family":"Lucia","given":"Francesco","non-dropping-particle":"Di","parse-names":false,"suffix":""},{"dropping-particle":"","family":"Marino","given":"Stefano","non-dropping-particle":"","parse-names":false,"suffix":""},{"dropping-particle":"","family":"Alvino","given":"Arturo","non-dropping-particle":"","parse-names":false,"suffix":""},{"dropping-particle":"","family":"Zuin","given":"Massimo","non-dropping-particle":"","parse-names":false,"suffix":""},{"dropping-particle":"","family":"Feijter","given":"Hayo","non-dropping-particle":"De","parse-names":false,"suffix":""},{"dropping-particle":"","family":"Brandt","given":"Boudewijn","non-dropping-particle":"","parse-names":false,"suffix":""},{"dropping-particle":"","family":"Tommasini","given":"Sergio","non-dropping-particle":"","parse-names":false,"suffix":""},{"dropping-particle":"","family":"Fantuz","given":"Francesco","non-dropping-particle":"","parse-names":false,"suffix":""},{"dropping-particle":"","family":"Salimei","given":"Elisabetta","non-dropping-particle":"","parse-names":false,"suffix":""}],"container-title":"Scientific Reports","id":"ITEM-1","issue":"1","issued":{"date-parts":[["2019"]]},"page":"1-8","publisher":"Springer US","title":"Study on analytical characteristics of Nicotiana tabacum L., cv. Solaris biomass for potential uses in nutrition and biomethane production","type":"article-journal","volume":"9"},"uris":["http://www.mendeley.com/documents/?uuid=cb5f5855-9a13-410f-8a0a-537bbd4a4280"]}],"mendeley":{"formattedCitation":"[38]","plainTextFormattedCitation":"[38]","previouslyFormattedCitation":"[38]"},"properties":{"noteIndex":0},"schema":"https://github.com/citation-style-language/schema/raw/master/csl-citation.json"}</w:instrText>
            </w:r>
            <w:r>
              <w:rPr>
                <w:rFonts w:eastAsia="Times New Roman"/>
                <w:color w:val="000000"/>
                <w:sz w:val="16"/>
                <w:szCs w:val="16"/>
              </w:rPr>
              <w:fldChar w:fldCharType="separate"/>
            </w:r>
            <w:r w:rsidR="002716C8" w:rsidRPr="002716C8">
              <w:rPr>
                <w:rFonts w:eastAsia="Times New Roman"/>
                <w:noProof/>
                <w:color w:val="000000"/>
                <w:sz w:val="16"/>
                <w:szCs w:val="16"/>
              </w:rPr>
              <w:t>[38]</w:t>
            </w:r>
            <w:r>
              <w:rPr>
                <w:rFonts w:eastAsia="Times New Roman"/>
                <w:color w:val="000000"/>
                <w:sz w:val="16"/>
                <w:szCs w:val="16"/>
              </w:rPr>
              <w:fldChar w:fldCharType="end"/>
            </w:r>
          </w:p>
        </w:tc>
        <w:tc>
          <w:tcPr>
            <w:tcW w:w="710" w:type="pct"/>
            <w:tcBorders>
              <w:top w:val="single" w:sz="2" w:space="0" w:color="000000"/>
              <w:bottom w:val="single" w:sz="8" w:space="0" w:color="000000"/>
            </w:tcBorders>
            <w:shd w:val="clear" w:color="auto" w:fill="auto"/>
            <w:hideMark/>
          </w:tcPr>
          <w:p w14:paraId="6414631A" w14:textId="40994999"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3968C8">
              <w:rPr>
                <w:rFonts w:eastAsia="Times New Roman"/>
                <w:color w:val="000000"/>
                <w:sz w:val="16"/>
                <w:szCs w:val="16"/>
                <w:lang w:val="nl-BE"/>
              </w:rPr>
              <w:fldChar w:fldCharType="begin" w:fldLock="1"/>
            </w:r>
            <w:r w:rsidR="002716C8">
              <w:rPr>
                <w:rFonts w:eastAsia="Times New Roman"/>
                <w:color w:val="000000"/>
                <w:sz w:val="16"/>
                <w:szCs w:val="16"/>
                <w:lang w:val="nl-BE"/>
              </w:rPr>
              <w:instrText>ADDIN CSL_CITATION {"citationItems":[{"id":"ITEM-1","itemData":{"DOI":"10.1038/s41598-019-53237-8","ISSN":"20452322","PMID":"31727940","abstract":"In order to limit the smoking tobacco sector crisis, a new non-GMO Nicotiana tabacum L. cv. Solaris was proposed as oil seed crop. Residues of oil extraction were successfully used in swine nutrition. The aim of this study was to explore the full potential of this innovative tobacco cultivar as multitasking feedstock non interfering with the food chain. In the triennium 2016–2018, samples from whole plant, inflorescence and stem-leaf biomass were collected in three experimental sites and analysed for chemical constituents, including fibre fractions, sugars and starch, macro-minerals and total alkaloids. The KOH soluble protein content and the amino-acid profile were also investigated as well as the biochemical methane potential. All the analyses were performed according to official methods and results were compared with values reported in literature for conventional lignocellulosic crops and agro-industry residues. The average protein content, ranging from 16.01 to 18.98 g 100 g−1 dry matter respectively for stem-leaf and whole plant samples, and their amino-acid profile are consistent with values reported for standard grass plant. These findings suggest the potential use of cv. Solaris in industrial food formulations. Moreover, considering the average content of both fibre available for fermentations (72.6% of Neutral Detergent Fibre) and oils and fats (7.92 g 100 g−1 dry matter), the whole plant biomass of cv. Solaris showed good attitude to anaerobic fermentation, confirmed by the biochemical methane potential of whole plant (168 Nm3 t−1 organic matter). Similarly, results allow to define the cv. Solaris biomass as a good quality forage apt to ensiling for its chemical composition. The low total alkaloids content of cv. Solaris, in average 0.3 g 100 g−1 dry matter, was previously reported not to affect growth performances and welfare traits of dairy heifers. These are the first results showing the multitasking potential use of cv. Solaris biomass, that could allow the recovery of tobacco cultivation know-how especially in marginal areas.","author":[{"dropping-particle":"","family":"Fatica","given":"Antonella","non-dropping-particle":"","parse-names":false,"suffix":""},{"dropping-particle":"","family":"Lucia","given":"Francesco","non-dropping-particle":"Di","parse-names":false,"suffix":""},{"dropping-particle":"","family":"Marino","given":"Stefano","non-dropping-particle":"","parse-names":false,"suffix":""},{"dropping-particle":"","family":"Alvino","given":"Arturo","non-dropping-particle":"","parse-names":false,"suffix":""},{"dropping-particle":"","family":"Zuin","given":"Massimo","non-dropping-particle":"","parse-names":false,"suffix":""},{"dropping-particle":"","family":"Feijter","given":"Hayo","non-dropping-particle":"De","parse-names":false,"suffix":""},{"dropping-particle":"","family":"Brandt","given":"Boudewijn","non-dropping-particle":"","parse-names":false,"suffix":""},{"dropping-particle":"","family":"Tommasini","given":"Sergio","non-dropping-particle":"","parse-names":false,"suffix":""},{"dropping-particle":"","family":"Fantuz","given":"Francesco","non-dropping-particle":"","parse-names":false,"suffix":""},{"dropping-particle":"","family":"Salimei","given":"Elisabetta","non-dropping-particle":"","parse-names":false,"suffix":""}],"container-title":"Scientific Reports","id":"ITEM-1","issue":"1","issued":{"date-parts":[["2019"]]},"page":"1-8","publisher":"Springer US","title":"Study on analytical characteristics of Nicotiana tabacum L., cv. Solaris biomass for potential uses in nutrition and biomethane production","type":"article-journal","volume":"9"},"uris":["http://www.mendeley.com/documents/?uuid=cb5f5855-9a13-410f-8a0a-537bbd4a4280"]},{"id":"ITEM-2","itemData":{"DOI":"10.1007/s13593-016-0395-5","ISSN":"17730155","abstract":"Tobacco, Nicotiana tabacum, is an industrial crop traditionally used for manufacturing cigarettes. However, due to restriction of European subsidies, an alternative use of tobacco is needed, such as biofuel or biomass. Tobacco is indeed an oilseed crop with an oil yield ranging from 30 to 40 % of seed dry weight. Yet, there is still little information on the cultivation of tobacco for seed oil production. Here, we tested tobacco cultivation as an oilseed crop in Central Italy, where flue-cured tobacco is traditionally cultivated, with an additional trial in Northest Italy. We used the cultivar Solaris, selected for its reduced size and elevated number of flowers, and tested its adaptability to different field management practices in 2013–2014. Results show that in Central Italy fields, at the beginning of ripening, tobacco plants showed on the average a 94–105 cm height and a stem diameter between 1.3–1.6 cm; they had 123–151 capsules and each plant produced on average from 31 to 34 g of seeds. Seed production was evaluated to be 1.1–1.8 t/ha, with an oil yield up to 0.59 t/ha. In Northest Italy, two seed harvests determined a total seed yield of 4.5 t/ha, from which 1.48 t oil/ha could be obtained. The cultivar Solaris was extremely adaptable in terms of morphological parameters and seed yield to different management practices as well as climatic conditions. This study shows for the first time the cultivation feasibility in Italy of a small-size tobacco variety selected for high seed production. With a further optimization of the cultivation protocol to increase the oil yield and to use the by-products, tobacco can really become a novel industrial crop providing renewable sources for both biofuel and biomass as well.","author":[{"dropping-particle":"","family":"Grisan","given":"Simone","non-dropping-particle":"","parse-names":false,"suffix":""},{"dropping-particle":"","family":"Polizzotto","given":"Rachele","non-dropping-particle":"","parse-names":false,"suffix":""},{"dropping-particle":"","family":"Raiola","given":"Pasquale","non-dropping-particle":"","parse-names":false,"suffix":""},{"dropping-particle":"","family":"Cristiani","given":"Stefano","non-dropping-particle":"","parse-names":false,"suffix":""},{"dropping-particle":"","family":"Ventura","given":"Flaminia","non-dropping-particle":"","parse-names":false,"suffix":""},{"dropping-particle":"","family":"Lucia","given":"Francesco","non-dropping-particle":"di","parse-names":false,"suffix":""},{"dropping-particle":"","family":"Zuin","given":"Massimo","non-dropping-particle":"","parse-names":false,"suffix":""},{"dropping-particle":"","family":"Tommasini","given":"Sergio","non-dropping-particle":"","parse-names":false,"suffix":""},{"dropping-particle":"","family":"Morbidelli","given":"Renato","non-dropping-particle":"","parse-names":false,"suffix":""},{"dropping-particle":"","family":"Damiani","given":"Francesco","non-dropping-particle":"","parse-names":false,"suffix":""},{"dropping-particle":"","family":"Pupilli","given":"Fulvio","non-dropping-particle":"","parse-names":false,"suffix":""},{"dropping-particle":"","family":"Bellucci","given":"Michele","non-dropping-particle":"","parse-names":false,"suffix":""}],"container-title":"Agronomy for Sustainable Development","id":"ITEM-2","issue":"4","issued":{"date-parts":[["2016"]]},"publisher":"Agronomy for Sustainable Development","title":"Alternative use of tobacco as a sustainable crop for seed oil, biofuel, and biomass","type":"article-journal","volume":"36"},"uris":["http://www.mendeley.com/documents/?uuid=2962af9e-ef80-4e70-a796-4f7e3d740919"]}],"mendeley":{"formattedCitation":"[38,39]","plainTextFormattedCitation":"[38,39]","previouslyFormattedCitation":"[38,39]"},"properties":{"noteIndex":0},"schema":"https://github.com/citation-style-language/schema/raw/master/csl-citation.json"}</w:instrText>
            </w:r>
            <w:r w:rsidRPr="003968C8">
              <w:rPr>
                <w:rFonts w:eastAsia="Times New Roman"/>
                <w:color w:val="000000"/>
                <w:sz w:val="16"/>
                <w:szCs w:val="16"/>
                <w:lang w:val="nl-BE"/>
              </w:rPr>
              <w:fldChar w:fldCharType="separate"/>
            </w:r>
            <w:r w:rsidR="002716C8" w:rsidRPr="002716C8">
              <w:rPr>
                <w:rFonts w:eastAsia="Times New Roman"/>
                <w:noProof/>
                <w:color w:val="000000"/>
                <w:sz w:val="16"/>
                <w:szCs w:val="16"/>
              </w:rPr>
              <w:t>[38,39]</w:t>
            </w:r>
            <w:r w:rsidRPr="003968C8">
              <w:rPr>
                <w:rFonts w:eastAsia="Times New Roman"/>
                <w:color w:val="000000"/>
                <w:sz w:val="16"/>
                <w:szCs w:val="16"/>
                <w:lang w:val="nl-BE"/>
              </w:rPr>
              <w:fldChar w:fldCharType="end"/>
            </w:r>
          </w:p>
        </w:tc>
        <w:tc>
          <w:tcPr>
            <w:tcW w:w="613" w:type="pct"/>
            <w:tcBorders>
              <w:top w:val="single" w:sz="2" w:space="0" w:color="000000"/>
              <w:bottom w:val="single" w:sz="8" w:space="0" w:color="000000"/>
            </w:tcBorders>
            <w:shd w:val="clear" w:color="auto" w:fill="auto"/>
            <w:hideMark/>
          </w:tcPr>
          <w:p w14:paraId="7D2AD9B9" w14:textId="58F34F11" w:rsidR="00E749C4" w:rsidRPr="003968C8" w:rsidRDefault="00E749C4" w:rsidP="005274E7">
            <w:pPr>
              <w:jc w:val="center"/>
              <w:cnfStyle w:val="000000000000" w:firstRow="0" w:lastRow="0" w:firstColumn="0" w:lastColumn="0" w:oddVBand="0" w:evenVBand="0" w:oddHBand="0" w:evenHBand="0" w:firstRowFirstColumn="0" w:firstRowLastColumn="0" w:lastRowFirstColumn="0" w:lastRowLastColumn="0"/>
              <w:rPr>
                <w:rFonts w:eastAsia="Times New Roman"/>
                <w:color w:val="FF0000"/>
                <w:sz w:val="16"/>
                <w:szCs w:val="16"/>
              </w:rPr>
            </w:pPr>
            <w:r w:rsidRPr="008E648C">
              <w:rPr>
                <w:rFonts w:eastAsia="Times New Roman"/>
                <w:sz w:val="16"/>
                <w:szCs w:val="16"/>
              </w:rPr>
              <w:fldChar w:fldCharType="begin" w:fldLock="1"/>
            </w:r>
            <w:r w:rsidR="006903DF">
              <w:rPr>
                <w:rFonts w:eastAsia="Times New Roman"/>
                <w:sz w:val="16"/>
                <w:szCs w:val="16"/>
              </w:rPr>
              <w:instrText>ADDIN CSL_CITATION {"citationItems":[{"id":"ITEM-1","itemData":{"DOI":"10.35495/ajab.2020.05.274","ISSN":"23078553","abstract":"Greece is a country that primarily cultivates tobacco. Over the years and the increase of inputs to conventional tobacco cultivation and the groundwater nitrate pollution, producers and industry began to look at organic farming. However, for the field crop of tobacco knowledge is limited to inorganic fertilization only and it is necessary now to find out the effect of organic fertilization on soil, yield and quality of tobacco. Therefore, two-year field experiments were carried out during 2017-2018 in Agricultural University of Athens. Three oriental tobacco varieties were cultivated (Basmas Xanthi 81, Katerini S53 and Myrodata Agriniou 30Α) in split-plot design, with four fertilization treatments (Control, Compost, Manure and NPK). According to the results, the yield was significantly affected only by the variety and the highest yield was 3.488 (kg ha-1) in Myrodata Agriniou variety. The plant height was significantly affected by variety and ranged from 110,77 cm (Basmas Xanthi) to 121.42 cm (Myrodata Agriniou). The number of leaves was significantly affected only by the variety; Katerini S53 had the highest number. The nicotine content was significantly affected by variety and year and ranged between 2.52% (Myrodata Agriniou) and 4.22% (Basmas Xanthi). As nicotine increases, sugars finally decrease with the application of organic fertilizers. Summarizing, most of the soil characteristics significantly affected by the fertilization and showed generally improvement. The plant growth and the final yield was determined by the variety. With organic tobacco cultivation, the quality and yields of oriental varieties have improved significantly.","author":[{"dropping-particle":"","family":"Tabaxi","given":"Ioanna","non-dropping-particle":"","parse-names":false,"suffix":""},{"dropping-particle":"","family":"Ζisi","given":"Charikleia","non-dropping-particle":"","parse-names":false,"suffix":""},{"dropping-particle":"","family":"Karydogianni","given":"Stella","non-dropping-particle":"","parse-names":false,"suffix":""},{"dropping-particle":"","family":"Folina","given":"Antigoni Eleni","non-dropping-particle":"","parse-names":false,"suffix":""},{"dropping-particle":"","family":"Kakabouki","given":"Ioanna","non-dropping-particle":"","parse-names":false,"suffix":""},{"dropping-particle":"","family":"Kalivas","given":"Apostolos","non-dropping-particle":"","parse-names":false,"suffix":""},{"dropping-particle":"","family":"Bilalis","given":"Dimitrios","non-dropping-particle":"","parse-names":false,"suffix":""}],"container-title":"Asian Journal of Agriculture and Biology","id":"ITEM-1","issue":"1","issued":{"date-parts":[["2021"]]},"page":"1-7","title":"Effect of organic fertilization on quality and yield of oriental tobacco (Nicotiana tabacum L.) under Mediterranean conditions","type":"article-journal"},"uris":["http://www.mendeley.com/documents/?uuid=f33be447-335d-4670-ac4c-aa1ac4de031a"]}],"mendeley":{"formattedCitation":"[61]","plainTextFormattedCitation":"[61]","previouslyFormattedCitation":"[61]"},"properties":{"noteIndex":0},"schema":"https://github.com/citation-style-language/schema/raw/master/csl-citation.json"}</w:instrText>
            </w:r>
            <w:r w:rsidRPr="008E648C">
              <w:rPr>
                <w:rFonts w:eastAsia="Times New Roman"/>
                <w:sz w:val="16"/>
                <w:szCs w:val="16"/>
              </w:rPr>
              <w:fldChar w:fldCharType="separate"/>
            </w:r>
            <w:r w:rsidR="006903DF" w:rsidRPr="006903DF">
              <w:rPr>
                <w:rFonts w:eastAsia="Times New Roman"/>
                <w:noProof/>
                <w:sz w:val="16"/>
                <w:szCs w:val="16"/>
              </w:rPr>
              <w:t>[61]</w:t>
            </w:r>
            <w:r w:rsidRPr="008E648C">
              <w:rPr>
                <w:rFonts w:eastAsia="Times New Roman"/>
                <w:sz w:val="16"/>
                <w:szCs w:val="16"/>
              </w:rPr>
              <w:fldChar w:fldCharType="end"/>
            </w:r>
          </w:p>
        </w:tc>
      </w:tr>
    </w:tbl>
    <w:p w14:paraId="5282378C" w14:textId="77777777" w:rsidR="00E749C4" w:rsidRPr="003968C8" w:rsidRDefault="00E749C4" w:rsidP="00E749C4">
      <w:pPr>
        <w:spacing w:after="0" w:line="240" w:lineRule="auto"/>
        <w:jc w:val="both"/>
        <w:rPr>
          <w:rFonts w:ascii="Calibri" w:eastAsia="Calibri" w:hAnsi="Calibri" w:cs="Calibri"/>
          <w:sz w:val="16"/>
          <w:szCs w:val="16"/>
          <w:lang w:eastAsia="en-GB"/>
        </w:rPr>
      </w:pPr>
      <w:r w:rsidRPr="003968C8">
        <w:rPr>
          <w:rFonts w:ascii="Calibri" w:eastAsia="Calibri" w:hAnsi="Calibri" w:cs="Calibri"/>
          <w:sz w:val="16"/>
          <w:szCs w:val="16"/>
          <w:vertAlign w:val="superscript"/>
          <w:lang w:eastAsia="en-GB"/>
        </w:rPr>
        <w:t>1</w:t>
      </w:r>
      <w:r w:rsidRPr="003968C8">
        <w:rPr>
          <w:rFonts w:ascii="Calibri" w:eastAsia="Calibri" w:hAnsi="Calibri" w:cs="Calibri"/>
          <w:sz w:val="16"/>
          <w:szCs w:val="16"/>
          <w:lang w:eastAsia="en-GB"/>
        </w:rPr>
        <w:t>Based on above-ground biomass data and root-to-shoot ratios</w:t>
      </w:r>
    </w:p>
    <w:p w14:paraId="6899E2E1" w14:textId="77777777" w:rsidR="00E749C4" w:rsidRPr="003968C8" w:rsidRDefault="00E749C4" w:rsidP="00E749C4">
      <w:pPr>
        <w:spacing w:after="0" w:line="240" w:lineRule="auto"/>
        <w:jc w:val="both"/>
        <w:rPr>
          <w:rFonts w:ascii="Calibri" w:eastAsia="Calibri" w:hAnsi="Calibri" w:cs="Calibri"/>
          <w:sz w:val="16"/>
          <w:szCs w:val="16"/>
          <w:lang w:eastAsia="en-GB"/>
        </w:rPr>
      </w:pPr>
      <w:r w:rsidRPr="003968C8">
        <w:rPr>
          <w:rFonts w:ascii="Calibri" w:eastAsia="Calibri" w:hAnsi="Calibri" w:cs="Calibri"/>
          <w:sz w:val="16"/>
          <w:szCs w:val="16"/>
          <w:vertAlign w:val="superscript"/>
          <w:lang w:eastAsia="en-GB"/>
        </w:rPr>
        <w:t>2</w:t>
      </w:r>
      <w:r w:rsidRPr="003968C8">
        <w:rPr>
          <w:rFonts w:ascii="Calibri" w:eastAsia="Calibri" w:hAnsi="Calibri" w:cs="Calibri"/>
          <w:sz w:val="16"/>
          <w:szCs w:val="16"/>
          <w:lang w:eastAsia="en-GB"/>
        </w:rPr>
        <w:t>Carbon sequestration in a 5-year plantation with low yields</w:t>
      </w:r>
    </w:p>
    <w:p w14:paraId="52EC24B7" w14:textId="5C1EEB6C" w:rsidR="00E749C4" w:rsidRDefault="00E749C4" w:rsidP="001F2687">
      <w:pPr>
        <w:jc w:val="both"/>
        <w:rPr>
          <w:rFonts w:ascii="Calibri" w:eastAsia="Calibri" w:hAnsi="Calibri" w:cs="Calibri"/>
          <w:sz w:val="16"/>
          <w:szCs w:val="16"/>
          <w:lang w:eastAsia="en-GB"/>
        </w:rPr>
      </w:pPr>
      <w:r w:rsidRPr="003968C8">
        <w:rPr>
          <w:rFonts w:ascii="Calibri" w:eastAsia="Calibri" w:hAnsi="Calibri" w:cs="Calibri"/>
          <w:sz w:val="16"/>
          <w:szCs w:val="16"/>
          <w:vertAlign w:val="superscript"/>
          <w:lang w:eastAsia="en-GB"/>
        </w:rPr>
        <w:t>3</w:t>
      </w:r>
      <w:r w:rsidRPr="003968C8">
        <w:rPr>
          <w:rFonts w:ascii="Calibri" w:eastAsia="Calibri" w:hAnsi="Calibri" w:cs="Calibri"/>
          <w:sz w:val="16"/>
          <w:szCs w:val="16"/>
          <w:lang w:eastAsia="en-GB"/>
        </w:rPr>
        <w:t>Average carbon sequestration in a 20-year plantation</w:t>
      </w:r>
    </w:p>
    <w:p w14:paraId="293A782F" w14:textId="432176C5" w:rsidR="00877EA1" w:rsidRDefault="00877EA1" w:rsidP="001F2687">
      <w:pPr>
        <w:jc w:val="both"/>
        <w:rPr>
          <w:rFonts w:ascii="Calibri" w:eastAsia="Calibri" w:hAnsi="Calibri" w:cs="Calibri"/>
          <w:sz w:val="16"/>
          <w:szCs w:val="16"/>
          <w:lang w:eastAsia="en-GB"/>
        </w:rPr>
      </w:pPr>
    </w:p>
    <w:p w14:paraId="75D63948" w14:textId="4AAB5359" w:rsidR="00877EA1" w:rsidRDefault="00877EA1" w:rsidP="001F2687">
      <w:pPr>
        <w:jc w:val="both"/>
        <w:rPr>
          <w:rFonts w:ascii="Calibri" w:eastAsia="Calibri" w:hAnsi="Calibri" w:cs="Calibri"/>
          <w:sz w:val="16"/>
          <w:szCs w:val="16"/>
          <w:lang w:eastAsia="en-GB"/>
        </w:rPr>
      </w:pPr>
    </w:p>
    <w:p w14:paraId="29A96D34" w14:textId="257E6B13" w:rsidR="00877EA1" w:rsidRDefault="00877EA1" w:rsidP="001F2687">
      <w:pPr>
        <w:jc w:val="both"/>
        <w:rPr>
          <w:rFonts w:ascii="Calibri" w:eastAsia="Calibri" w:hAnsi="Calibri" w:cs="Calibri"/>
          <w:sz w:val="16"/>
          <w:szCs w:val="16"/>
          <w:lang w:eastAsia="en-GB"/>
        </w:rPr>
      </w:pPr>
    </w:p>
    <w:p w14:paraId="7DDE841A" w14:textId="5CBB7F68" w:rsidR="00877EA1" w:rsidRDefault="00877EA1" w:rsidP="001F2687">
      <w:pPr>
        <w:jc w:val="both"/>
        <w:rPr>
          <w:rFonts w:ascii="Calibri" w:eastAsia="Calibri" w:hAnsi="Calibri" w:cs="Calibri"/>
          <w:sz w:val="16"/>
          <w:szCs w:val="16"/>
          <w:lang w:eastAsia="en-GB"/>
        </w:rPr>
      </w:pPr>
    </w:p>
    <w:p w14:paraId="20139FA9" w14:textId="4C06D3FD" w:rsidR="00877EA1" w:rsidRDefault="00877EA1" w:rsidP="001F2687">
      <w:pPr>
        <w:jc w:val="both"/>
        <w:rPr>
          <w:rFonts w:ascii="Calibri" w:eastAsia="Calibri" w:hAnsi="Calibri" w:cs="Calibri"/>
          <w:sz w:val="16"/>
          <w:szCs w:val="16"/>
          <w:lang w:eastAsia="en-GB"/>
        </w:rPr>
      </w:pPr>
    </w:p>
    <w:p w14:paraId="3CFF5DDD" w14:textId="578A6E79" w:rsidR="00877EA1" w:rsidRDefault="00877EA1" w:rsidP="001F2687">
      <w:pPr>
        <w:jc w:val="both"/>
        <w:rPr>
          <w:rFonts w:ascii="Calibri" w:eastAsia="Calibri" w:hAnsi="Calibri" w:cs="Calibri"/>
          <w:sz w:val="16"/>
          <w:szCs w:val="16"/>
          <w:lang w:eastAsia="en-GB"/>
        </w:rPr>
      </w:pPr>
    </w:p>
    <w:p w14:paraId="74BD01FA" w14:textId="5E52C01F" w:rsidR="00877EA1" w:rsidRDefault="00877EA1" w:rsidP="001F2687">
      <w:pPr>
        <w:jc w:val="both"/>
        <w:rPr>
          <w:rFonts w:ascii="Calibri" w:eastAsia="Calibri" w:hAnsi="Calibri" w:cs="Calibri"/>
          <w:sz w:val="16"/>
          <w:szCs w:val="16"/>
          <w:lang w:eastAsia="en-GB"/>
        </w:rPr>
      </w:pPr>
    </w:p>
    <w:p w14:paraId="27A155E1" w14:textId="3AAD04D3" w:rsidR="00877EA1" w:rsidRDefault="00877EA1" w:rsidP="001F2687">
      <w:pPr>
        <w:jc w:val="both"/>
        <w:rPr>
          <w:rFonts w:ascii="Calibri" w:eastAsia="Calibri" w:hAnsi="Calibri" w:cs="Calibri"/>
          <w:sz w:val="16"/>
          <w:szCs w:val="16"/>
          <w:lang w:eastAsia="en-GB"/>
        </w:rPr>
      </w:pPr>
    </w:p>
    <w:p w14:paraId="1A9EE8F9" w14:textId="3CE19088" w:rsidR="00877EA1" w:rsidRDefault="00877EA1" w:rsidP="001F2687">
      <w:pPr>
        <w:jc w:val="both"/>
        <w:rPr>
          <w:rFonts w:ascii="Calibri" w:eastAsia="Calibri" w:hAnsi="Calibri" w:cs="Calibri"/>
          <w:sz w:val="16"/>
          <w:szCs w:val="16"/>
          <w:lang w:eastAsia="en-GB"/>
        </w:rPr>
      </w:pPr>
    </w:p>
    <w:p w14:paraId="34728939" w14:textId="3913B65B" w:rsidR="00877EA1" w:rsidRDefault="00877EA1" w:rsidP="001F2687">
      <w:pPr>
        <w:jc w:val="both"/>
        <w:rPr>
          <w:rFonts w:ascii="Calibri" w:eastAsia="Calibri" w:hAnsi="Calibri" w:cs="Calibri"/>
          <w:sz w:val="16"/>
          <w:szCs w:val="16"/>
          <w:lang w:eastAsia="en-GB"/>
        </w:rPr>
      </w:pPr>
    </w:p>
    <w:p w14:paraId="44479F2B" w14:textId="77777777" w:rsidR="00877EA1" w:rsidRPr="001F2687" w:rsidRDefault="00877EA1" w:rsidP="001F2687">
      <w:pPr>
        <w:jc w:val="both"/>
        <w:rPr>
          <w:rFonts w:ascii="Calibri" w:eastAsia="Calibri" w:hAnsi="Calibri" w:cs="Calibri"/>
          <w:sz w:val="16"/>
          <w:szCs w:val="16"/>
          <w:lang w:eastAsia="en-GB"/>
        </w:rPr>
      </w:pPr>
    </w:p>
    <w:p w14:paraId="216FD0C0" w14:textId="42B55605" w:rsidR="00CC6600" w:rsidRDefault="00E749C4" w:rsidP="00396072">
      <w:pPr>
        <w:pStyle w:val="Heading1"/>
        <w:spacing w:before="240"/>
      </w:pPr>
      <w:bookmarkStart w:id="10" w:name="_Toc114657631"/>
      <w:r>
        <w:lastRenderedPageBreak/>
        <w:t>S</w:t>
      </w:r>
      <w:r w:rsidR="00E11F23">
        <w:t>M</w:t>
      </w:r>
      <w:r>
        <w:t>10.</w:t>
      </w:r>
      <w:r>
        <w:tab/>
      </w:r>
      <w:r w:rsidR="00C4417C">
        <w:t xml:space="preserve">Formula for the estimation of </w:t>
      </w:r>
      <w:r w:rsidR="00CC6600" w:rsidRPr="00105A15">
        <w:t>N</w:t>
      </w:r>
      <w:r w:rsidR="00CC6600" w:rsidRPr="00105A15">
        <w:rPr>
          <w:vertAlign w:val="subscript"/>
        </w:rPr>
        <w:t>2</w:t>
      </w:r>
      <w:r w:rsidR="00CC6600" w:rsidRPr="00105A15">
        <w:t>O emissions</w:t>
      </w:r>
      <w:bookmarkEnd w:id="10"/>
      <w:r w:rsidR="00CC6600" w:rsidRPr="00105A15">
        <w:t xml:space="preserve"> </w:t>
      </w:r>
    </w:p>
    <w:p w14:paraId="41B1DE06" w14:textId="77777777" w:rsidR="00371153" w:rsidRPr="00371153" w:rsidRDefault="00371153" w:rsidP="00371153">
      <w:pPr>
        <w:rPr>
          <w:lang w:eastAsia="en-GB"/>
        </w:rPr>
      </w:pPr>
    </w:p>
    <w:p w14:paraId="59A820AD" w14:textId="77777777" w:rsidR="00CC6600" w:rsidRPr="00AA7656" w:rsidRDefault="00846107" w:rsidP="00CC6600">
      <w:pPr>
        <w:jc w:val="both"/>
        <w:rPr>
          <w:color w:val="000000"/>
        </w:rPr>
      </w:pPr>
      <m:oMathPara>
        <m:oMath>
          <m:sSub>
            <m:sSubPr>
              <m:ctrlPr>
                <w:rPr>
                  <w:rFonts w:ascii="Cambria Math" w:eastAsia="Cambria Math" w:hAnsi="Cambria Math" w:cs="Cambria Math"/>
                  <w:i/>
                </w:rPr>
              </m:ctrlPr>
            </m:sSubPr>
            <m:e>
              <m:r>
                <w:rPr>
                  <w:rFonts w:ascii="Cambria Math" w:eastAsia="Cambria Math" w:hAnsi="Cambria Math" w:cs="Cambria Math"/>
                </w:rPr>
                <m:t>N</m:t>
              </m:r>
            </m:e>
            <m:sub>
              <m:r>
                <w:rPr>
                  <w:rFonts w:ascii="Cambria Math" w:eastAsia="Cambria Math" w:hAnsi="Cambria Math" w:cs="Cambria Math"/>
                </w:rPr>
                <m:t>2</m:t>
              </m:r>
            </m:sub>
          </m:sSub>
          <m:r>
            <w:rPr>
              <w:rFonts w:ascii="Cambria Math" w:eastAsia="Cambria Math" w:hAnsi="Cambria Math" w:cs="Cambria Math"/>
            </w:rPr>
            <m:t xml:space="preserve">O emissions </m:t>
          </m:r>
          <m:d>
            <m:dPr>
              <m:ctrlPr>
                <w:rPr>
                  <w:rFonts w:ascii="Cambria Math" w:eastAsia="Cambria Math" w:hAnsi="Cambria Math" w:cs="Cambria Math"/>
                </w:rPr>
              </m:ctrlPr>
            </m:dPr>
            <m:e>
              <m:r>
                <w:rPr>
                  <w:rFonts w:ascii="Cambria Math" w:eastAsia="Cambria Math" w:hAnsi="Cambria Math" w:cs="Cambria Math"/>
                </w:rPr>
                <m:t>g</m:t>
              </m:r>
            </m:e>
          </m:d>
          <m:r>
            <w:rPr>
              <w:rFonts w:ascii="Cambria Math" w:eastAsia="Cambria Math" w:hAnsi="Cambria Math" w:cs="Cambria Math"/>
            </w:rPr>
            <m:t>=g fertilizer ×1.325 %×</m:t>
          </m:r>
          <m:f>
            <m:fPr>
              <m:ctrlPr>
                <w:rPr>
                  <w:rFonts w:ascii="Cambria Math" w:eastAsia="Cambria Math" w:hAnsi="Cambria Math" w:cs="Cambria Math"/>
                </w:rPr>
              </m:ctrlPr>
            </m:fPr>
            <m:num>
              <m:r>
                <w:rPr>
                  <w:rFonts w:ascii="Cambria Math" w:eastAsia="Cambria Math" w:hAnsi="Cambria Math" w:cs="Cambria Math"/>
                </w:rPr>
                <m:t xml:space="preserve">44 g </m:t>
              </m:r>
              <m:sSub>
                <m:sSubPr>
                  <m:ctrlPr>
                    <w:rPr>
                      <w:rFonts w:ascii="Cambria Math" w:hAnsi="Cambria Math"/>
                      <w:vertAlign w:val="subscript"/>
                    </w:rPr>
                  </m:ctrlPr>
                </m:sSubPr>
                <m:e>
                  <m:r>
                    <w:rPr>
                      <w:rFonts w:ascii="Cambria Math" w:hAnsi="Cambria Math"/>
                      <w:vertAlign w:val="subscript"/>
                    </w:rPr>
                    <m:t>N</m:t>
                  </m:r>
                </m:e>
                <m:sub>
                  <m:r>
                    <w:rPr>
                      <w:rFonts w:ascii="Cambria Math" w:hAnsi="Cambria Math"/>
                      <w:vertAlign w:val="subscript"/>
                    </w:rPr>
                    <m:t>2</m:t>
                  </m:r>
                </m:sub>
              </m:sSub>
              <m:r>
                <w:rPr>
                  <w:rFonts w:ascii="Cambria Math" w:eastAsia="Cambria Math" w:hAnsi="Cambria Math" w:cs="Cambria Math"/>
                </w:rPr>
                <m:t>O</m:t>
              </m:r>
            </m:num>
            <m:den>
              <m:r>
                <w:rPr>
                  <w:rFonts w:ascii="Cambria Math" w:eastAsia="Cambria Math" w:hAnsi="Cambria Math" w:cs="Cambria Math"/>
                </w:rPr>
                <m:t>28 g N</m:t>
              </m:r>
            </m:den>
          </m:f>
        </m:oMath>
      </m:oMathPara>
    </w:p>
    <w:p w14:paraId="5D169EFD" w14:textId="4C26CDA6" w:rsidR="00206EA0" w:rsidRDefault="00CC6600" w:rsidP="00E749C4">
      <w:pPr>
        <w:jc w:val="both"/>
      </w:pPr>
      <w:r>
        <w:t>1.325% includes the direct N</w:t>
      </w:r>
      <w:r>
        <w:rPr>
          <w:vertAlign w:val="subscript"/>
        </w:rPr>
        <w:t>2</w:t>
      </w:r>
      <w:r>
        <w:t xml:space="preserve">O emissions (1%) from fertilizer use as well as volatilization from soil (0.1%), and leaching and runoff (0.225%) of soil nitrogen. </w:t>
      </w:r>
    </w:p>
    <w:p w14:paraId="07AC4295" w14:textId="0F66AD2C" w:rsidR="00877EA1" w:rsidRDefault="00877EA1" w:rsidP="00E749C4">
      <w:pPr>
        <w:jc w:val="both"/>
      </w:pPr>
    </w:p>
    <w:p w14:paraId="710E20C9" w14:textId="0B99A7D8" w:rsidR="00877EA1" w:rsidRDefault="00877EA1" w:rsidP="00E749C4">
      <w:pPr>
        <w:jc w:val="both"/>
      </w:pPr>
    </w:p>
    <w:p w14:paraId="20C8BDD9" w14:textId="08BFBEC3" w:rsidR="00877EA1" w:rsidRDefault="00877EA1" w:rsidP="00E749C4">
      <w:pPr>
        <w:jc w:val="both"/>
      </w:pPr>
    </w:p>
    <w:p w14:paraId="3F0606B2" w14:textId="3C727656" w:rsidR="00877EA1" w:rsidRDefault="00877EA1" w:rsidP="00E749C4">
      <w:pPr>
        <w:jc w:val="both"/>
      </w:pPr>
    </w:p>
    <w:p w14:paraId="0E328E32" w14:textId="3D5BC823" w:rsidR="00877EA1" w:rsidRDefault="00877EA1" w:rsidP="00E749C4">
      <w:pPr>
        <w:jc w:val="both"/>
      </w:pPr>
    </w:p>
    <w:p w14:paraId="0519AA61" w14:textId="1AEA325B" w:rsidR="00877EA1" w:rsidRDefault="00877EA1" w:rsidP="00E749C4">
      <w:pPr>
        <w:jc w:val="both"/>
      </w:pPr>
    </w:p>
    <w:p w14:paraId="259A9F68" w14:textId="7258D9D0" w:rsidR="00877EA1" w:rsidRDefault="00877EA1" w:rsidP="00E749C4">
      <w:pPr>
        <w:jc w:val="both"/>
      </w:pPr>
    </w:p>
    <w:p w14:paraId="55A8F992" w14:textId="0E47B5DB" w:rsidR="00877EA1" w:rsidRDefault="00877EA1" w:rsidP="00E749C4">
      <w:pPr>
        <w:jc w:val="both"/>
      </w:pPr>
    </w:p>
    <w:p w14:paraId="7018577D" w14:textId="234080F8" w:rsidR="00877EA1" w:rsidRDefault="00877EA1" w:rsidP="00E749C4">
      <w:pPr>
        <w:jc w:val="both"/>
      </w:pPr>
    </w:p>
    <w:p w14:paraId="7CA069C8" w14:textId="1F591060" w:rsidR="00877EA1" w:rsidRDefault="00877EA1" w:rsidP="00E749C4">
      <w:pPr>
        <w:jc w:val="both"/>
      </w:pPr>
    </w:p>
    <w:p w14:paraId="36D5FBEE" w14:textId="4E5945C1" w:rsidR="00877EA1" w:rsidRDefault="00877EA1" w:rsidP="00E749C4">
      <w:pPr>
        <w:jc w:val="both"/>
      </w:pPr>
    </w:p>
    <w:p w14:paraId="51D5DE72" w14:textId="643462A4" w:rsidR="00877EA1" w:rsidRDefault="00877EA1" w:rsidP="00E749C4">
      <w:pPr>
        <w:jc w:val="both"/>
      </w:pPr>
    </w:p>
    <w:p w14:paraId="48B918CD" w14:textId="6DEFA7CE" w:rsidR="00877EA1" w:rsidRDefault="00877EA1" w:rsidP="00E749C4">
      <w:pPr>
        <w:jc w:val="both"/>
      </w:pPr>
    </w:p>
    <w:p w14:paraId="1E057789" w14:textId="4FBD5BB6" w:rsidR="00877EA1" w:rsidRDefault="00877EA1" w:rsidP="00E749C4">
      <w:pPr>
        <w:jc w:val="both"/>
      </w:pPr>
    </w:p>
    <w:p w14:paraId="2E743AB9" w14:textId="38DDBE38" w:rsidR="00877EA1" w:rsidRDefault="00877EA1" w:rsidP="00E749C4">
      <w:pPr>
        <w:jc w:val="both"/>
      </w:pPr>
    </w:p>
    <w:p w14:paraId="2DD74CA7" w14:textId="4412AF6E" w:rsidR="00877EA1" w:rsidRDefault="00877EA1" w:rsidP="00E749C4">
      <w:pPr>
        <w:jc w:val="both"/>
      </w:pPr>
    </w:p>
    <w:p w14:paraId="1BE0F2C5" w14:textId="4B0E9A92" w:rsidR="00877EA1" w:rsidRDefault="00877EA1" w:rsidP="00E749C4">
      <w:pPr>
        <w:jc w:val="both"/>
      </w:pPr>
    </w:p>
    <w:p w14:paraId="0A4CBD24" w14:textId="45DF5FFF" w:rsidR="00877EA1" w:rsidRDefault="00877EA1" w:rsidP="00E749C4">
      <w:pPr>
        <w:jc w:val="both"/>
      </w:pPr>
    </w:p>
    <w:p w14:paraId="25728877" w14:textId="755D5F2C" w:rsidR="00877EA1" w:rsidRDefault="00877EA1" w:rsidP="00E749C4">
      <w:pPr>
        <w:jc w:val="both"/>
      </w:pPr>
    </w:p>
    <w:p w14:paraId="1A192022" w14:textId="666B5ACF" w:rsidR="00877EA1" w:rsidRDefault="00877EA1" w:rsidP="00E749C4">
      <w:pPr>
        <w:jc w:val="both"/>
      </w:pPr>
    </w:p>
    <w:p w14:paraId="3F87A771" w14:textId="5A828D6C" w:rsidR="00877EA1" w:rsidRDefault="00877EA1" w:rsidP="00E749C4">
      <w:pPr>
        <w:jc w:val="both"/>
      </w:pPr>
    </w:p>
    <w:p w14:paraId="5D784931" w14:textId="6E911DAA" w:rsidR="00877EA1" w:rsidRDefault="00877EA1" w:rsidP="00E749C4">
      <w:pPr>
        <w:jc w:val="both"/>
      </w:pPr>
    </w:p>
    <w:p w14:paraId="502BFF83" w14:textId="18AB7AF9" w:rsidR="00877EA1" w:rsidRDefault="00877EA1" w:rsidP="00E749C4">
      <w:pPr>
        <w:jc w:val="both"/>
      </w:pPr>
    </w:p>
    <w:p w14:paraId="059950D7" w14:textId="6506537A" w:rsidR="00877EA1" w:rsidRDefault="00877EA1" w:rsidP="00E749C4">
      <w:pPr>
        <w:jc w:val="both"/>
      </w:pPr>
    </w:p>
    <w:p w14:paraId="3EBD6ABA" w14:textId="6F5F0C3D" w:rsidR="00877EA1" w:rsidRDefault="00877EA1" w:rsidP="00E749C4">
      <w:pPr>
        <w:jc w:val="both"/>
      </w:pPr>
    </w:p>
    <w:p w14:paraId="2C656D7B" w14:textId="77777777" w:rsidR="00877EA1" w:rsidRDefault="00877EA1" w:rsidP="00E749C4">
      <w:pPr>
        <w:jc w:val="both"/>
      </w:pPr>
    </w:p>
    <w:p w14:paraId="1AAFBC54" w14:textId="0AE01D5B" w:rsidR="00C3197D" w:rsidRPr="00556B85" w:rsidRDefault="00CC0A38" w:rsidP="00556B85">
      <w:pPr>
        <w:pStyle w:val="Heading1"/>
      </w:pPr>
      <w:bookmarkStart w:id="11" w:name="_Toc114657632"/>
      <w:r w:rsidRPr="002638BB">
        <w:rPr>
          <w:rFonts w:asciiTheme="minorHAnsi" w:hAnsiTheme="minorHAnsi"/>
        </w:rPr>
        <w:lastRenderedPageBreak/>
        <w:t>SM1</w:t>
      </w:r>
      <w:r>
        <w:rPr>
          <w:rFonts w:asciiTheme="minorHAnsi" w:hAnsiTheme="minorHAnsi"/>
        </w:rPr>
        <w:t>1</w:t>
      </w:r>
      <w:r w:rsidRPr="002638BB">
        <w:rPr>
          <w:rFonts w:asciiTheme="minorHAnsi" w:hAnsiTheme="minorHAnsi"/>
        </w:rPr>
        <w:t>.</w:t>
      </w:r>
      <w:r w:rsidR="00556B85">
        <w:rPr>
          <w:rFonts w:asciiTheme="minorHAnsi" w:hAnsiTheme="minorHAnsi"/>
        </w:rPr>
        <w:tab/>
      </w:r>
      <w:r w:rsidRPr="002638BB">
        <w:rPr>
          <w:rFonts w:asciiTheme="minorHAnsi" w:hAnsiTheme="minorHAnsi"/>
        </w:rPr>
        <w:t xml:space="preserve">Contribution </w:t>
      </w:r>
      <w:r>
        <w:t xml:space="preserve">of </w:t>
      </w:r>
      <w:proofErr w:type="spellStart"/>
      <w:r>
        <w:t>LCI</w:t>
      </w:r>
      <w:proofErr w:type="spellEnd"/>
      <w:r>
        <w:t xml:space="preserve"> parameters </w:t>
      </w:r>
      <w:r w:rsidRPr="002638BB">
        <w:rPr>
          <w:rFonts w:asciiTheme="minorHAnsi" w:hAnsiTheme="minorHAnsi"/>
        </w:rPr>
        <w:t xml:space="preserve">to </w:t>
      </w:r>
      <w:r>
        <w:rPr>
          <w:rFonts w:asciiTheme="minorHAnsi" w:hAnsiTheme="minorHAnsi"/>
        </w:rPr>
        <w:t xml:space="preserve">the </w:t>
      </w:r>
      <w:r w:rsidRPr="002638BB">
        <w:rPr>
          <w:rFonts w:asciiTheme="minorHAnsi" w:hAnsiTheme="minorHAnsi"/>
        </w:rPr>
        <w:t>variance</w:t>
      </w:r>
      <w:r>
        <w:t xml:space="preserve"> </w:t>
      </w:r>
      <w:r w:rsidR="00D90AE9">
        <w:t>in</w:t>
      </w:r>
      <w:r>
        <w:t xml:space="preserve"> </w:t>
      </w:r>
      <w:proofErr w:type="spellStart"/>
      <w:r>
        <w:t>GHG</w:t>
      </w:r>
      <w:proofErr w:type="spellEnd"/>
      <w:r>
        <w:t xml:space="preserve"> </w:t>
      </w:r>
      <w:bookmarkStart w:id="12" w:name="_GoBack"/>
      <w:bookmarkEnd w:id="12"/>
      <w:r>
        <w:t>emission results</w:t>
      </w:r>
      <w:r w:rsidRPr="002638BB">
        <w:rPr>
          <w:rFonts w:asciiTheme="minorHAnsi" w:hAnsiTheme="minorHAnsi"/>
        </w:rPr>
        <w:t xml:space="preserve"> </w:t>
      </w:r>
      <w:r>
        <w:t>(%)</w:t>
      </w:r>
      <w:bookmarkEnd w:id="11"/>
    </w:p>
    <w:p w14:paraId="2A0CA17C" w14:textId="77777777" w:rsidR="00CC0A38" w:rsidRDefault="00CC0A38" w:rsidP="00CC0A38">
      <w:pPr>
        <w:pStyle w:val="EndnoteText"/>
        <w:jc w:val="both"/>
        <w:rPr>
          <w:rFonts w:ascii="Times New Roman" w:hAnsi="Times New Roman" w:cs="Times New Roman"/>
        </w:rPr>
      </w:pPr>
    </w:p>
    <w:tbl>
      <w:tblPr>
        <w:tblStyle w:val="PlainTable2"/>
        <w:tblW w:w="9875" w:type="dxa"/>
        <w:jc w:val="center"/>
        <w:tblLayout w:type="fixed"/>
        <w:tblLook w:val="04A0" w:firstRow="1" w:lastRow="0" w:firstColumn="1" w:lastColumn="0" w:noHBand="0" w:noVBand="1"/>
      </w:tblPr>
      <w:tblGrid>
        <w:gridCol w:w="1672"/>
        <w:gridCol w:w="1048"/>
        <w:gridCol w:w="1708"/>
        <w:gridCol w:w="822"/>
        <w:gridCol w:w="1097"/>
        <w:gridCol w:w="1764"/>
        <w:gridCol w:w="1764"/>
      </w:tblGrid>
      <w:tr w:rsidR="00CC0A38" w14:paraId="40F59B68" w14:textId="77777777" w:rsidTr="00877EA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auto"/>
          </w:tcPr>
          <w:p w14:paraId="419BE0CC" w14:textId="77777777" w:rsidR="00CC0A38" w:rsidRDefault="00CC0A38" w:rsidP="00877EA1">
            <w:pPr>
              <w:pStyle w:val="BodyText"/>
              <w:jc w:val="center"/>
            </w:pPr>
          </w:p>
        </w:tc>
        <w:tc>
          <w:tcPr>
            <w:tcW w:w="1048" w:type="dxa"/>
            <w:shd w:val="clear" w:color="auto" w:fill="auto"/>
            <w:vAlign w:val="center"/>
          </w:tcPr>
          <w:p w14:paraId="140BC848" w14:textId="77777777" w:rsidR="00CC0A38" w:rsidRPr="005977EC" w:rsidRDefault="00CC0A38" w:rsidP="00877EA1">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Nitrogen</w:t>
            </w:r>
          </w:p>
        </w:tc>
        <w:tc>
          <w:tcPr>
            <w:tcW w:w="1708" w:type="dxa"/>
            <w:shd w:val="clear" w:color="auto" w:fill="auto"/>
          </w:tcPr>
          <w:p w14:paraId="230F214A" w14:textId="77777777" w:rsidR="00CC0A38" w:rsidRPr="002638BB" w:rsidRDefault="00CC0A38" w:rsidP="00877EA1">
            <w:pPr>
              <w:pStyle w:val="BodyTex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Natural gas –</w:t>
            </w:r>
            <w:proofErr w:type="spellStart"/>
            <w:r>
              <w:rPr>
                <w:sz w:val="20"/>
                <w:szCs w:val="20"/>
              </w:rPr>
              <w:t>HEFA</w:t>
            </w:r>
            <w:proofErr w:type="spellEnd"/>
            <w:r>
              <w:rPr>
                <w:sz w:val="20"/>
                <w:szCs w:val="20"/>
              </w:rPr>
              <w:t xml:space="preserve"> conversion</w:t>
            </w:r>
          </w:p>
        </w:tc>
        <w:tc>
          <w:tcPr>
            <w:tcW w:w="822" w:type="dxa"/>
            <w:shd w:val="clear" w:color="auto" w:fill="auto"/>
            <w:vAlign w:val="center"/>
          </w:tcPr>
          <w:p w14:paraId="167CD107" w14:textId="77777777" w:rsidR="00CC0A38" w:rsidRPr="005977EC" w:rsidRDefault="00CC0A38" w:rsidP="00877EA1">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Diesel</w:t>
            </w:r>
          </w:p>
        </w:tc>
        <w:tc>
          <w:tcPr>
            <w:tcW w:w="1097" w:type="dxa"/>
            <w:shd w:val="clear" w:color="auto" w:fill="auto"/>
            <w:vAlign w:val="center"/>
          </w:tcPr>
          <w:p w14:paraId="4D6BB569" w14:textId="77777777" w:rsidR="00CC0A38" w:rsidRPr="00B2271A" w:rsidRDefault="00CC0A38" w:rsidP="00877EA1">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sz w:val="20"/>
                <w:szCs w:val="20"/>
              </w:rPr>
              <w:t>Pesticides</w:t>
            </w:r>
          </w:p>
        </w:tc>
        <w:tc>
          <w:tcPr>
            <w:tcW w:w="1764" w:type="dxa"/>
          </w:tcPr>
          <w:p w14:paraId="381B5C01" w14:textId="77777777" w:rsidR="00CC0A38" w:rsidRPr="00423726" w:rsidRDefault="00CC0A38" w:rsidP="00877EA1">
            <w:pPr>
              <w:pStyle w:val="BodyTex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 xml:space="preserve">Hydrogen – </w:t>
            </w:r>
            <w:r>
              <w:rPr>
                <w:b w:val="0"/>
                <w:bCs w:val="0"/>
                <w:sz w:val="20"/>
                <w:szCs w:val="20"/>
              </w:rPr>
              <w:t xml:space="preserve">   </w:t>
            </w:r>
            <w:proofErr w:type="spellStart"/>
            <w:r>
              <w:rPr>
                <w:sz w:val="20"/>
                <w:szCs w:val="20"/>
              </w:rPr>
              <w:t>HEFA</w:t>
            </w:r>
            <w:proofErr w:type="spellEnd"/>
            <w:r>
              <w:rPr>
                <w:sz w:val="20"/>
                <w:szCs w:val="20"/>
              </w:rPr>
              <w:t xml:space="preserve"> conversion</w:t>
            </w:r>
          </w:p>
        </w:tc>
        <w:tc>
          <w:tcPr>
            <w:tcW w:w="1764" w:type="dxa"/>
          </w:tcPr>
          <w:p w14:paraId="0CA56A8F" w14:textId="77777777" w:rsidR="00CC0A38" w:rsidRPr="00423726" w:rsidRDefault="00CC0A38" w:rsidP="00877EA1">
            <w:pPr>
              <w:pStyle w:val="BodyTex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Natural gas –</w:t>
            </w:r>
            <w:r>
              <w:rPr>
                <w:b w:val="0"/>
                <w:bCs w:val="0"/>
                <w:sz w:val="20"/>
                <w:szCs w:val="20"/>
              </w:rPr>
              <w:t xml:space="preserve">     </w:t>
            </w:r>
            <w:r>
              <w:rPr>
                <w:sz w:val="20"/>
                <w:szCs w:val="20"/>
              </w:rPr>
              <w:t xml:space="preserve"> oil extraction</w:t>
            </w:r>
          </w:p>
        </w:tc>
      </w:tr>
      <w:tr w:rsidR="00CC0A38" w14:paraId="5F7B779B" w14:textId="77777777" w:rsidTr="00877E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auto"/>
          </w:tcPr>
          <w:p w14:paraId="2957CC1C" w14:textId="77777777" w:rsidR="00CC0A38" w:rsidRDefault="00CC0A38" w:rsidP="00877EA1">
            <w:pPr>
              <w:pStyle w:val="BodyText"/>
              <w:jc w:val="center"/>
              <w:rPr>
                <w:sz w:val="20"/>
                <w:szCs w:val="20"/>
              </w:rPr>
            </w:pPr>
            <w:r>
              <w:rPr>
                <w:sz w:val="20"/>
                <w:szCs w:val="20"/>
              </w:rPr>
              <w:t>Castor-</w:t>
            </w:r>
            <w:proofErr w:type="spellStart"/>
            <w:r>
              <w:rPr>
                <w:sz w:val="20"/>
                <w:szCs w:val="20"/>
              </w:rPr>
              <w:t>HEFA</w:t>
            </w:r>
            <w:proofErr w:type="spellEnd"/>
          </w:p>
        </w:tc>
        <w:tc>
          <w:tcPr>
            <w:tcW w:w="1048" w:type="dxa"/>
            <w:shd w:val="clear" w:color="auto" w:fill="auto"/>
          </w:tcPr>
          <w:p w14:paraId="283E1428" w14:textId="77777777" w:rsidR="00CC0A38" w:rsidRPr="005977EC"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85</w:t>
            </w:r>
          </w:p>
        </w:tc>
        <w:tc>
          <w:tcPr>
            <w:tcW w:w="1708" w:type="dxa"/>
            <w:shd w:val="clear" w:color="auto" w:fill="auto"/>
          </w:tcPr>
          <w:p w14:paraId="70980F08" w14:textId="77777777" w:rsidR="00CC0A38" w:rsidRPr="005977EC"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8.3</w:t>
            </w:r>
          </w:p>
        </w:tc>
        <w:tc>
          <w:tcPr>
            <w:tcW w:w="822" w:type="dxa"/>
            <w:shd w:val="clear" w:color="auto" w:fill="auto"/>
          </w:tcPr>
          <w:p w14:paraId="14859135" w14:textId="77777777" w:rsidR="00CC0A38" w:rsidRPr="005977EC"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097" w:type="dxa"/>
            <w:shd w:val="clear" w:color="auto" w:fill="auto"/>
          </w:tcPr>
          <w:p w14:paraId="632055EC" w14:textId="77777777" w:rsidR="00CC0A38" w:rsidRPr="005977EC"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764" w:type="dxa"/>
          </w:tcPr>
          <w:p w14:paraId="6A8D3D5C" w14:textId="77777777" w:rsidR="00CC0A38"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4.9</w:t>
            </w:r>
          </w:p>
        </w:tc>
        <w:tc>
          <w:tcPr>
            <w:tcW w:w="1764" w:type="dxa"/>
          </w:tcPr>
          <w:p w14:paraId="4777F193" w14:textId="77777777" w:rsidR="00CC0A38"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CC0A38" w14:paraId="190D7A74" w14:textId="77777777" w:rsidTr="00877EA1">
        <w:trPr>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auto"/>
          </w:tcPr>
          <w:p w14:paraId="1EA86208" w14:textId="77777777" w:rsidR="00CC0A38" w:rsidRDefault="00CC0A38" w:rsidP="00877EA1">
            <w:pPr>
              <w:pStyle w:val="BodyText"/>
              <w:jc w:val="center"/>
              <w:rPr>
                <w:sz w:val="20"/>
                <w:szCs w:val="20"/>
              </w:rPr>
            </w:pPr>
            <w:r>
              <w:rPr>
                <w:sz w:val="20"/>
                <w:szCs w:val="20"/>
              </w:rPr>
              <w:t>Jatropha-</w:t>
            </w:r>
            <w:proofErr w:type="spellStart"/>
            <w:r>
              <w:rPr>
                <w:sz w:val="20"/>
                <w:szCs w:val="20"/>
              </w:rPr>
              <w:t>HEFA</w:t>
            </w:r>
            <w:proofErr w:type="spellEnd"/>
          </w:p>
        </w:tc>
        <w:tc>
          <w:tcPr>
            <w:tcW w:w="1048" w:type="dxa"/>
            <w:shd w:val="clear" w:color="auto" w:fill="auto"/>
          </w:tcPr>
          <w:p w14:paraId="3CC595E3" w14:textId="77777777" w:rsidR="00CC0A38" w:rsidRPr="005977EC" w:rsidRDefault="00CC0A38" w:rsidP="00877EA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80.6</w:t>
            </w:r>
          </w:p>
        </w:tc>
        <w:tc>
          <w:tcPr>
            <w:tcW w:w="1708" w:type="dxa"/>
            <w:shd w:val="clear" w:color="auto" w:fill="auto"/>
          </w:tcPr>
          <w:p w14:paraId="0313FC29" w14:textId="77777777" w:rsidR="00CC0A38" w:rsidRPr="005977EC" w:rsidRDefault="00CC0A38" w:rsidP="00877EA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6.1</w:t>
            </w:r>
          </w:p>
        </w:tc>
        <w:tc>
          <w:tcPr>
            <w:tcW w:w="822" w:type="dxa"/>
            <w:shd w:val="clear" w:color="auto" w:fill="auto"/>
          </w:tcPr>
          <w:p w14:paraId="30BD6A71" w14:textId="77777777" w:rsidR="00CC0A38" w:rsidRPr="005977EC" w:rsidRDefault="00CC0A38" w:rsidP="00877EA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w:t>
            </w:r>
          </w:p>
        </w:tc>
        <w:tc>
          <w:tcPr>
            <w:tcW w:w="1097" w:type="dxa"/>
            <w:shd w:val="clear" w:color="auto" w:fill="auto"/>
          </w:tcPr>
          <w:p w14:paraId="6DA937B5" w14:textId="77777777" w:rsidR="00CC0A38" w:rsidRPr="005977EC" w:rsidRDefault="00CC0A38" w:rsidP="00877EA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w:t>
            </w:r>
          </w:p>
        </w:tc>
        <w:tc>
          <w:tcPr>
            <w:tcW w:w="1764" w:type="dxa"/>
          </w:tcPr>
          <w:p w14:paraId="0FCB169D" w14:textId="77777777" w:rsidR="00CC0A38" w:rsidRDefault="00CC0A38" w:rsidP="00877EA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w:t>
            </w:r>
          </w:p>
        </w:tc>
        <w:tc>
          <w:tcPr>
            <w:tcW w:w="1764" w:type="dxa"/>
          </w:tcPr>
          <w:p w14:paraId="7D2F4240" w14:textId="77777777" w:rsidR="00CC0A38" w:rsidRDefault="00CC0A38" w:rsidP="00877EA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CC0A38" w14:paraId="08398A73" w14:textId="77777777" w:rsidTr="00877E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auto"/>
          </w:tcPr>
          <w:p w14:paraId="351F6884" w14:textId="77777777" w:rsidR="00CC0A38" w:rsidRDefault="00CC0A38" w:rsidP="00877EA1">
            <w:pPr>
              <w:pStyle w:val="BodyText"/>
              <w:jc w:val="center"/>
              <w:rPr>
                <w:sz w:val="20"/>
                <w:szCs w:val="20"/>
              </w:rPr>
            </w:pPr>
            <w:r>
              <w:rPr>
                <w:sz w:val="20"/>
                <w:szCs w:val="20"/>
              </w:rPr>
              <w:t>Pennycress-</w:t>
            </w:r>
            <w:proofErr w:type="spellStart"/>
            <w:r>
              <w:rPr>
                <w:sz w:val="20"/>
                <w:szCs w:val="20"/>
              </w:rPr>
              <w:t>HEFA</w:t>
            </w:r>
            <w:proofErr w:type="spellEnd"/>
          </w:p>
        </w:tc>
        <w:tc>
          <w:tcPr>
            <w:tcW w:w="1048" w:type="dxa"/>
            <w:shd w:val="clear" w:color="auto" w:fill="auto"/>
          </w:tcPr>
          <w:p w14:paraId="10F96886" w14:textId="77777777" w:rsidR="00CC0A38"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90.3</w:t>
            </w:r>
          </w:p>
        </w:tc>
        <w:tc>
          <w:tcPr>
            <w:tcW w:w="1708" w:type="dxa"/>
            <w:shd w:val="clear" w:color="auto" w:fill="auto"/>
          </w:tcPr>
          <w:p w14:paraId="4B2B849E" w14:textId="77777777" w:rsidR="00CC0A38"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822" w:type="dxa"/>
            <w:shd w:val="clear" w:color="auto" w:fill="auto"/>
          </w:tcPr>
          <w:p w14:paraId="5F8B741E" w14:textId="77777777" w:rsidR="00CC0A38"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097" w:type="dxa"/>
            <w:shd w:val="clear" w:color="auto" w:fill="auto"/>
          </w:tcPr>
          <w:p w14:paraId="03F2911F" w14:textId="77777777" w:rsidR="00CC0A38" w:rsidRPr="005977EC"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764" w:type="dxa"/>
          </w:tcPr>
          <w:p w14:paraId="0BB60D29" w14:textId="77777777" w:rsidR="00CC0A38"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w:t>
            </w:r>
          </w:p>
        </w:tc>
        <w:tc>
          <w:tcPr>
            <w:tcW w:w="1764" w:type="dxa"/>
          </w:tcPr>
          <w:p w14:paraId="62238887" w14:textId="77777777" w:rsidR="00CC0A38"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CC0A38" w14:paraId="16DBCBBF" w14:textId="77777777" w:rsidTr="00877EA1">
        <w:trPr>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auto"/>
          </w:tcPr>
          <w:p w14:paraId="2281045E" w14:textId="77777777" w:rsidR="00CC0A38" w:rsidRPr="005977EC" w:rsidRDefault="00CC0A38" w:rsidP="00877EA1">
            <w:pPr>
              <w:pStyle w:val="BodyText"/>
              <w:jc w:val="center"/>
              <w:rPr>
                <w:sz w:val="20"/>
                <w:szCs w:val="20"/>
              </w:rPr>
            </w:pPr>
            <w:r>
              <w:rPr>
                <w:sz w:val="20"/>
                <w:szCs w:val="20"/>
              </w:rPr>
              <w:t>Salicornia-</w:t>
            </w:r>
            <w:proofErr w:type="spellStart"/>
            <w:r>
              <w:rPr>
                <w:sz w:val="20"/>
                <w:szCs w:val="20"/>
              </w:rPr>
              <w:t>HEFA</w:t>
            </w:r>
            <w:proofErr w:type="spellEnd"/>
          </w:p>
        </w:tc>
        <w:tc>
          <w:tcPr>
            <w:tcW w:w="1048" w:type="dxa"/>
            <w:shd w:val="clear" w:color="auto" w:fill="auto"/>
          </w:tcPr>
          <w:p w14:paraId="4A915287" w14:textId="77777777" w:rsidR="00CC0A38" w:rsidRPr="005977EC" w:rsidRDefault="00CC0A38" w:rsidP="00877EA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29.9</w:t>
            </w:r>
          </w:p>
        </w:tc>
        <w:tc>
          <w:tcPr>
            <w:tcW w:w="1708" w:type="dxa"/>
            <w:shd w:val="clear" w:color="auto" w:fill="auto"/>
          </w:tcPr>
          <w:p w14:paraId="4417F0B7" w14:textId="77777777" w:rsidR="00CC0A38" w:rsidRPr="005977EC" w:rsidRDefault="00CC0A38" w:rsidP="00877EA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15.3</w:t>
            </w:r>
          </w:p>
        </w:tc>
        <w:tc>
          <w:tcPr>
            <w:tcW w:w="822" w:type="dxa"/>
            <w:shd w:val="clear" w:color="auto" w:fill="auto"/>
          </w:tcPr>
          <w:p w14:paraId="657A76FE" w14:textId="77777777" w:rsidR="00CC0A38" w:rsidRPr="005977EC" w:rsidRDefault="00CC0A38" w:rsidP="00877EA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39.3</w:t>
            </w:r>
          </w:p>
        </w:tc>
        <w:tc>
          <w:tcPr>
            <w:tcW w:w="1097" w:type="dxa"/>
            <w:shd w:val="clear" w:color="auto" w:fill="auto"/>
            <w:vAlign w:val="center"/>
          </w:tcPr>
          <w:p w14:paraId="2633D84D" w14:textId="77777777" w:rsidR="00CC0A38" w:rsidRPr="005977EC" w:rsidRDefault="00CC0A38" w:rsidP="00877EA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764" w:type="dxa"/>
          </w:tcPr>
          <w:p w14:paraId="2DFDB646" w14:textId="77777777" w:rsidR="00CC0A38" w:rsidRDefault="00CC0A38" w:rsidP="00877EA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w:t>
            </w:r>
          </w:p>
        </w:tc>
        <w:tc>
          <w:tcPr>
            <w:tcW w:w="1764" w:type="dxa"/>
          </w:tcPr>
          <w:p w14:paraId="79466D06" w14:textId="77777777" w:rsidR="00CC0A38" w:rsidRDefault="00CC0A38" w:rsidP="00877EA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w:t>
            </w:r>
          </w:p>
        </w:tc>
      </w:tr>
      <w:tr w:rsidR="00CC0A38" w14:paraId="1BB21D1D" w14:textId="77777777" w:rsidTr="00877E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auto"/>
          </w:tcPr>
          <w:p w14:paraId="07F41115" w14:textId="77777777" w:rsidR="00CC0A38" w:rsidRPr="005977EC" w:rsidRDefault="00CC0A38" w:rsidP="00877EA1">
            <w:pPr>
              <w:pStyle w:val="BodyText"/>
              <w:jc w:val="center"/>
              <w:rPr>
                <w:sz w:val="20"/>
                <w:szCs w:val="20"/>
              </w:rPr>
            </w:pPr>
            <w:r>
              <w:rPr>
                <w:sz w:val="20"/>
                <w:szCs w:val="20"/>
              </w:rPr>
              <w:t>E. Tobacco-</w:t>
            </w:r>
            <w:proofErr w:type="spellStart"/>
            <w:r>
              <w:rPr>
                <w:sz w:val="20"/>
                <w:szCs w:val="20"/>
              </w:rPr>
              <w:t>HEFA</w:t>
            </w:r>
            <w:proofErr w:type="spellEnd"/>
          </w:p>
        </w:tc>
        <w:tc>
          <w:tcPr>
            <w:tcW w:w="1048" w:type="dxa"/>
            <w:shd w:val="clear" w:color="auto" w:fill="auto"/>
          </w:tcPr>
          <w:p w14:paraId="393FF7A5" w14:textId="77777777" w:rsidR="00CC0A38" w:rsidRPr="005977EC"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92.9</w:t>
            </w:r>
          </w:p>
        </w:tc>
        <w:tc>
          <w:tcPr>
            <w:tcW w:w="1708" w:type="dxa"/>
            <w:shd w:val="clear" w:color="auto" w:fill="auto"/>
          </w:tcPr>
          <w:p w14:paraId="660C4470" w14:textId="77777777" w:rsidR="00CC0A38" w:rsidRPr="005977EC"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w:t>
            </w:r>
          </w:p>
        </w:tc>
        <w:tc>
          <w:tcPr>
            <w:tcW w:w="822" w:type="dxa"/>
            <w:shd w:val="clear" w:color="auto" w:fill="auto"/>
          </w:tcPr>
          <w:p w14:paraId="7FAA722C" w14:textId="77777777" w:rsidR="00CC0A38" w:rsidRPr="005977EC"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097" w:type="dxa"/>
            <w:shd w:val="clear" w:color="auto" w:fill="auto"/>
          </w:tcPr>
          <w:p w14:paraId="48EAFAFE" w14:textId="77777777" w:rsidR="00CC0A38" w:rsidRPr="005977EC"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764" w:type="dxa"/>
          </w:tcPr>
          <w:p w14:paraId="79ABC999" w14:textId="77777777" w:rsidR="00CC0A38"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w:t>
            </w:r>
          </w:p>
        </w:tc>
        <w:tc>
          <w:tcPr>
            <w:tcW w:w="1764" w:type="dxa"/>
          </w:tcPr>
          <w:p w14:paraId="4E61DEEE" w14:textId="77777777" w:rsidR="00CC0A38" w:rsidRDefault="00CC0A38" w:rsidP="00877EA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bl>
    <w:p w14:paraId="7AAE98BF" w14:textId="583FDC35" w:rsidR="00CC0A38" w:rsidRDefault="00CC0A38" w:rsidP="00E749C4">
      <w:pPr>
        <w:jc w:val="both"/>
        <w:rPr>
          <w:color w:val="000000"/>
        </w:rPr>
      </w:pPr>
    </w:p>
    <w:p w14:paraId="24EFD4D7" w14:textId="7C06EF90" w:rsidR="00877EA1" w:rsidRDefault="00877EA1" w:rsidP="00E749C4">
      <w:pPr>
        <w:jc w:val="both"/>
        <w:rPr>
          <w:color w:val="000000"/>
        </w:rPr>
      </w:pPr>
    </w:p>
    <w:p w14:paraId="31216EC9" w14:textId="2669C4D9" w:rsidR="00877EA1" w:rsidRDefault="00877EA1" w:rsidP="00E749C4">
      <w:pPr>
        <w:jc w:val="both"/>
        <w:rPr>
          <w:color w:val="000000"/>
        </w:rPr>
      </w:pPr>
    </w:p>
    <w:p w14:paraId="42B18842" w14:textId="078FECC7" w:rsidR="00877EA1" w:rsidRDefault="00877EA1" w:rsidP="00E749C4">
      <w:pPr>
        <w:jc w:val="both"/>
        <w:rPr>
          <w:color w:val="000000"/>
        </w:rPr>
      </w:pPr>
    </w:p>
    <w:p w14:paraId="377B50D5" w14:textId="3F416534" w:rsidR="00877EA1" w:rsidRDefault="00877EA1" w:rsidP="00E749C4">
      <w:pPr>
        <w:jc w:val="both"/>
        <w:rPr>
          <w:color w:val="000000"/>
        </w:rPr>
      </w:pPr>
    </w:p>
    <w:p w14:paraId="4AD45CB3" w14:textId="4F27231C" w:rsidR="00877EA1" w:rsidRDefault="00877EA1" w:rsidP="00E749C4">
      <w:pPr>
        <w:jc w:val="both"/>
        <w:rPr>
          <w:color w:val="000000"/>
        </w:rPr>
      </w:pPr>
    </w:p>
    <w:p w14:paraId="2B7AC6AF" w14:textId="1901BC99" w:rsidR="00877EA1" w:rsidRDefault="00877EA1" w:rsidP="00E749C4">
      <w:pPr>
        <w:jc w:val="both"/>
        <w:rPr>
          <w:color w:val="000000"/>
        </w:rPr>
      </w:pPr>
    </w:p>
    <w:p w14:paraId="72ACF23A" w14:textId="27B312D5" w:rsidR="00877EA1" w:rsidRDefault="00877EA1" w:rsidP="00E749C4">
      <w:pPr>
        <w:jc w:val="both"/>
        <w:rPr>
          <w:color w:val="000000"/>
        </w:rPr>
      </w:pPr>
    </w:p>
    <w:p w14:paraId="1BE6373E" w14:textId="1B5446D0" w:rsidR="00877EA1" w:rsidRDefault="00877EA1" w:rsidP="00E749C4">
      <w:pPr>
        <w:jc w:val="both"/>
        <w:rPr>
          <w:color w:val="000000"/>
        </w:rPr>
      </w:pPr>
    </w:p>
    <w:p w14:paraId="0B2D4D57" w14:textId="76AECD9A" w:rsidR="00877EA1" w:rsidRDefault="00877EA1" w:rsidP="00E749C4">
      <w:pPr>
        <w:jc w:val="both"/>
        <w:rPr>
          <w:color w:val="000000"/>
        </w:rPr>
      </w:pPr>
    </w:p>
    <w:p w14:paraId="2B129757" w14:textId="78F2B2CF" w:rsidR="00877EA1" w:rsidRDefault="00877EA1" w:rsidP="00E749C4">
      <w:pPr>
        <w:jc w:val="both"/>
        <w:rPr>
          <w:color w:val="000000"/>
        </w:rPr>
      </w:pPr>
    </w:p>
    <w:p w14:paraId="11C2A61D" w14:textId="0337B183" w:rsidR="00877EA1" w:rsidRDefault="00877EA1" w:rsidP="00E749C4">
      <w:pPr>
        <w:jc w:val="both"/>
        <w:rPr>
          <w:color w:val="000000"/>
        </w:rPr>
      </w:pPr>
    </w:p>
    <w:p w14:paraId="0AA1B10E" w14:textId="490672EC" w:rsidR="00877EA1" w:rsidRDefault="00877EA1" w:rsidP="00E749C4">
      <w:pPr>
        <w:jc w:val="both"/>
        <w:rPr>
          <w:color w:val="000000"/>
        </w:rPr>
      </w:pPr>
    </w:p>
    <w:p w14:paraId="1773925E" w14:textId="144FA250" w:rsidR="00877EA1" w:rsidRDefault="00877EA1" w:rsidP="00E749C4">
      <w:pPr>
        <w:jc w:val="both"/>
        <w:rPr>
          <w:color w:val="000000"/>
        </w:rPr>
      </w:pPr>
    </w:p>
    <w:p w14:paraId="4E1294CE" w14:textId="445AAC13" w:rsidR="00877EA1" w:rsidRDefault="00877EA1" w:rsidP="00E749C4">
      <w:pPr>
        <w:jc w:val="both"/>
        <w:rPr>
          <w:color w:val="000000"/>
        </w:rPr>
      </w:pPr>
    </w:p>
    <w:p w14:paraId="658830EA" w14:textId="0499AB32" w:rsidR="00877EA1" w:rsidRDefault="00877EA1" w:rsidP="00E749C4">
      <w:pPr>
        <w:jc w:val="both"/>
        <w:rPr>
          <w:color w:val="000000"/>
        </w:rPr>
      </w:pPr>
    </w:p>
    <w:p w14:paraId="16494F85" w14:textId="024F3BC4" w:rsidR="00877EA1" w:rsidRDefault="00877EA1" w:rsidP="00E749C4">
      <w:pPr>
        <w:jc w:val="both"/>
        <w:rPr>
          <w:color w:val="000000"/>
        </w:rPr>
      </w:pPr>
    </w:p>
    <w:p w14:paraId="34B4820E" w14:textId="015DBD50" w:rsidR="00877EA1" w:rsidRDefault="00877EA1" w:rsidP="00E749C4">
      <w:pPr>
        <w:jc w:val="both"/>
        <w:rPr>
          <w:color w:val="000000"/>
        </w:rPr>
      </w:pPr>
    </w:p>
    <w:p w14:paraId="04346109" w14:textId="616D2DC0" w:rsidR="00877EA1" w:rsidRDefault="00877EA1" w:rsidP="00E749C4">
      <w:pPr>
        <w:jc w:val="both"/>
        <w:rPr>
          <w:color w:val="000000"/>
        </w:rPr>
      </w:pPr>
    </w:p>
    <w:p w14:paraId="34810CD2" w14:textId="11D9A54D" w:rsidR="00877EA1" w:rsidRDefault="00877EA1" w:rsidP="00E749C4">
      <w:pPr>
        <w:jc w:val="both"/>
        <w:rPr>
          <w:color w:val="000000"/>
        </w:rPr>
      </w:pPr>
    </w:p>
    <w:p w14:paraId="65A7289A" w14:textId="397A9A50" w:rsidR="00877EA1" w:rsidRDefault="00877EA1" w:rsidP="00E749C4">
      <w:pPr>
        <w:jc w:val="both"/>
        <w:rPr>
          <w:color w:val="000000"/>
        </w:rPr>
      </w:pPr>
    </w:p>
    <w:p w14:paraId="2F7EC2FC" w14:textId="3673E018" w:rsidR="00877EA1" w:rsidRDefault="00877EA1" w:rsidP="00E749C4">
      <w:pPr>
        <w:jc w:val="both"/>
        <w:rPr>
          <w:color w:val="000000"/>
        </w:rPr>
      </w:pPr>
    </w:p>
    <w:p w14:paraId="1668CE24" w14:textId="77777777" w:rsidR="00877EA1" w:rsidRPr="00E749C4" w:rsidRDefault="00877EA1" w:rsidP="00E749C4">
      <w:pPr>
        <w:jc w:val="both"/>
        <w:rPr>
          <w:color w:val="000000"/>
        </w:rPr>
      </w:pPr>
    </w:p>
    <w:p w14:paraId="097B28D4" w14:textId="75089B0D" w:rsidR="001674CB" w:rsidRPr="00776411" w:rsidRDefault="00CC0A38" w:rsidP="00396072">
      <w:pPr>
        <w:pStyle w:val="Heading1"/>
        <w:spacing w:before="240"/>
      </w:pPr>
      <w:bookmarkStart w:id="13" w:name="_Toc114657633"/>
      <w:r w:rsidRPr="008F1AFB">
        <w:lastRenderedPageBreak/>
        <w:t>S</w:t>
      </w:r>
      <w:r>
        <w:t>M</w:t>
      </w:r>
      <w:r w:rsidRPr="008F1AFB">
        <w:t>1</w:t>
      </w:r>
      <w:r>
        <w:t>2</w:t>
      </w:r>
      <w:r w:rsidR="00776411" w:rsidRPr="008F1AFB">
        <w:t>.</w:t>
      </w:r>
      <w:r w:rsidR="00776411" w:rsidRPr="008F1AFB">
        <w:tab/>
      </w:r>
      <w:r w:rsidR="00193DFA" w:rsidRPr="00776411">
        <w:t xml:space="preserve">Median </w:t>
      </w:r>
      <w:proofErr w:type="spellStart"/>
      <w:r w:rsidR="009A238D" w:rsidRPr="00776411">
        <w:t>GHG</w:t>
      </w:r>
      <w:proofErr w:type="spellEnd"/>
      <w:r w:rsidR="009A238D" w:rsidRPr="00776411">
        <w:t xml:space="preserve"> emission</w:t>
      </w:r>
      <w:r w:rsidR="00193DFA" w:rsidRPr="00776411">
        <w:t xml:space="preserve"> values</w:t>
      </w:r>
      <w:r w:rsidR="009A238D" w:rsidRPr="00776411">
        <w:t xml:space="preserve"> </w:t>
      </w:r>
      <w:r w:rsidR="00193DFA" w:rsidRPr="00776411">
        <w:t>for</w:t>
      </w:r>
      <w:r w:rsidR="009A238D" w:rsidRPr="00776411">
        <w:t xml:space="preserve"> oilseed-</w:t>
      </w:r>
      <w:proofErr w:type="spellStart"/>
      <w:r w:rsidR="009A238D" w:rsidRPr="00776411">
        <w:t>HEFA</w:t>
      </w:r>
      <w:proofErr w:type="spellEnd"/>
      <w:r w:rsidR="009A238D" w:rsidRPr="00776411">
        <w:t xml:space="preserve"> pathways in gCO</w:t>
      </w:r>
      <w:r w:rsidR="009A238D" w:rsidRPr="00776411">
        <w:rPr>
          <w:vertAlign w:val="subscript"/>
        </w:rPr>
        <w:t>2</w:t>
      </w:r>
      <w:r w:rsidR="009A238D" w:rsidRPr="00776411">
        <w:t xml:space="preserve">e/MJ </w:t>
      </w:r>
      <w:proofErr w:type="spellStart"/>
      <w:r w:rsidR="009A238D" w:rsidRPr="00776411">
        <w:t>SAF</w:t>
      </w:r>
      <w:proofErr w:type="spellEnd"/>
      <w:r w:rsidR="009A238D" w:rsidRPr="00776411">
        <w:t xml:space="preserve">, showing the contribution </w:t>
      </w:r>
      <w:r w:rsidR="009E2C5B" w:rsidRPr="00776411">
        <w:t>from each life cycle stage</w:t>
      </w:r>
      <w:r w:rsidR="009A238D" w:rsidRPr="00776411">
        <w:t>.</w:t>
      </w:r>
      <w:bookmarkEnd w:id="13"/>
    </w:p>
    <w:tbl>
      <w:tblPr>
        <w:tblStyle w:val="PlainTable2"/>
        <w:tblW w:w="9747" w:type="dxa"/>
        <w:tblLook w:val="04A0" w:firstRow="1" w:lastRow="0" w:firstColumn="1" w:lastColumn="0" w:noHBand="0" w:noVBand="1"/>
      </w:tblPr>
      <w:tblGrid>
        <w:gridCol w:w="1750"/>
        <w:gridCol w:w="2466"/>
        <w:gridCol w:w="1144"/>
        <w:gridCol w:w="1109"/>
        <w:gridCol w:w="1148"/>
        <w:gridCol w:w="1052"/>
        <w:gridCol w:w="1078"/>
      </w:tblGrid>
      <w:tr w:rsidR="000A0FDC" w14:paraId="4546DA1A" w14:textId="77777777" w:rsidTr="00881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Pr>
          <w:p w14:paraId="1D78752D" w14:textId="3945052B" w:rsidR="000A0FDC" w:rsidRDefault="009E2C5B" w:rsidP="000A0FDC">
            <w:pPr>
              <w:pStyle w:val="BodyText"/>
              <w:jc w:val="center"/>
            </w:pPr>
            <w:r>
              <w:t>Life cycle stage</w:t>
            </w:r>
          </w:p>
        </w:tc>
        <w:tc>
          <w:tcPr>
            <w:tcW w:w="2466" w:type="dxa"/>
          </w:tcPr>
          <w:p w14:paraId="1F69A2A0" w14:textId="25E6AC9B" w:rsidR="000A0FDC" w:rsidRDefault="000A0FDC" w:rsidP="000A0FDC">
            <w:pPr>
              <w:pStyle w:val="BodyText"/>
              <w:jc w:val="center"/>
              <w:cnfStyle w:val="100000000000" w:firstRow="1" w:lastRow="0" w:firstColumn="0" w:lastColumn="0" w:oddVBand="0" w:evenVBand="0" w:oddHBand="0" w:evenHBand="0" w:firstRowFirstColumn="0" w:firstRowLastColumn="0" w:lastRowFirstColumn="0" w:lastRowLastColumn="0"/>
            </w:pPr>
          </w:p>
        </w:tc>
        <w:tc>
          <w:tcPr>
            <w:tcW w:w="1144" w:type="dxa"/>
          </w:tcPr>
          <w:p w14:paraId="3290A0B4" w14:textId="756ACB14" w:rsidR="000A0FDC" w:rsidRPr="005977EC" w:rsidRDefault="000A0FDC" w:rsidP="000A0FDC">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Castor</w:t>
            </w:r>
          </w:p>
        </w:tc>
        <w:tc>
          <w:tcPr>
            <w:tcW w:w="1109" w:type="dxa"/>
          </w:tcPr>
          <w:p w14:paraId="7171E54A" w14:textId="42D98D46" w:rsidR="000A0FDC" w:rsidRPr="005977EC" w:rsidRDefault="000A0FDC" w:rsidP="000A0FDC">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Jatropha</w:t>
            </w:r>
          </w:p>
        </w:tc>
        <w:tc>
          <w:tcPr>
            <w:tcW w:w="1148" w:type="dxa"/>
          </w:tcPr>
          <w:p w14:paraId="714BDBBC" w14:textId="18CAD3E1" w:rsidR="000A0FDC" w:rsidRPr="005977EC" w:rsidRDefault="000A0FDC" w:rsidP="000A0FDC">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Pennycress</w:t>
            </w:r>
          </w:p>
        </w:tc>
        <w:tc>
          <w:tcPr>
            <w:tcW w:w="1052" w:type="dxa"/>
          </w:tcPr>
          <w:p w14:paraId="4A2DC803" w14:textId="7D784D3C" w:rsidR="000A0FDC" w:rsidRPr="00B2271A" w:rsidRDefault="000A0FDC" w:rsidP="000A0FD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sz w:val="20"/>
                <w:szCs w:val="20"/>
              </w:rPr>
              <w:t>Salicornia</w:t>
            </w:r>
          </w:p>
        </w:tc>
        <w:tc>
          <w:tcPr>
            <w:tcW w:w="1078" w:type="dxa"/>
          </w:tcPr>
          <w:p w14:paraId="39764829" w14:textId="11E236CA" w:rsidR="000A0FDC" w:rsidRPr="000A0FDC" w:rsidRDefault="000A0FDC" w:rsidP="000A0FD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0A0FDC">
              <w:rPr>
                <w:bCs w:val="0"/>
                <w:sz w:val="20"/>
                <w:szCs w:val="20"/>
              </w:rPr>
              <w:t>E. tobacco</w:t>
            </w:r>
          </w:p>
        </w:tc>
      </w:tr>
      <w:tr w:rsidR="000A0FDC" w14:paraId="3D83C173" w14:textId="77777777" w:rsidTr="0088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Pr>
          <w:p w14:paraId="333EE012" w14:textId="3362A327" w:rsidR="000A0FDC" w:rsidRDefault="000A0FDC" w:rsidP="000A0FDC">
            <w:pPr>
              <w:pStyle w:val="BodyText"/>
              <w:jc w:val="center"/>
              <w:rPr>
                <w:sz w:val="20"/>
                <w:szCs w:val="20"/>
              </w:rPr>
            </w:pPr>
            <w:r>
              <w:rPr>
                <w:sz w:val="20"/>
                <w:szCs w:val="20"/>
              </w:rPr>
              <w:t>Cultivation</w:t>
            </w:r>
          </w:p>
        </w:tc>
        <w:tc>
          <w:tcPr>
            <w:tcW w:w="2466" w:type="dxa"/>
          </w:tcPr>
          <w:p w14:paraId="4A29FC26" w14:textId="7B78636D" w:rsidR="000A0FDC" w:rsidRPr="005977EC" w:rsidRDefault="000A0FDC"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 fertilizer prod</w:t>
            </w:r>
            <w:r w:rsidR="00D93E34">
              <w:rPr>
                <w:sz w:val="20"/>
                <w:szCs w:val="20"/>
              </w:rPr>
              <w:t>uction</w:t>
            </w:r>
          </w:p>
        </w:tc>
        <w:tc>
          <w:tcPr>
            <w:tcW w:w="1144" w:type="dxa"/>
          </w:tcPr>
          <w:p w14:paraId="47BB1C70" w14:textId="084B3816" w:rsidR="000A0FDC" w:rsidRPr="005977EC" w:rsidRDefault="001828A5" w:rsidP="001828A5">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6.08</w:t>
            </w:r>
          </w:p>
        </w:tc>
        <w:tc>
          <w:tcPr>
            <w:tcW w:w="1109" w:type="dxa"/>
          </w:tcPr>
          <w:p w14:paraId="703EDE55" w14:textId="678186A9" w:rsidR="000A0FDC" w:rsidRPr="005977EC" w:rsidRDefault="00070779" w:rsidP="00E36128">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r w:rsidR="00613387">
              <w:rPr>
                <w:sz w:val="20"/>
                <w:szCs w:val="20"/>
              </w:rPr>
              <w:t>36</w:t>
            </w:r>
          </w:p>
        </w:tc>
        <w:tc>
          <w:tcPr>
            <w:tcW w:w="1148" w:type="dxa"/>
          </w:tcPr>
          <w:p w14:paraId="6EB5BC6F" w14:textId="048C8B1B" w:rsidR="000A0FDC" w:rsidRPr="005977EC" w:rsidRDefault="001F5A79"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9.63</w:t>
            </w:r>
          </w:p>
        </w:tc>
        <w:tc>
          <w:tcPr>
            <w:tcW w:w="1052" w:type="dxa"/>
          </w:tcPr>
          <w:p w14:paraId="2882DBAE" w14:textId="4A1CCD8A" w:rsidR="000A0FDC" w:rsidRPr="005977EC" w:rsidRDefault="00BB43C8"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1.40</w:t>
            </w:r>
          </w:p>
        </w:tc>
        <w:tc>
          <w:tcPr>
            <w:tcW w:w="1078" w:type="dxa"/>
          </w:tcPr>
          <w:p w14:paraId="36E4676E" w14:textId="077C71A6" w:rsidR="000A0FDC" w:rsidRPr="005977EC" w:rsidRDefault="001746C7"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8.14</w:t>
            </w:r>
          </w:p>
        </w:tc>
      </w:tr>
      <w:tr w:rsidR="000A0FDC" w14:paraId="7AAEF67C" w14:textId="77777777" w:rsidTr="00881F09">
        <w:tc>
          <w:tcPr>
            <w:cnfStyle w:val="001000000000" w:firstRow="0" w:lastRow="0" w:firstColumn="1" w:lastColumn="0" w:oddVBand="0" w:evenVBand="0" w:oddHBand="0" w:evenHBand="0" w:firstRowFirstColumn="0" w:firstRowLastColumn="0" w:lastRowFirstColumn="0" w:lastRowLastColumn="0"/>
            <w:tcW w:w="1750" w:type="dxa"/>
          </w:tcPr>
          <w:p w14:paraId="07526AE3" w14:textId="77777777" w:rsidR="000A0FDC" w:rsidRDefault="000A0FDC" w:rsidP="000A0FDC">
            <w:pPr>
              <w:pStyle w:val="BodyText"/>
              <w:jc w:val="center"/>
              <w:rPr>
                <w:sz w:val="20"/>
                <w:szCs w:val="20"/>
              </w:rPr>
            </w:pPr>
          </w:p>
        </w:tc>
        <w:tc>
          <w:tcPr>
            <w:tcW w:w="2466" w:type="dxa"/>
          </w:tcPr>
          <w:p w14:paraId="02A11B65" w14:textId="0E26F35A" w:rsidR="000A0FDC" w:rsidRPr="005977EC" w:rsidRDefault="000A0FDC"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w:t>
            </w:r>
            <w:r w:rsidRPr="00B2271A">
              <w:rPr>
                <w:sz w:val="20"/>
                <w:szCs w:val="20"/>
                <w:vertAlign w:val="subscript"/>
              </w:rPr>
              <w:t>2</w:t>
            </w:r>
            <w:r>
              <w:rPr>
                <w:sz w:val="20"/>
                <w:szCs w:val="20"/>
              </w:rPr>
              <w:t>O emissions</w:t>
            </w:r>
          </w:p>
        </w:tc>
        <w:tc>
          <w:tcPr>
            <w:tcW w:w="1144" w:type="dxa"/>
          </w:tcPr>
          <w:p w14:paraId="79A49128" w14:textId="50A91CAF" w:rsidR="000A0FDC" w:rsidRPr="005977EC" w:rsidRDefault="001828A5" w:rsidP="001828A5">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8.80</w:t>
            </w:r>
          </w:p>
        </w:tc>
        <w:tc>
          <w:tcPr>
            <w:tcW w:w="1109" w:type="dxa"/>
          </w:tcPr>
          <w:p w14:paraId="3961B6D3" w14:textId="0AEC9F17" w:rsidR="000A0FDC" w:rsidRPr="005977EC" w:rsidRDefault="00613387" w:rsidP="00E36128">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7.65</w:t>
            </w:r>
          </w:p>
        </w:tc>
        <w:tc>
          <w:tcPr>
            <w:tcW w:w="1148" w:type="dxa"/>
          </w:tcPr>
          <w:p w14:paraId="38285A4F" w14:textId="253425D6" w:rsidR="000A0FDC" w:rsidRPr="005977EC" w:rsidRDefault="001F5A79"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15.48</w:t>
            </w:r>
          </w:p>
        </w:tc>
        <w:tc>
          <w:tcPr>
            <w:tcW w:w="1052" w:type="dxa"/>
          </w:tcPr>
          <w:p w14:paraId="0E0D3910" w14:textId="1FDFD984" w:rsidR="000A0FDC" w:rsidRPr="005977EC" w:rsidRDefault="00BB43C8"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2.03</w:t>
            </w:r>
          </w:p>
        </w:tc>
        <w:tc>
          <w:tcPr>
            <w:tcW w:w="1078" w:type="dxa"/>
          </w:tcPr>
          <w:p w14:paraId="74AFA0D4" w14:textId="59B60D3B" w:rsidR="000A0FDC" w:rsidRPr="005977EC" w:rsidRDefault="00EC48E4"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1746C7">
              <w:rPr>
                <w:sz w:val="20"/>
                <w:szCs w:val="20"/>
              </w:rPr>
              <w:t>1.78</w:t>
            </w:r>
          </w:p>
        </w:tc>
      </w:tr>
      <w:tr w:rsidR="00613387" w14:paraId="691B7946" w14:textId="77777777" w:rsidTr="0088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Pr>
          <w:p w14:paraId="30D2E74C" w14:textId="77777777" w:rsidR="00613387" w:rsidRDefault="00613387" w:rsidP="000A0FDC">
            <w:pPr>
              <w:pStyle w:val="BodyText"/>
              <w:jc w:val="center"/>
              <w:rPr>
                <w:sz w:val="20"/>
                <w:szCs w:val="20"/>
              </w:rPr>
            </w:pPr>
          </w:p>
        </w:tc>
        <w:tc>
          <w:tcPr>
            <w:tcW w:w="2466" w:type="dxa"/>
          </w:tcPr>
          <w:p w14:paraId="26001019" w14:textId="28E3920F" w:rsidR="00613387" w:rsidRDefault="00613387"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w:t>
            </w:r>
            <w:r w:rsidRPr="00E36128">
              <w:rPr>
                <w:sz w:val="20"/>
                <w:szCs w:val="20"/>
                <w:vertAlign w:val="subscript"/>
              </w:rPr>
              <w:t>2</w:t>
            </w:r>
            <w:r>
              <w:rPr>
                <w:sz w:val="20"/>
                <w:szCs w:val="20"/>
              </w:rPr>
              <w:t xml:space="preserve"> from urea</w:t>
            </w:r>
          </w:p>
        </w:tc>
        <w:tc>
          <w:tcPr>
            <w:tcW w:w="1144" w:type="dxa"/>
          </w:tcPr>
          <w:p w14:paraId="6B765F7A" w14:textId="745B49DD" w:rsidR="00613387" w:rsidRPr="005977EC" w:rsidRDefault="001828A5" w:rsidP="001828A5">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1.45</w:t>
            </w:r>
          </w:p>
        </w:tc>
        <w:tc>
          <w:tcPr>
            <w:tcW w:w="1109" w:type="dxa"/>
          </w:tcPr>
          <w:p w14:paraId="3739C7B4" w14:textId="54DEE702" w:rsidR="00613387" w:rsidRDefault="00613387" w:rsidP="00E36128">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1.52</w:t>
            </w:r>
          </w:p>
        </w:tc>
        <w:tc>
          <w:tcPr>
            <w:tcW w:w="1148" w:type="dxa"/>
          </w:tcPr>
          <w:p w14:paraId="3EAF0BF3" w14:textId="32772DB4" w:rsidR="00613387" w:rsidRPr="005977EC" w:rsidRDefault="001F5A79"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2.30</w:t>
            </w:r>
          </w:p>
        </w:tc>
        <w:tc>
          <w:tcPr>
            <w:tcW w:w="1052" w:type="dxa"/>
          </w:tcPr>
          <w:p w14:paraId="5C6A2EA9" w14:textId="4336334C" w:rsidR="00613387" w:rsidRPr="005977EC" w:rsidRDefault="00BB43C8"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0.33</w:t>
            </w:r>
          </w:p>
        </w:tc>
        <w:tc>
          <w:tcPr>
            <w:tcW w:w="1078" w:type="dxa"/>
          </w:tcPr>
          <w:p w14:paraId="708CEAE0" w14:textId="12C32561" w:rsidR="00613387" w:rsidRPr="005977EC" w:rsidRDefault="001746C7"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1.94</w:t>
            </w:r>
          </w:p>
        </w:tc>
      </w:tr>
      <w:tr w:rsidR="000A0FDC" w14:paraId="175B59EE" w14:textId="77777777" w:rsidTr="00881F09">
        <w:tc>
          <w:tcPr>
            <w:cnfStyle w:val="001000000000" w:firstRow="0" w:lastRow="0" w:firstColumn="1" w:lastColumn="0" w:oddVBand="0" w:evenVBand="0" w:oddHBand="0" w:evenHBand="0" w:firstRowFirstColumn="0" w:firstRowLastColumn="0" w:lastRowFirstColumn="0" w:lastRowLastColumn="0"/>
            <w:tcW w:w="1750" w:type="dxa"/>
          </w:tcPr>
          <w:p w14:paraId="1847C45B" w14:textId="77777777" w:rsidR="000A0FDC" w:rsidRDefault="000A0FDC" w:rsidP="000A0FDC">
            <w:pPr>
              <w:pStyle w:val="BodyText"/>
              <w:jc w:val="center"/>
              <w:rPr>
                <w:sz w:val="20"/>
                <w:szCs w:val="20"/>
              </w:rPr>
            </w:pPr>
          </w:p>
        </w:tc>
        <w:tc>
          <w:tcPr>
            <w:tcW w:w="2466" w:type="dxa"/>
          </w:tcPr>
          <w:p w14:paraId="2532E0BE" w14:textId="6FA237CF" w:rsidR="000A0FDC" w:rsidRPr="005977EC" w:rsidRDefault="009E2C5B"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 fertilizer</w:t>
            </w:r>
            <w:r w:rsidR="00D93E34">
              <w:rPr>
                <w:sz w:val="20"/>
                <w:szCs w:val="20"/>
              </w:rPr>
              <w:t xml:space="preserve"> production</w:t>
            </w:r>
            <w:r w:rsidR="00ED6DDC">
              <w:rPr>
                <w:sz w:val="20"/>
                <w:szCs w:val="20"/>
              </w:rPr>
              <w:t>/use</w:t>
            </w:r>
          </w:p>
        </w:tc>
        <w:tc>
          <w:tcPr>
            <w:tcW w:w="1144" w:type="dxa"/>
          </w:tcPr>
          <w:p w14:paraId="2BE4AFDE" w14:textId="0674247C" w:rsidR="000A0FDC" w:rsidRPr="005977EC" w:rsidRDefault="001828A5" w:rsidP="001828A5">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0.45</w:t>
            </w:r>
          </w:p>
        </w:tc>
        <w:tc>
          <w:tcPr>
            <w:tcW w:w="1109" w:type="dxa"/>
          </w:tcPr>
          <w:p w14:paraId="7F3B9F20" w14:textId="65B32051" w:rsidR="000A0FDC" w:rsidRPr="005977EC" w:rsidRDefault="00613387" w:rsidP="00E36128">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0.74</w:t>
            </w:r>
          </w:p>
        </w:tc>
        <w:tc>
          <w:tcPr>
            <w:tcW w:w="1148" w:type="dxa"/>
          </w:tcPr>
          <w:p w14:paraId="2562B96B" w14:textId="10BBB8CB" w:rsidR="000A0FDC" w:rsidRPr="005977EC" w:rsidRDefault="001F5A79"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0.92</w:t>
            </w:r>
          </w:p>
        </w:tc>
        <w:tc>
          <w:tcPr>
            <w:tcW w:w="1052" w:type="dxa"/>
          </w:tcPr>
          <w:p w14:paraId="00D1D246" w14:textId="48EC76CB" w:rsidR="000A0FDC" w:rsidRPr="005977EC" w:rsidRDefault="00164D25"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8" w:type="dxa"/>
          </w:tcPr>
          <w:p w14:paraId="2D5499C5" w14:textId="25D8B634" w:rsidR="000A0FDC" w:rsidRPr="005977EC" w:rsidRDefault="001746C7"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0.85</w:t>
            </w:r>
          </w:p>
        </w:tc>
      </w:tr>
      <w:tr w:rsidR="009E2C5B" w14:paraId="2355FFDC" w14:textId="77777777" w:rsidTr="0088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Pr>
          <w:p w14:paraId="49C1D063" w14:textId="77777777" w:rsidR="009E2C5B" w:rsidRDefault="009E2C5B" w:rsidP="000A0FDC">
            <w:pPr>
              <w:pStyle w:val="BodyText"/>
              <w:jc w:val="center"/>
              <w:rPr>
                <w:sz w:val="20"/>
                <w:szCs w:val="20"/>
              </w:rPr>
            </w:pPr>
          </w:p>
        </w:tc>
        <w:tc>
          <w:tcPr>
            <w:tcW w:w="2466" w:type="dxa"/>
          </w:tcPr>
          <w:p w14:paraId="2B643251" w14:textId="668015A7" w:rsidR="009E2C5B" w:rsidRDefault="009E2C5B"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 fertilizer</w:t>
            </w:r>
            <w:r w:rsidR="00D93E34">
              <w:rPr>
                <w:sz w:val="20"/>
                <w:szCs w:val="20"/>
              </w:rPr>
              <w:t xml:space="preserve"> production</w:t>
            </w:r>
            <w:r w:rsidR="00ED6DDC">
              <w:rPr>
                <w:sz w:val="20"/>
                <w:szCs w:val="20"/>
              </w:rPr>
              <w:t>/use</w:t>
            </w:r>
          </w:p>
        </w:tc>
        <w:tc>
          <w:tcPr>
            <w:tcW w:w="1144" w:type="dxa"/>
          </w:tcPr>
          <w:p w14:paraId="3DEB2AC9" w14:textId="20D41692" w:rsidR="009E2C5B" w:rsidRPr="005977EC" w:rsidRDefault="001828A5" w:rsidP="001828A5">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0.28</w:t>
            </w:r>
          </w:p>
        </w:tc>
        <w:tc>
          <w:tcPr>
            <w:tcW w:w="1109" w:type="dxa"/>
          </w:tcPr>
          <w:p w14:paraId="01D5474D" w14:textId="1B1D4096" w:rsidR="009E2C5B" w:rsidRPr="005977EC" w:rsidRDefault="00613387"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0.64</w:t>
            </w:r>
          </w:p>
        </w:tc>
        <w:tc>
          <w:tcPr>
            <w:tcW w:w="1148" w:type="dxa"/>
          </w:tcPr>
          <w:p w14:paraId="6E1D0620" w14:textId="0CA07887" w:rsidR="009E2C5B" w:rsidRPr="005977EC" w:rsidRDefault="00B00A38"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0.25</w:t>
            </w:r>
          </w:p>
        </w:tc>
        <w:tc>
          <w:tcPr>
            <w:tcW w:w="1052" w:type="dxa"/>
          </w:tcPr>
          <w:p w14:paraId="6A80D975" w14:textId="329627DB" w:rsidR="009E2C5B" w:rsidRPr="005977EC" w:rsidRDefault="00164D25"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078" w:type="dxa"/>
          </w:tcPr>
          <w:p w14:paraId="6C235A8F" w14:textId="05413BF8" w:rsidR="009E2C5B" w:rsidRPr="005977EC" w:rsidRDefault="001746C7"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0.63</w:t>
            </w:r>
          </w:p>
        </w:tc>
      </w:tr>
      <w:tr w:rsidR="009E2C5B" w14:paraId="7FA55444" w14:textId="77777777" w:rsidTr="00881F09">
        <w:tc>
          <w:tcPr>
            <w:cnfStyle w:val="001000000000" w:firstRow="0" w:lastRow="0" w:firstColumn="1" w:lastColumn="0" w:oddVBand="0" w:evenVBand="0" w:oddHBand="0" w:evenHBand="0" w:firstRowFirstColumn="0" w:firstRowLastColumn="0" w:lastRowFirstColumn="0" w:lastRowLastColumn="0"/>
            <w:tcW w:w="1750" w:type="dxa"/>
          </w:tcPr>
          <w:p w14:paraId="2FEC8BAD" w14:textId="77777777" w:rsidR="009E2C5B" w:rsidRDefault="009E2C5B" w:rsidP="000A0FDC">
            <w:pPr>
              <w:pStyle w:val="BodyText"/>
              <w:jc w:val="center"/>
              <w:rPr>
                <w:sz w:val="20"/>
                <w:szCs w:val="20"/>
              </w:rPr>
            </w:pPr>
          </w:p>
        </w:tc>
        <w:tc>
          <w:tcPr>
            <w:tcW w:w="2466" w:type="dxa"/>
          </w:tcPr>
          <w:p w14:paraId="20B744A4" w14:textId="0FA3EEB6" w:rsidR="009E2C5B" w:rsidRDefault="00613387"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Pesticides</w:t>
            </w:r>
            <w:r w:rsidR="00ED6DDC">
              <w:rPr>
                <w:sz w:val="20"/>
                <w:szCs w:val="20"/>
              </w:rPr>
              <w:t xml:space="preserve"> production/use</w:t>
            </w:r>
          </w:p>
        </w:tc>
        <w:tc>
          <w:tcPr>
            <w:tcW w:w="1144" w:type="dxa"/>
          </w:tcPr>
          <w:p w14:paraId="31D1046C" w14:textId="03729D75" w:rsidR="009E2C5B" w:rsidRPr="005977EC" w:rsidRDefault="001828A5" w:rsidP="001828A5">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09" w:type="dxa"/>
          </w:tcPr>
          <w:p w14:paraId="3AA36998" w14:textId="6B8FC0F0" w:rsidR="009E2C5B" w:rsidRPr="005977EC" w:rsidRDefault="00613387"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2.80</w:t>
            </w:r>
          </w:p>
        </w:tc>
        <w:tc>
          <w:tcPr>
            <w:tcW w:w="1148" w:type="dxa"/>
          </w:tcPr>
          <w:p w14:paraId="2A16B533" w14:textId="033C9C2E" w:rsidR="009E2C5B" w:rsidRPr="005977EC" w:rsidRDefault="00B00A38"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52" w:type="dxa"/>
          </w:tcPr>
          <w:p w14:paraId="44323C38" w14:textId="5EF3D430" w:rsidR="009E2C5B" w:rsidRPr="005977EC" w:rsidRDefault="001746C7"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8" w:type="dxa"/>
          </w:tcPr>
          <w:p w14:paraId="563D1040" w14:textId="6C20404C" w:rsidR="009E2C5B" w:rsidRPr="005977EC" w:rsidRDefault="001746C7"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0.18</w:t>
            </w:r>
          </w:p>
        </w:tc>
      </w:tr>
      <w:tr w:rsidR="001746C7" w14:paraId="7190EED2" w14:textId="77777777" w:rsidTr="0088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Pr>
          <w:p w14:paraId="6E6385C6" w14:textId="77777777" w:rsidR="001746C7" w:rsidRDefault="001746C7" w:rsidP="000A0FDC">
            <w:pPr>
              <w:pStyle w:val="BodyText"/>
              <w:jc w:val="center"/>
              <w:rPr>
                <w:sz w:val="20"/>
                <w:szCs w:val="20"/>
              </w:rPr>
            </w:pPr>
          </w:p>
        </w:tc>
        <w:tc>
          <w:tcPr>
            <w:tcW w:w="2466" w:type="dxa"/>
          </w:tcPr>
          <w:p w14:paraId="7B0FF8B5" w14:textId="7C04CB81" w:rsidR="001746C7" w:rsidRDefault="001746C7"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Herbicides production/use</w:t>
            </w:r>
          </w:p>
        </w:tc>
        <w:tc>
          <w:tcPr>
            <w:tcW w:w="1144" w:type="dxa"/>
          </w:tcPr>
          <w:p w14:paraId="2EC53AA8" w14:textId="5F000C32" w:rsidR="001746C7" w:rsidRDefault="001746C7" w:rsidP="001828A5">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109" w:type="dxa"/>
          </w:tcPr>
          <w:p w14:paraId="5F67FF18" w14:textId="1FE0CF94" w:rsidR="001746C7" w:rsidRDefault="001746C7"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148" w:type="dxa"/>
          </w:tcPr>
          <w:p w14:paraId="33B2212C" w14:textId="0E882C72" w:rsidR="001746C7" w:rsidRDefault="001746C7"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052" w:type="dxa"/>
          </w:tcPr>
          <w:p w14:paraId="53AF6C93" w14:textId="195EA530" w:rsidR="001746C7" w:rsidRPr="005977EC" w:rsidRDefault="001746C7"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078" w:type="dxa"/>
          </w:tcPr>
          <w:p w14:paraId="0BE52A35" w14:textId="11418381" w:rsidR="001746C7" w:rsidRDefault="001746C7"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0.23</w:t>
            </w:r>
          </w:p>
        </w:tc>
      </w:tr>
      <w:tr w:rsidR="00613387" w14:paraId="05DFC43C" w14:textId="77777777" w:rsidTr="00881F09">
        <w:tc>
          <w:tcPr>
            <w:cnfStyle w:val="001000000000" w:firstRow="0" w:lastRow="0" w:firstColumn="1" w:lastColumn="0" w:oddVBand="0" w:evenVBand="0" w:oddHBand="0" w:evenHBand="0" w:firstRowFirstColumn="0" w:firstRowLastColumn="0" w:lastRowFirstColumn="0" w:lastRowLastColumn="0"/>
            <w:tcW w:w="1750" w:type="dxa"/>
          </w:tcPr>
          <w:p w14:paraId="768E5E3E" w14:textId="77777777" w:rsidR="00613387" w:rsidRDefault="00613387" w:rsidP="000A0FDC">
            <w:pPr>
              <w:pStyle w:val="BodyText"/>
              <w:jc w:val="center"/>
              <w:rPr>
                <w:sz w:val="20"/>
                <w:szCs w:val="20"/>
              </w:rPr>
            </w:pPr>
          </w:p>
        </w:tc>
        <w:tc>
          <w:tcPr>
            <w:tcW w:w="2466" w:type="dxa"/>
          </w:tcPr>
          <w:p w14:paraId="4EC25CCB" w14:textId="3E79786B" w:rsidR="00613387" w:rsidRDefault="00613387"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Diesel</w:t>
            </w:r>
            <w:r w:rsidR="00ED6DDC">
              <w:rPr>
                <w:sz w:val="20"/>
                <w:szCs w:val="20"/>
              </w:rPr>
              <w:t xml:space="preserve"> production/use</w:t>
            </w:r>
          </w:p>
        </w:tc>
        <w:tc>
          <w:tcPr>
            <w:tcW w:w="1144" w:type="dxa"/>
          </w:tcPr>
          <w:p w14:paraId="116EC3B9" w14:textId="440BDC56" w:rsidR="00613387" w:rsidRPr="005977EC" w:rsidRDefault="001828A5" w:rsidP="001828A5">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4.20</w:t>
            </w:r>
          </w:p>
        </w:tc>
        <w:tc>
          <w:tcPr>
            <w:tcW w:w="1109" w:type="dxa"/>
          </w:tcPr>
          <w:p w14:paraId="615739DE" w14:textId="06D80388" w:rsidR="00613387" w:rsidRDefault="00613387"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3.74</w:t>
            </w:r>
          </w:p>
        </w:tc>
        <w:tc>
          <w:tcPr>
            <w:tcW w:w="1148" w:type="dxa"/>
          </w:tcPr>
          <w:p w14:paraId="6A53D32F" w14:textId="4D1E3E6D" w:rsidR="00613387" w:rsidRPr="005977EC" w:rsidRDefault="00B00A38"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0.60</w:t>
            </w:r>
          </w:p>
        </w:tc>
        <w:tc>
          <w:tcPr>
            <w:tcW w:w="1052" w:type="dxa"/>
          </w:tcPr>
          <w:p w14:paraId="2CD9B49A" w14:textId="5938D469" w:rsidR="00613387" w:rsidRPr="005977EC" w:rsidRDefault="00164D25"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17.41</w:t>
            </w:r>
          </w:p>
        </w:tc>
        <w:tc>
          <w:tcPr>
            <w:tcW w:w="1078" w:type="dxa"/>
          </w:tcPr>
          <w:p w14:paraId="36F23B75" w14:textId="5EA015C0" w:rsidR="00613387" w:rsidRPr="005977EC" w:rsidRDefault="001746C7"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0.54</w:t>
            </w:r>
          </w:p>
        </w:tc>
      </w:tr>
      <w:tr w:rsidR="000A0FDC" w14:paraId="3D2C51DE" w14:textId="77777777" w:rsidTr="0088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Pr>
          <w:p w14:paraId="251334FA" w14:textId="22A98452" w:rsidR="000A0FDC" w:rsidRPr="00B2271A" w:rsidRDefault="000A0FDC" w:rsidP="000A0FDC">
            <w:pPr>
              <w:pStyle w:val="BodyText"/>
              <w:jc w:val="center"/>
              <w:rPr>
                <w:sz w:val="20"/>
                <w:szCs w:val="20"/>
              </w:rPr>
            </w:pPr>
            <w:r>
              <w:rPr>
                <w:sz w:val="20"/>
                <w:szCs w:val="20"/>
              </w:rPr>
              <w:t>Feedstock Trans.</w:t>
            </w:r>
          </w:p>
        </w:tc>
        <w:tc>
          <w:tcPr>
            <w:tcW w:w="2466" w:type="dxa"/>
          </w:tcPr>
          <w:p w14:paraId="2695BEDA" w14:textId="467AC615" w:rsidR="000A0FDC" w:rsidRPr="005977EC" w:rsidRDefault="000A0FDC"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44" w:type="dxa"/>
          </w:tcPr>
          <w:p w14:paraId="59C77E4C" w14:textId="159757ED" w:rsidR="000A0FDC" w:rsidRPr="005977EC" w:rsidRDefault="001828A5"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0.58</w:t>
            </w:r>
          </w:p>
        </w:tc>
        <w:tc>
          <w:tcPr>
            <w:tcW w:w="1109" w:type="dxa"/>
          </w:tcPr>
          <w:p w14:paraId="5544FFED" w14:textId="498ED3C2" w:rsidR="000A0FDC" w:rsidRPr="005977EC" w:rsidRDefault="00280300"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0.73</w:t>
            </w:r>
          </w:p>
        </w:tc>
        <w:tc>
          <w:tcPr>
            <w:tcW w:w="1148" w:type="dxa"/>
          </w:tcPr>
          <w:p w14:paraId="0061C8C7" w14:textId="58E7BD1F" w:rsidR="000A0FDC" w:rsidRPr="005977EC" w:rsidRDefault="00313AD3"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0.64</w:t>
            </w:r>
          </w:p>
        </w:tc>
        <w:tc>
          <w:tcPr>
            <w:tcW w:w="1052" w:type="dxa"/>
          </w:tcPr>
          <w:p w14:paraId="1D44D650" w14:textId="48D61AC6" w:rsidR="000A0FDC" w:rsidRPr="005977EC" w:rsidRDefault="00164D25"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0.11</w:t>
            </w:r>
          </w:p>
        </w:tc>
        <w:tc>
          <w:tcPr>
            <w:tcW w:w="1078" w:type="dxa"/>
          </w:tcPr>
          <w:p w14:paraId="531B0A87" w14:textId="7B606E1A" w:rsidR="000A0FDC" w:rsidRPr="005977EC" w:rsidRDefault="00313AD3"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0.69</w:t>
            </w:r>
          </w:p>
        </w:tc>
      </w:tr>
      <w:tr w:rsidR="000A0FDC" w14:paraId="628F4078" w14:textId="77777777" w:rsidTr="00881F09">
        <w:tc>
          <w:tcPr>
            <w:cnfStyle w:val="001000000000" w:firstRow="0" w:lastRow="0" w:firstColumn="1" w:lastColumn="0" w:oddVBand="0" w:evenVBand="0" w:oddHBand="0" w:evenHBand="0" w:firstRowFirstColumn="0" w:firstRowLastColumn="0" w:lastRowFirstColumn="0" w:lastRowLastColumn="0"/>
            <w:tcW w:w="1750" w:type="dxa"/>
          </w:tcPr>
          <w:p w14:paraId="0791A26B" w14:textId="75CF9A9A" w:rsidR="000A0FDC" w:rsidRPr="005977EC" w:rsidRDefault="000A0FDC" w:rsidP="000A0FDC">
            <w:pPr>
              <w:pStyle w:val="BodyText"/>
              <w:jc w:val="center"/>
              <w:rPr>
                <w:sz w:val="20"/>
                <w:szCs w:val="20"/>
              </w:rPr>
            </w:pPr>
            <w:r>
              <w:rPr>
                <w:sz w:val="20"/>
                <w:szCs w:val="20"/>
              </w:rPr>
              <w:t>Oil extraction</w:t>
            </w:r>
          </w:p>
        </w:tc>
        <w:tc>
          <w:tcPr>
            <w:tcW w:w="2466" w:type="dxa"/>
          </w:tcPr>
          <w:p w14:paraId="684D8737" w14:textId="5E8F2868" w:rsidR="000A0FDC" w:rsidRPr="005977EC" w:rsidRDefault="000A0FDC"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Hexane</w:t>
            </w:r>
            <w:r w:rsidR="00ED6DDC">
              <w:rPr>
                <w:sz w:val="20"/>
                <w:szCs w:val="20"/>
              </w:rPr>
              <w:t xml:space="preserve"> production/use</w:t>
            </w:r>
          </w:p>
        </w:tc>
        <w:tc>
          <w:tcPr>
            <w:tcW w:w="1144" w:type="dxa"/>
          </w:tcPr>
          <w:p w14:paraId="01493375" w14:textId="56E6DB70" w:rsidR="000A0FDC" w:rsidRPr="005977EC" w:rsidRDefault="001828A5"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0.22</w:t>
            </w:r>
          </w:p>
        </w:tc>
        <w:tc>
          <w:tcPr>
            <w:tcW w:w="1109" w:type="dxa"/>
          </w:tcPr>
          <w:p w14:paraId="7047C73F" w14:textId="62C274EB" w:rsidR="000A0FDC" w:rsidRPr="005977EC" w:rsidRDefault="00C67B21"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0.26</w:t>
            </w:r>
          </w:p>
        </w:tc>
        <w:tc>
          <w:tcPr>
            <w:tcW w:w="1148" w:type="dxa"/>
          </w:tcPr>
          <w:p w14:paraId="00389FB1" w14:textId="560F449F" w:rsidR="000A0FDC" w:rsidRPr="005977EC" w:rsidRDefault="005571D1"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0.23</w:t>
            </w:r>
          </w:p>
        </w:tc>
        <w:tc>
          <w:tcPr>
            <w:tcW w:w="1052" w:type="dxa"/>
          </w:tcPr>
          <w:p w14:paraId="157B57C7" w14:textId="3B9F6718" w:rsidR="000A0FDC" w:rsidRPr="005977EC" w:rsidRDefault="00164D25"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0.26</w:t>
            </w:r>
          </w:p>
        </w:tc>
        <w:tc>
          <w:tcPr>
            <w:tcW w:w="1078" w:type="dxa"/>
          </w:tcPr>
          <w:p w14:paraId="0CB3C17D" w14:textId="53FF5900" w:rsidR="000A0FDC" w:rsidRPr="005977EC" w:rsidRDefault="001746C7"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0.27</w:t>
            </w:r>
          </w:p>
        </w:tc>
      </w:tr>
      <w:tr w:rsidR="000A0FDC" w14:paraId="22BB1AAD" w14:textId="77777777" w:rsidTr="0088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Pr>
          <w:p w14:paraId="0CA9A2E7" w14:textId="77777777" w:rsidR="000A0FDC" w:rsidRPr="005977EC" w:rsidRDefault="000A0FDC" w:rsidP="000A0FDC">
            <w:pPr>
              <w:pStyle w:val="BodyText"/>
              <w:jc w:val="center"/>
              <w:rPr>
                <w:sz w:val="20"/>
                <w:szCs w:val="20"/>
              </w:rPr>
            </w:pPr>
          </w:p>
        </w:tc>
        <w:tc>
          <w:tcPr>
            <w:tcW w:w="2466" w:type="dxa"/>
          </w:tcPr>
          <w:p w14:paraId="34A3AD95" w14:textId="4B1620E3" w:rsidR="000A0FDC" w:rsidRPr="005977EC" w:rsidRDefault="00F7573D"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Natural gas</w:t>
            </w:r>
            <w:r w:rsidR="00ED6DDC">
              <w:rPr>
                <w:sz w:val="20"/>
                <w:szCs w:val="20"/>
              </w:rPr>
              <w:t xml:space="preserve"> production/use</w:t>
            </w:r>
          </w:p>
        </w:tc>
        <w:tc>
          <w:tcPr>
            <w:tcW w:w="1144" w:type="dxa"/>
          </w:tcPr>
          <w:p w14:paraId="0646F357" w14:textId="4E48872F" w:rsidR="000A0FDC" w:rsidRPr="005977EC" w:rsidRDefault="001828A5"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2.97</w:t>
            </w:r>
          </w:p>
        </w:tc>
        <w:tc>
          <w:tcPr>
            <w:tcW w:w="1109" w:type="dxa"/>
          </w:tcPr>
          <w:p w14:paraId="6AF20BA6" w14:textId="4EBE8889" w:rsidR="000A0FDC" w:rsidRPr="005977EC" w:rsidRDefault="00C67B21"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2.10</w:t>
            </w:r>
          </w:p>
        </w:tc>
        <w:tc>
          <w:tcPr>
            <w:tcW w:w="1148" w:type="dxa"/>
          </w:tcPr>
          <w:p w14:paraId="62B5BE3D" w14:textId="5E161D35" w:rsidR="000A0FDC" w:rsidRPr="005977EC" w:rsidRDefault="005571D1"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3.04</w:t>
            </w:r>
          </w:p>
        </w:tc>
        <w:tc>
          <w:tcPr>
            <w:tcW w:w="1052" w:type="dxa"/>
          </w:tcPr>
          <w:p w14:paraId="71500964" w14:textId="563AE409" w:rsidR="000A0FDC" w:rsidRPr="005977EC" w:rsidRDefault="00164D25"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3.52</w:t>
            </w:r>
          </w:p>
        </w:tc>
        <w:tc>
          <w:tcPr>
            <w:tcW w:w="1078" w:type="dxa"/>
          </w:tcPr>
          <w:p w14:paraId="26853C5D" w14:textId="109AF7B3" w:rsidR="000A0FDC" w:rsidRPr="005977EC" w:rsidRDefault="001746C7"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3.56</w:t>
            </w:r>
          </w:p>
        </w:tc>
      </w:tr>
      <w:tr w:rsidR="00F7573D" w14:paraId="0EB005B6" w14:textId="77777777" w:rsidTr="00881F09">
        <w:tc>
          <w:tcPr>
            <w:cnfStyle w:val="001000000000" w:firstRow="0" w:lastRow="0" w:firstColumn="1" w:lastColumn="0" w:oddVBand="0" w:evenVBand="0" w:oddHBand="0" w:evenHBand="0" w:firstRowFirstColumn="0" w:firstRowLastColumn="0" w:lastRowFirstColumn="0" w:lastRowLastColumn="0"/>
            <w:tcW w:w="1750" w:type="dxa"/>
          </w:tcPr>
          <w:p w14:paraId="139A5855" w14:textId="77777777" w:rsidR="00F7573D" w:rsidRPr="005977EC" w:rsidRDefault="00F7573D" w:rsidP="000A0FDC">
            <w:pPr>
              <w:pStyle w:val="BodyText"/>
              <w:jc w:val="center"/>
              <w:rPr>
                <w:sz w:val="20"/>
                <w:szCs w:val="20"/>
              </w:rPr>
            </w:pPr>
          </w:p>
        </w:tc>
        <w:tc>
          <w:tcPr>
            <w:tcW w:w="2466" w:type="dxa"/>
          </w:tcPr>
          <w:p w14:paraId="233B7638" w14:textId="0FB97C34" w:rsidR="00F7573D" w:rsidRDefault="00F7573D"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Electricity</w:t>
            </w:r>
            <w:r w:rsidR="00ED6DDC">
              <w:rPr>
                <w:sz w:val="20"/>
                <w:szCs w:val="20"/>
              </w:rPr>
              <w:t xml:space="preserve"> production/use</w:t>
            </w:r>
          </w:p>
        </w:tc>
        <w:tc>
          <w:tcPr>
            <w:tcW w:w="1144" w:type="dxa"/>
          </w:tcPr>
          <w:p w14:paraId="3B3304CE" w14:textId="209AE546" w:rsidR="00F7573D" w:rsidRPr="005977EC" w:rsidRDefault="001828A5"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0.88</w:t>
            </w:r>
          </w:p>
        </w:tc>
        <w:tc>
          <w:tcPr>
            <w:tcW w:w="1109" w:type="dxa"/>
          </w:tcPr>
          <w:p w14:paraId="2F4C3119" w14:textId="54901512" w:rsidR="00F7573D" w:rsidRPr="005977EC" w:rsidRDefault="00C67B21"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48" w:type="dxa"/>
          </w:tcPr>
          <w:p w14:paraId="190452E4" w14:textId="0F3A2876" w:rsidR="00F7573D" w:rsidRPr="005977EC" w:rsidRDefault="005571D1"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0.90</w:t>
            </w:r>
          </w:p>
        </w:tc>
        <w:tc>
          <w:tcPr>
            <w:tcW w:w="1052" w:type="dxa"/>
          </w:tcPr>
          <w:p w14:paraId="55ECC141" w14:textId="628D4C32" w:rsidR="00F7573D" w:rsidRPr="005977EC" w:rsidRDefault="00164D25"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0.57</w:t>
            </w:r>
          </w:p>
        </w:tc>
        <w:tc>
          <w:tcPr>
            <w:tcW w:w="1078" w:type="dxa"/>
          </w:tcPr>
          <w:p w14:paraId="76BEBEF0" w14:textId="25B9BD6D" w:rsidR="00F7573D" w:rsidRPr="005977EC" w:rsidRDefault="001746C7" w:rsidP="000A0FDC">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1.05</w:t>
            </w:r>
          </w:p>
        </w:tc>
      </w:tr>
      <w:tr w:rsidR="00F7573D" w14:paraId="25C1CD51" w14:textId="77777777" w:rsidTr="0088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Pr>
          <w:p w14:paraId="3DF732C2" w14:textId="77777777" w:rsidR="00F7573D" w:rsidRPr="005977EC" w:rsidRDefault="00F7573D" w:rsidP="000A0FDC">
            <w:pPr>
              <w:pStyle w:val="BodyText"/>
              <w:jc w:val="center"/>
              <w:rPr>
                <w:sz w:val="20"/>
                <w:szCs w:val="20"/>
              </w:rPr>
            </w:pPr>
          </w:p>
        </w:tc>
        <w:tc>
          <w:tcPr>
            <w:tcW w:w="2466" w:type="dxa"/>
          </w:tcPr>
          <w:p w14:paraId="4F630A54" w14:textId="09F964AC" w:rsidR="00F7573D" w:rsidRDefault="00F7573D"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Biomass combustion</w:t>
            </w:r>
          </w:p>
        </w:tc>
        <w:tc>
          <w:tcPr>
            <w:tcW w:w="1144" w:type="dxa"/>
          </w:tcPr>
          <w:p w14:paraId="259007CB" w14:textId="715A76E2" w:rsidR="00F7573D" w:rsidRPr="005977EC" w:rsidRDefault="001828A5"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109" w:type="dxa"/>
          </w:tcPr>
          <w:p w14:paraId="2187B0F8" w14:textId="21FFF938" w:rsidR="00F7573D" w:rsidRPr="005977EC" w:rsidRDefault="00C67B21"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1.34</w:t>
            </w:r>
          </w:p>
        </w:tc>
        <w:tc>
          <w:tcPr>
            <w:tcW w:w="1148" w:type="dxa"/>
          </w:tcPr>
          <w:p w14:paraId="6D9CD2BD" w14:textId="452EF8F4" w:rsidR="00F7573D" w:rsidRPr="005977EC" w:rsidRDefault="005571D1"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052" w:type="dxa"/>
          </w:tcPr>
          <w:p w14:paraId="344D82CA" w14:textId="2946B4AD" w:rsidR="00F7573D" w:rsidRPr="005977EC" w:rsidRDefault="00164D25"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078" w:type="dxa"/>
          </w:tcPr>
          <w:p w14:paraId="1C9F490A" w14:textId="036DB05B" w:rsidR="00F7573D" w:rsidRPr="005977EC" w:rsidRDefault="001746C7" w:rsidP="000A0FDC">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280300" w14:paraId="3F8DC950" w14:textId="77777777" w:rsidTr="00881F09">
        <w:tc>
          <w:tcPr>
            <w:cnfStyle w:val="001000000000" w:firstRow="0" w:lastRow="0" w:firstColumn="1" w:lastColumn="0" w:oddVBand="0" w:evenVBand="0" w:oddHBand="0" w:evenHBand="0" w:firstRowFirstColumn="0" w:firstRowLastColumn="0" w:lastRowFirstColumn="0" w:lastRowLastColumn="0"/>
            <w:tcW w:w="1750" w:type="dxa"/>
          </w:tcPr>
          <w:p w14:paraId="0F7DF7F3" w14:textId="39781CB1" w:rsidR="00280300" w:rsidRPr="005977EC" w:rsidRDefault="00280300" w:rsidP="00280300">
            <w:pPr>
              <w:pStyle w:val="BodyText"/>
              <w:jc w:val="center"/>
              <w:rPr>
                <w:sz w:val="20"/>
                <w:szCs w:val="20"/>
              </w:rPr>
            </w:pPr>
            <w:r>
              <w:rPr>
                <w:sz w:val="20"/>
                <w:szCs w:val="20"/>
              </w:rPr>
              <w:t>Fuel production</w:t>
            </w:r>
          </w:p>
        </w:tc>
        <w:tc>
          <w:tcPr>
            <w:tcW w:w="2466" w:type="dxa"/>
          </w:tcPr>
          <w:p w14:paraId="5532C68F" w14:textId="2707CA49" w:rsidR="00280300" w:rsidRPr="005977EC" w:rsidRDefault="00280300" w:rsidP="0028030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Hydrogen</w:t>
            </w:r>
            <w:r w:rsidR="00ED6DDC">
              <w:rPr>
                <w:sz w:val="20"/>
                <w:szCs w:val="20"/>
              </w:rPr>
              <w:t xml:space="preserve"> production/use</w:t>
            </w:r>
          </w:p>
        </w:tc>
        <w:tc>
          <w:tcPr>
            <w:tcW w:w="1144" w:type="dxa"/>
          </w:tcPr>
          <w:p w14:paraId="17F82D19" w14:textId="34D75F3C" w:rsidR="00280300" w:rsidRPr="005977EC" w:rsidRDefault="00305277" w:rsidP="0028030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4.02</w:t>
            </w:r>
          </w:p>
        </w:tc>
        <w:tc>
          <w:tcPr>
            <w:tcW w:w="1109" w:type="dxa"/>
          </w:tcPr>
          <w:p w14:paraId="26E6E70F" w14:textId="71AACCA0" w:rsidR="00280300" w:rsidRPr="005977EC" w:rsidRDefault="00305277" w:rsidP="0028030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4.02</w:t>
            </w:r>
          </w:p>
        </w:tc>
        <w:tc>
          <w:tcPr>
            <w:tcW w:w="1148" w:type="dxa"/>
          </w:tcPr>
          <w:p w14:paraId="033AEF2A" w14:textId="548846C4" w:rsidR="00280300" w:rsidRPr="005977EC" w:rsidRDefault="00305277" w:rsidP="0028030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4.02</w:t>
            </w:r>
          </w:p>
        </w:tc>
        <w:tc>
          <w:tcPr>
            <w:tcW w:w="1052" w:type="dxa"/>
          </w:tcPr>
          <w:p w14:paraId="06F5C107" w14:textId="0CD27B0D" w:rsidR="00280300" w:rsidRPr="005977EC" w:rsidRDefault="00305277" w:rsidP="0028030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4.02</w:t>
            </w:r>
          </w:p>
        </w:tc>
        <w:tc>
          <w:tcPr>
            <w:tcW w:w="1078" w:type="dxa"/>
          </w:tcPr>
          <w:p w14:paraId="1CFAE7D0" w14:textId="7A9EE8F4" w:rsidR="00280300" w:rsidRPr="005977EC" w:rsidRDefault="00305277" w:rsidP="0028030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4.02</w:t>
            </w:r>
          </w:p>
        </w:tc>
      </w:tr>
      <w:tr w:rsidR="00280300" w14:paraId="7ADBF553" w14:textId="77777777" w:rsidTr="0088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Pr>
          <w:p w14:paraId="39CD678F" w14:textId="77777777" w:rsidR="00280300" w:rsidRPr="005977EC" w:rsidRDefault="00280300" w:rsidP="00280300">
            <w:pPr>
              <w:pStyle w:val="BodyText"/>
              <w:jc w:val="center"/>
              <w:rPr>
                <w:sz w:val="20"/>
                <w:szCs w:val="20"/>
              </w:rPr>
            </w:pPr>
          </w:p>
        </w:tc>
        <w:tc>
          <w:tcPr>
            <w:tcW w:w="2466" w:type="dxa"/>
          </w:tcPr>
          <w:p w14:paraId="52EFF05A" w14:textId="43DA16DB" w:rsidR="00280300" w:rsidRPr="005977EC" w:rsidRDefault="00280300" w:rsidP="0028030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Natural gas</w:t>
            </w:r>
            <w:r w:rsidR="00ED6DDC">
              <w:rPr>
                <w:sz w:val="20"/>
                <w:szCs w:val="20"/>
              </w:rPr>
              <w:t xml:space="preserve"> production/use</w:t>
            </w:r>
          </w:p>
        </w:tc>
        <w:tc>
          <w:tcPr>
            <w:tcW w:w="1144" w:type="dxa"/>
          </w:tcPr>
          <w:p w14:paraId="59E49D3D" w14:textId="0F300E2B" w:rsidR="00280300" w:rsidRPr="005977EC" w:rsidRDefault="00280300" w:rsidP="0028030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8.7</w:t>
            </w:r>
            <w:r w:rsidR="000E09BF">
              <w:rPr>
                <w:sz w:val="20"/>
                <w:szCs w:val="20"/>
              </w:rPr>
              <w:t>3</w:t>
            </w:r>
          </w:p>
        </w:tc>
        <w:tc>
          <w:tcPr>
            <w:tcW w:w="1109" w:type="dxa"/>
          </w:tcPr>
          <w:p w14:paraId="32710042" w14:textId="425A38DF" w:rsidR="00280300" w:rsidRPr="005977EC" w:rsidRDefault="00280300" w:rsidP="0028030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8.7</w:t>
            </w:r>
            <w:r w:rsidR="00305277">
              <w:rPr>
                <w:sz w:val="20"/>
                <w:szCs w:val="20"/>
              </w:rPr>
              <w:t>3</w:t>
            </w:r>
          </w:p>
        </w:tc>
        <w:tc>
          <w:tcPr>
            <w:tcW w:w="1148" w:type="dxa"/>
          </w:tcPr>
          <w:p w14:paraId="3423A850" w14:textId="55B80390" w:rsidR="00280300" w:rsidRPr="005977EC" w:rsidRDefault="00280300" w:rsidP="0028030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8.7</w:t>
            </w:r>
            <w:r w:rsidR="00305277">
              <w:rPr>
                <w:sz w:val="20"/>
                <w:szCs w:val="20"/>
              </w:rPr>
              <w:t>3</w:t>
            </w:r>
          </w:p>
        </w:tc>
        <w:tc>
          <w:tcPr>
            <w:tcW w:w="1052" w:type="dxa"/>
          </w:tcPr>
          <w:p w14:paraId="56FCD1B7" w14:textId="7AF5742B" w:rsidR="00280300" w:rsidRPr="005977EC" w:rsidRDefault="00280300" w:rsidP="0028030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8.7</w:t>
            </w:r>
            <w:r w:rsidR="00305277">
              <w:rPr>
                <w:sz w:val="20"/>
                <w:szCs w:val="20"/>
              </w:rPr>
              <w:t>3</w:t>
            </w:r>
          </w:p>
        </w:tc>
        <w:tc>
          <w:tcPr>
            <w:tcW w:w="1078" w:type="dxa"/>
          </w:tcPr>
          <w:p w14:paraId="3C062C5A" w14:textId="209DF9FE" w:rsidR="00280300" w:rsidRPr="005977EC" w:rsidRDefault="00280300" w:rsidP="0028030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8.7</w:t>
            </w:r>
            <w:r w:rsidR="00305277">
              <w:rPr>
                <w:sz w:val="20"/>
                <w:szCs w:val="20"/>
              </w:rPr>
              <w:t>3</w:t>
            </w:r>
          </w:p>
        </w:tc>
      </w:tr>
      <w:tr w:rsidR="00280300" w14:paraId="7BA22D39" w14:textId="77777777" w:rsidTr="00881F09">
        <w:tc>
          <w:tcPr>
            <w:cnfStyle w:val="001000000000" w:firstRow="0" w:lastRow="0" w:firstColumn="1" w:lastColumn="0" w:oddVBand="0" w:evenVBand="0" w:oddHBand="0" w:evenHBand="0" w:firstRowFirstColumn="0" w:firstRowLastColumn="0" w:lastRowFirstColumn="0" w:lastRowLastColumn="0"/>
            <w:tcW w:w="1750" w:type="dxa"/>
          </w:tcPr>
          <w:p w14:paraId="2E56E7F3" w14:textId="77777777" w:rsidR="00280300" w:rsidRPr="005977EC" w:rsidRDefault="00280300" w:rsidP="00280300">
            <w:pPr>
              <w:pStyle w:val="BodyText"/>
              <w:jc w:val="center"/>
              <w:rPr>
                <w:sz w:val="20"/>
                <w:szCs w:val="20"/>
              </w:rPr>
            </w:pPr>
          </w:p>
        </w:tc>
        <w:tc>
          <w:tcPr>
            <w:tcW w:w="2466" w:type="dxa"/>
          </w:tcPr>
          <w:p w14:paraId="570D21B4" w14:textId="123DC057" w:rsidR="00280300" w:rsidRDefault="00280300" w:rsidP="0028030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Electricity</w:t>
            </w:r>
            <w:r w:rsidR="00ED6DDC">
              <w:rPr>
                <w:sz w:val="20"/>
                <w:szCs w:val="20"/>
              </w:rPr>
              <w:t xml:space="preserve"> production/use</w:t>
            </w:r>
          </w:p>
        </w:tc>
        <w:tc>
          <w:tcPr>
            <w:tcW w:w="1144" w:type="dxa"/>
          </w:tcPr>
          <w:p w14:paraId="2DD2DAB9" w14:textId="1E5EBB98" w:rsidR="00280300" w:rsidRPr="005977EC" w:rsidRDefault="00280300" w:rsidP="0028030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0.68</w:t>
            </w:r>
          </w:p>
        </w:tc>
        <w:tc>
          <w:tcPr>
            <w:tcW w:w="1109" w:type="dxa"/>
          </w:tcPr>
          <w:p w14:paraId="0D1DA701" w14:textId="558EE9EF" w:rsidR="00280300" w:rsidRPr="005977EC" w:rsidRDefault="00280300" w:rsidP="0028030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0.68</w:t>
            </w:r>
          </w:p>
        </w:tc>
        <w:tc>
          <w:tcPr>
            <w:tcW w:w="1148" w:type="dxa"/>
          </w:tcPr>
          <w:p w14:paraId="459C82E4" w14:textId="5CF47080" w:rsidR="00280300" w:rsidRPr="005977EC" w:rsidRDefault="00280300" w:rsidP="0028030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0.68</w:t>
            </w:r>
          </w:p>
        </w:tc>
        <w:tc>
          <w:tcPr>
            <w:tcW w:w="1052" w:type="dxa"/>
          </w:tcPr>
          <w:p w14:paraId="20564124" w14:textId="4B9AF13E" w:rsidR="00280300" w:rsidRPr="005977EC" w:rsidRDefault="00280300" w:rsidP="0028030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0.68</w:t>
            </w:r>
          </w:p>
        </w:tc>
        <w:tc>
          <w:tcPr>
            <w:tcW w:w="1078" w:type="dxa"/>
          </w:tcPr>
          <w:p w14:paraId="280DD387" w14:textId="559CC781" w:rsidR="00280300" w:rsidRPr="005977EC" w:rsidRDefault="00280300" w:rsidP="00280300">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0.68</w:t>
            </w:r>
          </w:p>
        </w:tc>
      </w:tr>
      <w:tr w:rsidR="00280300" w14:paraId="51ADEAC3" w14:textId="77777777" w:rsidTr="0088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Pr>
          <w:p w14:paraId="5D217225" w14:textId="5C165F55" w:rsidR="00280300" w:rsidRPr="005977EC" w:rsidRDefault="00280300" w:rsidP="00280300">
            <w:pPr>
              <w:pStyle w:val="BodyText"/>
              <w:jc w:val="center"/>
              <w:rPr>
                <w:sz w:val="20"/>
                <w:szCs w:val="20"/>
              </w:rPr>
            </w:pPr>
            <w:r>
              <w:rPr>
                <w:sz w:val="20"/>
                <w:szCs w:val="20"/>
              </w:rPr>
              <w:t xml:space="preserve">Jet fuel </w:t>
            </w:r>
            <w:proofErr w:type="spellStart"/>
            <w:r>
              <w:rPr>
                <w:sz w:val="20"/>
                <w:szCs w:val="20"/>
              </w:rPr>
              <w:t>T&amp;D</w:t>
            </w:r>
            <w:proofErr w:type="spellEnd"/>
          </w:p>
        </w:tc>
        <w:tc>
          <w:tcPr>
            <w:tcW w:w="2466" w:type="dxa"/>
          </w:tcPr>
          <w:p w14:paraId="6724CCA8" w14:textId="1FF59FFD" w:rsidR="00280300" w:rsidRDefault="00280300" w:rsidP="0028030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44" w:type="dxa"/>
          </w:tcPr>
          <w:p w14:paraId="09CC335C" w14:textId="03697D9B" w:rsidR="00280300" w:rsidRPr="005977EC" w:rsidRDefault="00280300" w:rsidP="0028030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0.37</w:t>
            </w:r>
          </w:p>
        </w:tc>
        <w:tc>
          <w:tcPr>
            <w:tcW w:w="1109" w:type="dxa"/>
          </w:tcPr>
          <w:p w14:paraId="79DAFA3B" w14:textId="66B1586E" w:rsidR="00280300" w:rsidRPr="005977EC" w:rsidRDefault="00280300" w:rsidP="0028030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0.37</w:t>
            </w:r>
          </w:p>
        </w:tc>
        <w:tc>
          <w:tcPr>
            <w:tcW w:w="1148" w:type="dxa"/>
          </w:tcPr>
          <w:p w14:paraId="60BE90E8" w14:textId="288CD2F1" w:rsidR="00280300" w:rsidRPr="005977EC" w:rsidRDefault="00280300" w:rsidP="0028030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0.37</w:t>
            </w:r>
          </w:p>
        </w:tc>
        <w:tc>
          <w:tcPr>
            <w:tcW w:w="1052" w:type="dxa"/>
          </w:tcPr>
          <w:p w14:paraId="09CA0EA5" w14:textId="1225C55F" w:rsidR="00280300" w:rsidRPr="005977EC" w:rsidRDefault="00280300" w:rsidP="0028030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0.37</w:t>
            </w:r>
          </w:p>
        </w:tc>
        <w:tc>
          <w:tcPr>
            <w:tcW w:w="1078" w:type="dxa"/>
          </w:tcPr>
          <w:p w14:paraId="27A074CF" w14:textId="7A9E73EE" w:rsidR="00280300" w:rsidRPr="005977EC" w:rsidRDefault="00280300" w:rsidP="00280300">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0.37</w:t>
            </w:r>
          </w:p>
        </w:tc>
      </w:tr>
    </w:tbl>
    <w:p w14:paraId="12EE1BAD" w14:textId="53A87BE9" w:rsidR="00877EA1" w:rsidRDefault="00877EA1" w:rsidP="00206EA0">
      <w:pPr>
        <w:pStyle w:val="Heading1"/>
        <w:rPr>
          <w:rFonts w:asciiTheme="minorHAnsi" w:hAnsiTheme="minorHAnsi" w:cstheme="minorHAnsi"/>
        </w:rPr>
      </w:pPr>
    </w:p>
    <w:p w14:paraId="01A67F1A" w14:textId="6B66B9AC" w:rsidR="00877EA1" w:rsidRDefault="00877EA1" w:rsidP="00877EA1">
      <w:pPr>
        <w:rPr>
          <w:lang w:eastAsia="en-GB"/>
        </w:rPr>
      </w:pPr>
    </w:p>
    <w:p w14:paraId="5EEDE249" w14:textId="670EF7FD" w:rsidR="00877EA1" w:rsidRDefault="00877EA1" w:rsidP="00877EA1">
      <w:pPr>
        <w:rPr>
          <w:lang w:eastAsia="en-GB"/>
        </w:rPr>
      </w:pPr>
    </w:p>
    <w:p w14:paraId="444C8D36" w14:textId="47D22476" w:rsidR="00877EA1" w:rsidRDefault="00877EA1" w:rsidP="00877EA1">
      <w:pPr>
        <w:rPr>
          <w:lang w:eastAsia="en-GB"/>
        </w:rPr>
      </w:pPr>
    </w:p>
    <w:p w14:paraId="63CDA685" w14:textId="637A2C7B" w:rsidR="00877EA1" w:rsidRDefault="00877EA1" w:rsidP="00877EA1">
      <w:pPr>
        <w:rPr>
          <w:lang w:eastAsia="en-GB"/>
        </w:rPr>
      </w:pPr>
    </w:p>
    <w:p w14:paraId="610967AA" w14:textId="40DABDB3" w:rsidR="00877EA1" w:rsidRDefault="00877EA1" w:rsidP="00877EA1">
      <w:pPr>
        <w:rPr>
          <w:lang w:eastAsia="en-GB"/>
        </w:rPr>
      </w:pPr>
    </w:p>
    <w:p w14:paraId="22AC46CF" w14:textId="46253151" w:rsidR="00877EA1" w:rsidRDefault="00877EA1" w:rsidP="00877EA1">
      <w:pPr>
        <w:rPr>
          <w:lang w:eastAsia="en-GB"/>
        </w:rPr>
      </w:pPr>
    </w:p>
    <w:p w14:paraId="1BE1BA28" w14:textId="3DAF602E" w:rsidR="00877EA1" w:rsidRDefault="00877EA1" w:rsidP="00877EA1">
      <w:pPr>
        <w:rPr>
          <w:lang w:eastAsia="en-GB"/>
        </w:rPr>
      </w:pPr>
    </w:p>
    <w:p w14:paraId="0C09A1C6" w14:textId="688FF355" w:rsidR="00877EA1" w:rsidRDefault="00877EA1" w:rsidP="00877EA1">
      <w:pPr>
        <w:rPr>
          <w:lang w:eastAsia="en-GB"/>
        </w:rPr>
      </w:pPr>
    </w:p>
    <w:p w14:paraId="7576EBE0" w14:textId="6E43F512" w:rsidR="00877EA1" w:rsidRDefault="00877EA1" w:rsidP="00877EA1">
      <w:pPr>
        <w:rPr>
          <w:lang w:eastAsia="en-GB"/>
        </w:rPr>
      </w:pPr>
    </w:p>
    <w:p w14:paraId="401DA7C1" w14:textId="77777777" w:rsidR="00877EA1" w:rsidRPr="00877EA1" w:rsidRDefault="00877EA1" w:rsidP="00877EA1">
      <w:pPr>
        <w:rPr>
          <w:lang w:eastAsia="en-GB"/>
        </w:rPr>
      </w:pPr>
    </w:p>
    <w:p w14:paraId="2EEFCDBC" w14:textId="27FF946F" w:rsidR="00133738" w:rsidRPr="00133738" w:rsidRDefault="00BA2504" w:rsidP="00206EA0">
      <w:pPr>
        <w:pStyle w:val="Heading1"/>
        <w:rPr>
          <w:i/>
          <w:lang w:val="en-US"/>
        </w:rPr>
      </w:pPr>
      <w:bookmarkStart w:id="14" w:name="_Toc114657634"/>
      <w:r w:rsidRPr="00133738">
        <w:rPr>
          <w:rFonts w:asciiTheme="minorHAnsi" w:hAnsiTheme="minorHAnsi" w:cstheme="minorHAnsi"/>
        </w:rPr>
        <w:lastRenderedPageBreak/>
        <w:t>SM1</w:t>
      </w:r>
      <w:r w:rsidR="000F4662" w:rsidRPr="00133738">
        <w:rPr>
          <w:rFonts w:cstheme="minorHAnsi"/>
        </w:rPr>
        <w:t>3</w:t>
      </w:r>
      <w:r w:rsidRPr="00133738">
        <w:rPr>
          <w:rFonts w:asciiTheme="minorHAnsi" w:hAnsiTheme="minorHAnsi" w:cstheme="minorHAnsi"/>
        </w:rPr>
        <w:t>.</w:t>
      </w:r>
      <w:r w:rsidR="00556B85">
        <w:rPr>
          <w:rFonts w:cstheme="minorHAnsi"/>
        </w:rPr>
        <w:tab/>
      </w:r>
      <w:r w:rsidR="009A3223" w:rsidRPr="00133738">
        <w:rPr>
          <w:lang w:val="en-US"/>
        </w:rPr>
        <w:t xml:space="preserve">Attributional </w:t>
      </w:r>
      <w:proofErr w:type="spellStart"/>
      <w:r w:rsidR="009A3223" w:rsidRPr="00133738">
        <w:rPr>
          <w:lang w:val="en-US"/>
        </w:rPr>
        <w:t>LCA</w:t>
      </w:r>
      <w:proofErr w:type="spellEnd"/>
      <w:r w:rsidR="009A3223" w:rsidRPr="00133738">
        <w:rPr>
          <w:lang w:val="en-US"/>
        </w:rPr>
        <w:t xml:space="preserve"> results of oilseed-</w:t>
      </w:r>
      <w:proofErr w:type="spellStart"/>
      <w:r w:rsidR="009A3223" w:rsidRPr="00133738">
        <w:rPr>
          <w:lang w:val="en-US"/>
        </w:rPr>
        <w:t>HEFA</w:t>
      </w:r>
      <w:proofErr w:type="spellEnd"/>
      <w:r w:rsidR="009A3223" w:rsidRPr="00133738">
        <w:rPr>
          <w:lang w:val="en-US"/>
        </w:rPr>
        <w:t xml:space="preserve"> pathways in gCO</w:t>
      </w:r>
      <w:r w:rsidR="009A3223" w:rsidRPr="00133738">
        <w:rPr>
          <w:vertAlign w:val="subscript"/>
          <w:lang w:val="en-US"/>
        </w:rPr>
        <w:t>2</w:t>
      </w:r>
      <w:r w:rsidR="009A3223" w:rsidRPr="00133738">
        <w:rPr>
          <w:lang w:val="en-US"/>
        </w:rPr>
        <w:t xml:space="preserve">e/MJ </w:t>
      </w:r>
      <w:proofErr w:type="spellStart"/>
      <w:r w:rsidR="009A3223" w:rsidRPr="00133738">
        <w:rPr>
          <w:lang w:val="en-US"/>
        </w:rPr>
        <w:t>SAF</w:t>
      </w:r>
      <w:proofErr w:type="spellEnd"/>
      <w:r w:rsidR="009A3223" w:rsidRPr="00133738">
        <w:rPr>
          <w:lang w:val="en-US"/>
        </w:rPr>
        <w:t xml:space="preserve"> when different allocation methods are used for the oil extraction step</w:t>
      </w:r>
      <w:r w:rsidR="009A3223" w:rsidRPr="00133738">
        <w:rPr>
          <w:i/>
          <w:lang w:val="en-US"/>
        </w:rPr>
        <w:t>.</w:t>
      </w:r>
      <w:bookmarkEnd w:id="14"/>
      <w:r w:rsidR="009A3223" w:rsidRPr="00133738">
        <w:rPr>
          <w:lang w:val="en-US"/>
        </w:rPr>
        <w:t xml:space="preserve"> </w:t>
      </w:r>
    </w:p>
    <w:p w14:paraId="6701A9A8" w14:textId="1B51DF4A" w:rsidR="00BA2504" w:rsidRDefault="009A3223" w:rsidP="009A3223">
      <w:pPr>
        <w:pStyle w:val="Caption"/>
        <w:jc w:val="both"/>
        <w:rPr>
          <w:rFonts w:ascii="Times New Roman" w:hAnsi="Times New Roman" w:cs="Times New Roman"/>
        </w:rPr>
      </w:pPr>
      <w:r>
        <w:rPr>
          <w:i w:val="0"/>
          <w:sz w:val="22"/>
          <w:szCs w:val="22"/>
          <w:lang w:val="en-US"/>
        </w:rPr>
        <w:t>M</w:t>
      </w:r>
      <w:r w:rsidRPr="009A3223">
        <w:rPr>
          <w:i w:val="0"/>
          <w:sz w:val="22"/>
          <w:szCs w:val="22"/>
          <w:lang w:val="en-US"/>
        </w:rPr>
        <w:t>edian values from the stochastic analyses are displayed along with other parameters.</w:t>
      </w:r>
      <w:r w:rsidRPr="009A3223">
        <w:rPr>
          <w:i w:val="0"/>
          <w:sz w:val="22"/>
          <w:szCs w:val="22"/>
        </w:rPr>
        <w:t xml:space="preserve"> Allocation type used for oil extraction and fuel production steps co-products: E/E: energy/energy, M/E: mass/energy, $/E: market/energy</w:t>
      </w:r>
    </w:p>
    <w:tbl>
      <w:tblPr>
        <w:tblStyle w:val="PlainTable2"/>
        <w:tblW w:w="7110" w:type="dxa"/>
        <w:jc w:val="center"/>
        <w:tblLayout w:type="fixed"/>
        <w:tblLook w:val="04A0" w:firstRow="1" w:lastRow="0" w:firstColumn="1" w:lastColumn="0" w:noHBand="0" w:noVBand="1"/>
      </w:tblPr>
      <w:tblGrid>
        <w:gridCol w:w="1746"/>
        <w:gridCol w:w="827"/>
        <w:gridCol w:w="1261"/>
        <w:gridCol w:w="886"/>
        <w:gridCol w:w="1310"/>
        <w:gridCol w:w="1080"/>
      </w:tblGrid>
      <w:tr w:rsidR="00907C61" w14:paraId="67084E08" w14:textId="574BA19F" w:rsidTr="009A322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46CDBD2F" w14:textId="6C8335FA" w:rsidR="00907C61" w:rsidRDefault="00907C61" w:rsidP="00BA2504">
            <w:pPr>
              <w:pStyle w:val="BodyText"/>
              <w:jc w:val="center"/>
            </w:pPr>
          </w:p>
        </w:tc>
        <w:tc>
          <w:tcPr>
            <w:tcW w:w="827" w:type="dxa"/>
            <w:shd w:val="clear" w:color="auto" w:fill="auto"/>
          </w:tcPr>
          <w:p w14:paraId="5DDF8346" w14:textId="77777777" w:rsidR="00907C61" w:rsidRDefault="00907C61" w:rsidP="00BA2504">
            <w:pPr>
              <w:pStyle w:val="BodyText"/>
              <w:jc w:val="center"/>
              <w:cnfStyle w:val="100000000000" w:firstRow="1" w:lastRow="0" w:firstColumn="0" w:lastColumn="0" w:oddVBand="0" w:evenVBand="0" w:oddHBand="0" w:evenHBand="0" w:firstRowFirstColumn="0" w:firstRowLastColumn="0" w:lastRowFirstColumn="0" w:lastRowLastColumn="0"/>
            </w:pPr>
          </w:p>
        </w:tc>
        <w:tc>
          <w:tcPr>
            <w:tcW w:w="1261" w:type="dxa"/>
            <w:shd w:val="clear" w:color="auto" w:fill="auto"/>
          </w:tcPr>
          <w:p w14:paraId="62BBEE0B" w14:textId="126BE5BC" w:rsidR="00907C61" w:rsidRPr="005977EC" w:rsidRDefault="00907C61" w:rsidP="00BA2504">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90% C</w:t>
            </w:r>
            <w:r w:rsidR="009A3223">
              <w:rPr>
                <w:sz w:val="20"/>
                <w:szCs w:val="20"/>
              </w:rPr>
              <w:t>entral Range</w:t>
            </w:r>
          </w:p>
        </w:tc>
        <w:tc>
          <w:tcPr>
            <w:tcW w:w="886" w:type="dxa"/>
            <w:shd w:val="clear" w:color="auto" w:fill="auto"/>
            <w:vAlign w:val="center"/>
          </w:tcPr>
          <w:p w14:paraId="5EA7FF20" w14:textId="7BE9D2BD" w:rsidR="00907C61" w:rsidRPr="005977EC" w:rsidRDefault="00907C61" w:rsidP="009A3223">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Median</w:t>
            </w:r>
          </w:p>
        </w:tc>
        <w:tc>
          <w:tcPr>
            <w:tcW w:w="1310" w:type="dxa"/>
            <w:shd w:val="clear" w:color="auto" w:fill="auto"/>
          </w:tcPr>
          <w:p w14:paraId="6DF35460" w14:textId="1D25E32A" w:rsidR="00907C61" w:rsidRPr="005977EC" w:rsidRDefault="00907C61" w:rsidP="00BA2504">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w:t>
            </w:r>
            <w:r w:rsidR="009A3223">
              <w:rPr>
                <w:sz w:val="20"/>
                <w:szCs w:val="20"/>
              </w:rPr>
              <w:t xml:space="preserve">oefficient of </w:t>
            </w:r>
            <w:r>
              <w:rPr>
                <w:sz w:val="20"/>
                <w:szCs w:val="20"/>
              </w:rPr>
              <w:t>V</w:t>
            </w:r>
            <w:r w:rsidR="009A3223">
              <w:rPr>
                <w:sz w:val="20"/>
                <w:szCs w:val="20"/>
              </w:rPr>
              <w:t>ariation</w:t>
            </w:r>
          </w:p>
        </w:tc>
        <w:tc>
          <w:tcPr>
            <w:tcW w:w="1080" w:type="dxa"/>
            <w:shd w:val="clear" w:color="auto" w:fill="auto"/>
          </w:tcPr>
          <w:p w14:paraId="2AF8DA57" w14:textId="6464F26C" w:rsidR="00907C61" w:rsidRPr="00B2271A" w:rsidRDefault="00907C61" w:rsidP="00BA2504">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sz w:val="20"/>
                <w:szCs w:val="20"/>
              </w:rPr>
              <w:t>S</w:t>
            </w:r>
            <w:r w:rsidR="009A3223">
              <w:rPr>
                <w:sz w:val="20"/>
                <w:szCs w:val="20"/>
              </w:rPr>
              <w:t xml:space="preserve">tandard </w:t>
            </w:r>
            <w:r>
              <w:rPr>
                <w:sz w:val="20"/>
                <w:szCs w:val="20"/>
              </w:rPr>
              <w:t>D</w:t>
            </w:r>
            <w:r w:rsidR="009A3223">
              <w:rPr>
                <w:sz w:val="20"/>
                <w:szCs w:val="20"/>
              </w:rPr>
              <w:t>eviation</w:t>
            </w:r>
          </w:p>
        </w:tc>
      </w:tr>
      <w:tr w:rsidR="00907C61" w14:paraId="5BB4BF78" w14:textId="69ADB8BE" w:rsidTr="009A3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44A68669" w14:textId="59A219D9" w:rsidR="00907C61" w:rsidRDefault="00907C61" w:rsidP="00BA2504">
            <w:pPr>
              <w:pStyle w:val="BodyText"/>
              <w:jc w:val="center"/>
              <w:rPr>
                <w:sz w:val="20"/>
                <w:szCs w:val="20"/>
              </w:rPr>
            </w:pPr>
            <w:r>
              <w:rPr>
                <w:sz w:val="20"/>
                <w:szCs w:val="20"/>
              </w:rPr>
              <w:t>Castor-</w:t>
            </w:r>
            <w:proofErr w:type="spellStart"/>
            <w:r>
              <w:rPr>
                <w:sz w:val="20"/>
                <w:szCs w:val="20"/>
              </w:rPr>
              <w:t>HEFA</w:t>
            </w:r>
            <w:proofErr w:type="spellEnd"/>
          </w:p>
        </w:tc>
        <w:tc>
          <w:tcPr>
            <w:tcW w:w="827" w:type="dxa"/>
            <w:shd w:val="clear" w:color="auto" w:fill="auto"/>
          </w:tcPr>
          <w:p w14:paraId="437F4D80" w14:textId="76EA4DA7" w:rsidR="00907C61" w:rsidRPr="005977EC" w:rsidRDefault="00907C61" w:rsidP="00BA2504">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w:t>
            </w:r>
            <w:r w:rsidR="009A3223">
              <w:rPr>
                <w:sz w:val="20"/>
                <w:szCs w:val="20"/>
              </w:rPr>
              <w:t>/E</w:t>
            </w:r>
          </w:p>
        </w:tc>
        <w:tc>
          <w:tcPr>
            <w:tcW w:w="1261" w:type="dxa"/>
            <w:shd w:val="clear" w:color="auto" w:fill="auto"/>
          </w:tcPr>
          <w:p w14:paraId="05CCFBCC" w14:textId="063C6992" w:rsidR="00907C61" w:rsidRPr="005977EC" w:rsidRDefault="00907C61" w:rsidP="00BA2504">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31.6 – 47.5 </w:t>
            </w:r>
          </w:p>
        </w:tc>
        <w:tc>
          <w:tcPr>
            <w:tcW w:w="886" w:type="dxa"/>
            <w:shd w:val="clear" w:color="auto" w:fill="auto"/>
          </w:tcPr>
          <w:p w14:paraId="23E481D9" w14:textId="09B67E18" w:rsidR="00907C61" w:rsidRPr="005977EC" w:rsidRDefault="00907C61" w:rsidP="00BA2504">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39.5</w:t>
            </w:r>
          </w:p>
        </w:tc>
        <w:tc>
          <w:tcPr>
            <w:tcW w:w="1310" w:type="dxa"/>
            <w:shd w:val="clear" w:color="auto" w:fill="auto"/>
          </w:tcPr>
          <w:p w14:paraId="10563947" w14:textId="72E90E8E" w:rsidR="00907C61" w:rsidRPr="005977EC" w:rsidRDefault="00907C61" w:rsidP="00BA2504">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0.12</w:t>
            </w:r>
          </w:p>
        </w:tc>
        <w:tc>
          <w:tcPr>
            <w:tcW w:w="1080" w:type="dxa"/>
            <w:shd w:val="clear" w:color="auto" w:fill="auto"/>
          </w:tcPr>
          <w:p w14:paraId="56E00B4B" w14:textId="0FA73F22" w:rsidR="00907C61" w:rsidRPr="005977EC" w:rsidRDefault="00907C61" w:rsidP="00BA2504">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4.8</w:t>
            </w:r>
          </w:p>
        </w:tc>
      </w:tr>
      <w:tr w:rsidR="00907C61" w14:paraId="0DA1E0AE" w14:textId="214067EE" w:rsidTr="009A3223">
        <w:trPr>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40224E50" w14:textId="77777777" w:rsidR="00907C61" w:rsidRDefault="00907C61" w:rsidP="00BA2504">
            <w:pPr>
              <w:pStyle w:val="BodyText"/>
              <w:jc w:val="center"/>
              <w:rPr>
                <w:sz w:val="20"/>
                <w:szCs w:val="20"/>
              </w:rPr>
            </w:pPr>
          </w:p>
        </w:tc>
        <w:tc>
          <w:tcPr>
            <w:tcW w:w="827" w:type="dxa"/>
            <w:shd w:val="clear" w:color="auto" w:fill="auto"/>
          </w:tcPr>
          <w:p w14:paraId="7F23263B" w14:textId="1923F464" w:rsidR="00907C61" w:rsidRPr="005977EC" w:rsidRDefault="00907C61" w:rsidP="00BA2504">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w:t>
            </w:r>
            <w:r w:rsidR="009A3223">
              <w:rPr>
                <w:sz w:val="20"/>
                <w:szCs w:val="20"/>
              </w:rPr>
              <w:t>/E</w:t>
            </w:r>
          </w:p>
        </w:tc>
        <w:tc>
          <w:tcPr>
            <w:tcW w:w="1261" w:type="dxa"/>
            <w:shd w:val="clear" w:color="auto" w:fill="auto"/>
          </w:tcPr>
          <w:p w14:paraId="027E971B" w14:textId="443FFB9B" w:rsidR="00907C61" w:rsidRPr="005977EC" w:rsidRDefault="00907C61" w:rsidP="00BA2504">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25.9 – 38.0</w:t>
            </w:r>
          </w:p>
        </w:tc>
        <w:tc>
          <w:tcPr>
            <w:tcW w:w="886" w:type="dxa"/>
            <w:shd w:val="clear" w:color="auto" w:fill="auto"/>
          </w:tcPr>
          <w:p w14:paraId="4D77890D" w14:textId="1FFA847B" w:rsidR="00907C61" w:rsidRPr="005977EC" w:rsidRDefault="00907C61" w:rsidP="00BA2504">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32.0</w:t>
            </w:r>
          </w:p>
        </w:tc>
        <w:tc>
          <w:tcPr>
            <w:tcW w:w="1310" w:type="dxa"/>
            <w:shd w:val="clear" w:color="auto" w:fill="auto"/>
          </w:tcPr>
          <w:p w14:paraId="7DD191EF" w14:textId="0DBE1C3D" w:rsidR="00907C61" w:rsidRPr="005977EC" w:rsidRDefault="00907C61" w:rsidP="00BA2504">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0.11</w:t>
            </w:r>
          </w:p>
        </w:tc>
        <w:tc>
          <w:tcPr>
            <w:tcW w:w="1080" w:type="dxa"/>
            <w:shd w:val="clear" w:color="auto" w:fill="auto"/>
          </w:tcPr>
          <w:p w14:paraId="6BD88957" w14:textId="22EAB74A" w:rsidR="00907C61" w:rsidRPr="005977EC" w:rsidRDefault="00907C61" w:rsidP="00BA2504">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w:t>
            </w:r>
          </w:p>
        </w:tc>
      </w:tr>
      <w:tr w:rsidR="00907C61" w14:paraId="37A54C4F" w14:textId="2A9C8BD1" w:rsidTr="009A3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16352C16" w14:textId="77777777" w:rsidR="00907C61" w:rsidRDefault="00907C61" w:rsidP="00B22EF8">
            <w:pPr>
              <w:pStyle w:val="BodyText"/>
              <w:jc w:val="center"/>
              <w:rPr>
                <w:sz w:val="20"/>
                <w:szCs w:val="20"/>
              </w:rPr>
            </w:pPr>
          </w:p>
        </w:tc>
        <w:tc>
          <w:tcPr>
            <w:tcW w:w="827" w:type="dxa"/>
            <w:shd w:val="clear" w:color="auto" w:fill="auto"/>
          </w:tcPr>
          <w:p w14:paraId="10E8F64D" w14:textId="738804C0" w:rsidR="00907C61" w:rsidRDefault="009A3223" w:rsidP="00B22EF8">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w:t>
            </w:r>
          </w:p>
        </w:tc>
        <w:tc>
          <w:tcPr>
            <w:tcW w:w="1261" w:type="dxa"/>
            <w:shd w:val="clear" w:color="auto" w:fill="auto"/>
          </w:tcPr>
          <w:p w14:paraId="543DA530" w14:textId="1B28E668" w:rsidR="00907C61" w:rsidRPr="005977EC" w:rsidRDefault="00907C61" w:rsidP="00B22EF8">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37.4 – 57.7</w:t>
            </w:r>
          </w:p>
        </w:tc>
        <w:tc>
          <w:tcPr>
            <w:tcW w:w="886" w:type="dxa"/>
            <w:shd w:val="clear" w:color="auto" w:fill="auto"/>
          </w:tcPr>
          <w:p w14:paraId="5BF70BA3" w14:textId="7778F3AF" w:rsidR="00907C61" w:rsidRDefault="00907C61" w:rsidP="00B22EF8">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47.4</w:t>
            </w:r>
          </w:p>
        </w:tc>
        <w:tc>
          <w:tcPr>
            <w:tcW w:w="1310" w:type="dxa"/>
            <w:shd w:val="clear" w:color="auto" w:fill="auto"/>
          </w:tcPr>
          <w:p w14:paraId="2F8646F4" w14:textId="7A3C0C72" w:rsidR="00907C61" w:rsidRPr="005977EC" w:rsidRDefault="00907C61" w:rsidP="00B22EF8">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0.13</w:t>
            </w:r>
          </w:p>
        </w:tc>
        <w:tc>
          <w:tcPr>
            <w:tcW w:w="1080" w:type="dxa"/>
            <w:shd w:val="clear" w:color="auto" w:fill="auto"/>
          </w:tcPr>
          <w:p w14:paraId="4D5CD735" w14:textId="3F505CA2" w:rsidR="00907C61" w:rsidRPr="005977EC" w:rsidRDefault="00907C61" w:rsidP="00B22EF8">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6.1</w:t>
            </w:r>
          </w:p>
        </w:tc>
      </w:tr>
      <w:tr w:rsidR="009A3223" w14:paraId="031A573A" w14:textId="43F7E032" w:rsidTr="009A3223">
        <w:trPr>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5B6D3A8E" w14:textId="6F95951F" w:rsidR="009A3223" w:rsidRDefault="009A3223" w:rsidP="009A3223">
            <w:pPr>
              <w:pStyle w:val="BodyText"/>
              <w:jc w:val="center"/>
              <w:rPr>
                <w:sz w:val="20"/>
                <w:szCs w:val="20"/>
              </w:rPr>
            </w:pPr>
            <w:r>
              <w:rPr>
                <w:sz w:val="20"/>
                <w:szCs w:val="20"/>
              </w:rPr>
              <w:t>Jatropha-</w:t>
            </w:r>
            <w:proofErr w:type="spellStart"/>
            <w:r>
              <w:rPr>
                <w:sz w:val="20"/>
                <w:szCs w:val="20"/>
              </w:rPr>
              <w:t>HEFA</w:t>
            </w:r>
            <w:proofErr w:type="spellEnd"/>
          </w:p>
        </w:tc>
        <w:tc>
          <w:tcPr>
            <w:tcW w:w="827" w:type="dxa"/>
            <w:shd w:val="clear" w:color="auto" w:fill="auto"/>
          </w:tcPr>
          <w:p w14:paraId="086C3AD9" w14:textId="611FD37B"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E/E</w:t>
            </w:r>
          </w:p>
        </w:tc>
        <w:tc>
          <w:tcPr>
            <w:tcW w:w="1261" w:type="dxa"/>
            <w:shd w:val="clear" w:color="auto" w:fill="auto"/>
          </w:tcPr>
          <w:p w14:paraId="3B1A4178" w14:textId="131A2760"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31.9 – 50.4</w:t>
            </w:r>
          </w:p>
        </w:tc>
        <w:tc>
          <w:tcPr>
            <w:tcW w:w="886" w:type="dxa"/>
            <w:shd w:val="clear" w:color="auto" w:fill="auto"/>
          </w:tcPr>
          <w:p w14:paraId="794E59A1" w14:textId="72492427"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41.1</w:t>
            </w:r>
          </w:p>
        </w:tc>
        <w:tc>
          <w:tcPr>
            <w:tcW w:w="1310" w:type="dxa"/>
            <w:shd w:val="clear" w:color="auto" w:fill="auto"/>
          </w:tcPr>
          <w:p w14:paraId="4DD168CD" w14:textId="54E10D4D"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0.14</w:t>
            </w:r>
          </w:p>
        </w:tc>
        <w:tc>
          <w:tcPr>
            <w:tcW w:w="1080" w:type="dxa"/>
            <w:shd w:val="clear" w:color="auto" w:fill="auto"/>
          </w:tcPr>
          <w:p w14:paraId="75AE6F4A" w14:textId="4353804E"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5.6</w:t>
            </w:r>
          </w:p>
        </w:tc>
      </w:tr>
      <w:tr w:rsidR="009A3223" w14:paraId="53E5A73E" w14:textId="74CD6C8A" w:rsidTr="009A3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2490F7AE" w14:textId="77777777" w:rsidR="009A3223" w:rsidRDefault="009A3223" w:rsidP="009A3223">
            <w:pPr>
              <w:pStyle w:val="BodyText"/>
              <w:jc w:val="center"/>
              <w:rPr>
                <w:sz w:val="20"/>
                <w:szCs w:val="20"/>
              </w:rPr>
            </w:pPr>
          </w:p>
        </w:tc>
        <w:tc>
          <w:tcPr>
            <w:tcW w:w="827" w:type="dxa"/>
            <w:shd w:val="clear" w:color="auto" w:fill="auto"/>
          </w:tcPr>
          <w:p w14:paraId="687A9D1C" w14:textId="48116EEF" w:rsidR="009A3223"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w:t>
            </w:r>
          </w:p>
        </w:tc>
        <w:tc>
          <w:tcPr>
            <w:tcW w:w="1261" w:type="dxa"/>
            <w:shd w:val="clear" w:color="auto" w:fill="auto"/>
          </w:tcPr>
          <w:p w14:paraId="42EA3647" w14:textId="0AB3D196"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30.0 – 46.7</w:t>
            </w:r>
          </w:p>
        </w:tc>
        <w:tc>
          <w:tcPr>
            <w:tcW w:w="886" w:type="dxa"/>
            <w:shd w:val="clear" w:color="auto" w:fill="auto"/>
          </w:tcPr>
          <w:p w14:paraId="2E312C58" w14:textId="413F19F7"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38.2</w:t>
            </w:r>
          </w:p>
        </w:tc>
        <w:tc>
          <w:tcPr>
            <w:tcW w:w="1310" w:type="dxa"/>
            <w:shd w:val="clear" w:color="auto" w:fill="auto"/>
          </w:tcPr>
          <w:p w14:paraId="2F7EEAAF" w14:textId="7A52B4C8"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0.13</w:t>
            </w:r>
          </w:p>
        </w:tc>
        <w:tc>
          <w:tcPr>
            <w:tcW w:w="1080" w:type="dxa"/>
            <w:shd w:val="clear" w:color="auto" w:fill="auto"/>
          </w:tcPr>
          <w:p w14:paraId="32FE16B0" w14:textId="7F153D5B"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5.1</w:t>
            </w:r>
          </w:p>
        </w:tc>
      </w:tr>
      <w:tr w:rsidR="009A3223" w14:paraId="131F3AD3" w14:textId="68B11118" w:rsidTr="009A3223">
        <w:trPr>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2C4DCA1E" w14:textId="77777777" w:rsidR="009A3223" w:rsidRDefault="009A3223" w:rsidP="009A3223">
            <w:pPr>
              <w:pStyle w:val="BodyText"/>
              <w:jc w:val="center"/>
              <w:rPr>
                <w:sz w:val="20"/>
                <w:szCs w:val="20"/>
              </w:rPr>
            </w:pPr>
          </w:p>
        </w:tc>
        <w:tc>
          <w:tcPr>
            <w:tcW w:w="827" w:type="dxa"/>
            <w:shd w:val="clear" w:color="auto" w:fill="auto"/>
          </w:tcPr>
          <w:p w14:paraId="3F4FBD83" w14:textId="387D07E2" w:rsidR="009A3223"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w:t>
            </w:r>
          </w:p>
        </w:tc>
        <w:tc>
          <w:tcPr>
            <w:tcW w:w="1261" w:type="dxa"/>
            <w:shd w:val="clear" w:color="auto" w:fill="auto"/>
          </w:tcPr>
          <w:p w14:paraId="7126118B" w14:textId="0D98291B"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32.3 – 51.0</w:t>
            </w:r>
          </w:p>
        </w:tc>
        <w:tc>
          <w:tcPr>
            <w:tcW w:w="886" w:type="dxa"/>
            <w:shd w:val="clear" w:color="auto" w:fill="auto"/>
          </w:tcPr>
          <w:p w14:paraId="5C7C0239" w14:textId="1DF96505"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41.7</w:t>
            </w:r>
          </w:p>
        </w:tc>
        <w:tc>
          <w:tcPr>
            <w:tcW w:w="1310" w:type="dxa"/>
            <w:shd w:val="clear" w:color="auto" w:fill="auto"/>
          </w:tcPr>
          <w:p w14:paraId="1C6E20F2" w14:textId="75CA51BA"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0.14</w:t>
            </w:r>
          </w:p>
        </w:tc>
        <w:tc>
          <w:tcPr>
            <w:tcW w:w="1080" w:type="dxa"/>
            <w:shd w:val="clear" w:color="auto" w:fill="auto"/>
          </w:tcPr>
          <w:p w14:paraId="47F2AE65" w14:textId="5DB24935"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5.6</w:t>
            </w:r>
          </w:p>
        </w:tc>
      </w:tr>
      <w:tr w:rsidR="009A3223" w14:paraId="06CB0BBE" w14:textId="7D7E1867" w:rsidTr="009A3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30207ECE" w14:textId="2D219F28" w:rsidR="009A3223" w:rsidRDefault="009A3223" w:rsidP="009A3223">
            <w:pPr>
              <w:pStyle w:val="BodyText"/>
              <w:jc w:val="center"/>
              <w:rPr>
                <w:sz w:val="20"/>
                <w:szCs w:val="20"/>
              </w:rPr>
            </w:pPr>
            <w:r>
              <w:rPr>
                <w:sz w:val="20"/>
                <w:szCs w:val="20"/>
              </w:rPr>
              <w:t>Pennycress-</w:t>
            </w:r>
            <w:proofErr w:type="spellStart"/>
            <w:r>
              <w:rPr>
                <w:sz w:val="20"/>
                <w:szCs w:val="20"/>
              </w:rPr>
              <w:t>HEFA</w:t>
            </w:r>
            <w:proofErr w:type="spellEnd"/>
          </w:p>
        </w:tc>
        <w:tc>
          <w:tcPr>
            <w:tcW w:w="827" w:type="dxa"/>
            <w:shd w:val="clear" w:color="auto" w:fill="auto"/>
          </w:tcPr>
          <w:p w14:paraId="69AD699E" w14:textId="54A906C6" w:rsidR="009A3223"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E/E</w:t>
            </w:r>
          </w:p>
        </w:tc>
        <w:tc>
          <w:tcPr>
            <w:tcW w:w="1261" w:type="dxa"/>
            <w:shd w:val="clear" w:color="auto" w:fill="auto"/>
          </w:tcPr>
          <w:p w14:paraId="3CB9C8DC" w14:textId="773E4907" w:rsidR="009A3223"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37.6 – 58.7</w:t>
            </w:r>
          </w:p>
        </w:tc>
        <w:tc>
          <w:tcPr>
            <w:tcW w:w="886" w:type="dxa"/>
            <w:shd w:val="clear" w:color="auto" w:fill="auto"/>
          </w:tcPr>
          <w:p w14:paraId="3E5B806E" w14:textId="6ED6670D" w:rsidR="009A3223"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48.2</w:t>
            </w:r>
          </w:p>
        </w:tc>
        <w:tc>
          <w:tcPr>
            <w:tcW w:w="1310" w:type="dxa"/>
            <w:shd w:val="clear" w:color="auto" w:fill="auto"/>
          </w:tcPr>
          <w:p w14:paraId="575AD400" w14:textId="00AE061A" w:rsidR="009A3223"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0.13</w:t>
            </w:r>
          </w:p>
        </w:tc>
        <w:tc>
          <w:tcPr>
            <w:tcW w:w="1080" w:type="dxa"/>
            <w:shd w:val="clear" w:color="auto" w:fill="auto"/>
          </w:tcPr>
          <w:p w14:paraId="5283EE3F" w14:textId="19AF1355"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6.4</w:t>
            </w:r>
          </w:p>
        </w:tc>
      </w:tr>
      <w:tr w:rsidR="009A3223" w14:paraId="51E1815D" w14:textId="31D1B15C" w:rsidTr="009A3223">
        <w:trPr>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368E2535" w14:textId="77777777" w:rsidR="009A3223" w:rsidRDefault="009A3223" w:rsidP="009A3223">
            <w:pPr>
              <w:pStyle w:val="BodyText"/>
              <w:jc w:val="center"/>
              <w:rPr>
                <w:sz w:val="20"/>
                <w:szCs w:val="20"/>
              </w:rPr>
            </w:pPr>
          </w:p>
        </w:tc>
        <w:tc>
          <w:tcPr>
            <w:tcW w:w="827" w:type="dxa"/>
            <w:shd w:val="clear" w:color="auto" w:fill="auto"/>
          </w:tcPr>
          <w:p w14:paraId="06362A0A" w14:textId="0672B340" w:rsidR="009A3223"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w:t>
            </w:r>
          </w:p>
        </w:tc>
        <w:tc>
          <w:tcPr>
            <w:tcW w:w="1261" w:type="dxa"/>
            <w:shd w:val="clear" w:color="auto" w:fill="auto"/>
          </w:tcPr>
          <w:p w14:paraId="66F7758E" w14:textId="297CB26B"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29.8 – 45.0</w:t>
            </w:r>
          </w:p>
        </w:tc>
        <w:tc>
          <w:tcPr>
            <w:tcW w:w="886" w:type="dxa"/>
            <w:shd w:val="clear" w:color="auto" w:fill="auto"/>
          </w:tcPr>
          <w:p w14:paraId="3E65C411" w14:textId="5054D6B0" w:rsidR="009A3223"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37.4</w:t>
            </w:r>
          </w:p>
        </w:tc>
        <w:tc>
          <w:tcPr>
            <w:tcW w:w="1310" w:type="dxa"/>
            <w:shd w:val="clear" w:color="auto" w:fill="auto"/>
          </w:tcPr>
          <w:p w14:paraId="611FA733" w14:textId="55478880"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0.12</w:t>
            </w:r>
          </w:p>
        </w:tc>
        <w:tc>
          <w:tcPr>
            <w:tcW w:w="1080" w:type="dxa"/>
            <w:shd w:val="clear" w:color="auto" w:fill="auto"/>
          </w:tcPr>
          <w:p w14:paraId="165E465E" w14:textId="501DD102"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4.6</w:t>
            </w:r>
          </w:p>
        </w:tc>
      </w:tr>
      <w:tr w:rsidR="009A3223" w14:paraId="7599C114" w14:textId="61251018" w:rsidTr="009A3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532CB8E8" w14:textId="77D33B64" w:rsidR="009A3223" w:rsidRPr="00B2271A" w:rsidRDefault="009A3223" w:rsidP="009A3223">
            <w:pPr>
              <w:pStyle w:val="BodyText"/>
              <w:rPr>
                <w:sz w:val="20"/>
                <w:szCs w:val="20"/>
              </w:rPr>
            </w:pPr>
          </w:p>
        </w:tc>
        <w:tc>
          <w:tcPr>
            <w:tcW w:w="827" w:type="dxa"/>
            <w:shd w:val="clear" w:color="auto" w:fill="auto"/>
          </w:tcPr>
          <w:p w14:paraId="75BE7A3D" w14:textId="0BA4278F"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w:t>
            </w:r>
          </w:p>
        </w:tc>
        <w:tc>
          <w:tcPr>
            <w:tcW w:w="1261" w:type="dxa"/>
            <w:shd w:val="clear" w:color="auto" w:fill="auto"/>
          </w:tcPr>
          <w:p w14:paraId="27646DD3" w14:textId="55857C25"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44.3 – 71.1</w:t>
            </w:r>
          </w:p>
        </w:tc>
        <w:tc>
          <w:tcPr>
            <w:tcW w:w="886" w:type="dxa"/>
            <w:shd w:val="clear" w:color="auto" w:fill="auto"/>
          </w:tcPr>
          <w:p w14:paraId="52D5EE46" w14:textId="19B27F42"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57.6</w:t>
            </w:r>
          </w:p>
        </w:tc>
        <w:tc>
          <w:tcPr>
            <w:tcW w:w="1310" w:type="dxa"/>
            <w:shd w:val="clear" w:color="auto" w:fill="auto"/>
          </w:tcPr>
          <w:p w14:paraId="7422DD3A" w14:textId="32845044"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0.14</w:t>
            </w:r>
          </w:p>
        </w:tc>
        <w:tc>
          <w:tcPr>
            <w:tcW w:w="1080" w:type="dxa"/>
            <w:shd w:val="clear" w:color="auto" w:fill="auto"/>
          </w:tcPr>
          <w:p w14:paraId="788DE630" w14:textId="378D042F"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w:t>
            </w:r>
          </w:p>
        </w:tc>
      </w:tr>
      <w:tr w:rsidR="009A3223" w14:paraId="330DCD8D" w14:textId="73B4DC56" w:rsidTr="009A3223">
        <w:trPr>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26912277" w14:textId="37536522" w:rsidR="009A3223" w:rsidRPr="005977EC" w:rsidRDefault="009A3223" w:rsidP="009A3223">
            <w:pPr>
              <w:pStyle w:val="BodyText"/>
              <w:jc w:val="center"/>
              <w:rPr>
                <w:sz w:val="20"/>
                <w:szCs w:val="20"/>
              </w:rPr>
            </w:pPr>
            <w:r>
              <w:rPr>
                <w:sz w:val="20"/>
                <w:szCs w:val="20"/>
              </w:rPr>
              <w:t>Salicornia-</w:t>
            </w:r>
            <w:proofErr w:type="spellStart"/>
            <w:r>
              <w:rPr>
                <w:sz w:val="20"/>
                <w:szCs w:val="20"/>
              </w:rPr>
              <w:t>HEFA</w:t>
            </w:r>
            <w:proofErr w:type="spellEnd"/>
          </w:p>
        </w:tc>
        <w:tc>
          <w:tcPr>
            <w:tcW w:w="827" w:type="dxa"/>
            <w:shd w:val="clear" w:color="auto" w:fill="auto"/>
          </w:tcPr>
          <w:p w14:paraId="28E3EEFF" w14:textId="020E96B8"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E/E</w:t>
            </w:r>
          </w:p>
        </w:tc>
        <w:tc>
          <w:tcPr>
            <w:tcW w:w="1261" w:type="dxa"/>
            <w:shd w:val="clear" w:color="auto" w:fill="auto"/>
          </w:tcPr>
          <w:p w14:paraId="4B547637" w14:textId="10954D5D"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35.4 – 48.0</w:t>
            </w:r>
          </w:p>
        </w:tc>
        <w:tc>
          <w:tcPr>
            <w:tcW w:w="886" w:type="dxa"/>
            <w:shd w:val="clear" w:color="auto" w:fill="auto"/>
          </w:tcPr>
          <w:p w14:paraId="0248040F" w14:textId="502B3DC0"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41.5</w:t>
            </w:r>
          </w:p>
        </w:tc>
        <w:tc>
          <w:tcPr>
            <w:tcW w:w="1310" w:type="dxa"/>
            <w:shd w:val="clear" w:color="auto" w:fill="auto"/>
          </w:tcPr>
          <w:p w14:paraId="1FD07264" w14:textId="6BCA55D6"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0.09</w:t>
            </w:r>
          </w:p>
        </w:tc>
        <w:tc>
          <w:tcPr>
            <w:tcW w:w="1080" w:type="dxa"/>
            <w:shd w:val="clear" w:color="auto" w:fill="auto"/>
          </w:tcPr>
          <w:p w14:paraId="1AC12FFD" w14:textId="4F5A6C11"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w:t>
            </w:r>
          </w:p>
        </w:tc>
      </w:tr>
      <w:tr w:rsidR="009A3223" w14:paraId="592AA7C1" w14:textId="4A4BAC22" w:rsidTr="009A3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33936514" w14:textId="77777777" w:rsidR="009A3223" w:rsidRPr="005977EC" w:rsidRDefault="009A3223" w:rsidP="009A3223">
            <w:pPr>
              <w:pStyle w:val="BodyText"/>
              <w:jc w:val="center"/>
              <w:rPr>
                <w:sz w:val="20"/>
                <w:szCs w:val="20"/>
              </w:rPr>
            </w:pPr>
          </w:p>
        </w:tc>
        <w:tc>
          <w:tcPr>
            <w:tcW w:w="827" w:type="dxa"/>
            <w:shd w:val="clear" w:color="auto" w:fill="auto"/>
          </w:tcPr>
          <w:p w14:paraId="389983BD" w14:textId="413EB938"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w:t>
            </w:r>
          </w:p>
        </w:tc>
        <w:tc>
          <w:tcPr>
            <w:tcW w:w="1261" w:type="dxa"/>
            <w:shd w:val="clear" w:color="auto" w:fill="auto"/>
          </w:tcPr>
          <w:p w14:paraId="745FAA78" w14:textId="13563195"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23.2 – 31.1</w:t>
            </w:r>
          </w:p>
        </w:tc>
        <w:tc>
          <w:tcPr>
            <w:tcW w:w="886" w:type="dxa"/>
            <w:shd w:val="clear" w:color="auto" w:fill="auto"/>
          </w:tcPr>
          <w:p w14:paraId="151BC25F" w14:textId="5657512C"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27.1</w:t>
            </w:r>
          </w:p>
        </w:tc>
        <w:tc>
          <w:tcPr>
            <w:tcW w:w="1310" w:type="dxa"/>
            <w:shd w:val="clear" w:color="auto" w:fill="auto"/>
          </w:tcPr>
          <w:p w14:paraId="64FC64E4" w14:textId="3515F6C9"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0.09</w:t>
            </w:r>
          </w:p>
        </w:tc>
        <w:tc>
          <w:tcPr>
            <w:tcW w:w="1080" w:type="dxa"/>
            <w:shd w:val="clear" w:color="auto" w:fill="auto"/>
          </w:tcPr>
          <w:p w14:paraId="41B76960" w14:textId="475B3D28"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w:t>
            </w:r>
          </w:p>
        </w:tc>
      </w:tr>
      <w:tr w:rsidR="009A3223" w14:paraId="62494215" w14:textId="2526FA3B" w:rsidTr="009A3223">
        <w:trPr>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54726C28" w14:textId="77777777" w:rsidR="009A3223" w:rsidRPr="005977EC" w:rsidRDefault="009A3223" w:rsidP="009A3223">
            <w:pPr>
              <w:pStyle w:val="BodyText"/>
              <w:jc w:val="center"/>
              <w:rPr>
                <w:sz w:val="20"/>
                <w:szCs w:val="20"/>
              </w:rPr>
            </w:pPr>
          </w:p>
        </w:tc>
        <w:tc>
          <w:tcPr>
            <w:tcW w:w="827" w:type="dxa"/>
            <w:shd w:val="clear" w:color="auto" w:fill="auto"/>
          </w:tcPr>
          <w:p w14:paraId="44AC1A97" w14:textId="2977205D" w:rsidR="009A3223"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w:t>
            </w:r>
          </w:p>
        </w:tc>
        <w:tc>
          <w:tcPr>
            <w:tcW w:w="1261" w:type="dxa"/>
            <w:shd w:val="clear" w:color="auto" w:fill="auto"/>
          </w:tcPr>
          <w:p w14:paraId="1984E774" w14:textId="0325D2AF"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51.0 – 71.1</w:t>
            </w:r>
          </w:p>
        </w:tc>
        <w:tc>
          <w:tcPr>
            <w:tcW w:w="886" w:type="dxa"/>
            <w:shd w:val="clear" w:color="auto" w:fill="auto"/>
          </w:tcPr>
          <w:p w14:paraId="1AB00364" w14:textId="79C4022B"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60.6</w:t>
            </w:r>
          </w:p>
        </w:tc>
        <w:tc>
          <w:tcPr>
            <w:tcW w:w="1310" w:type="dxa"/>
            <w:shd w:val="clear" w:color="auto" w:fill="auto"/>
          </w:tcPr>
          <w:p w14:paraId="6D7EDA48" w14:textId="6803BE7D"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0.10</w:t>
            </w:r>
          </w:p>
        </w:tc>
        <w:tc>
          <w:tcPr>
            <w:tcW w:w="1080" w:type="dxa"/>
            <w:shd w:val="clear" w:color="auto" w:fill="auto"/>
          </w:tcPr>
          <w:p w14:paraId="3688FCE2" w14:textId="2D8AC5A7"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6.1</w:t>
            </w:r>
          </w:p>
        </w:tc>
      </w:tr>
      <w:tr w:rsidR="009A3223" w14:paraId="371D28A4" w14:textId="1CF5E4F5" w:rsidTr="009A3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2F790E99" w14:textId="4446053D" w:rsidR="009A3223" w:rsidRPr="005977EC" w:rsidRDefault="009A3223" w:rsidP="009A3223">
            <w:pPr>
              <w:pStyle w:val="BodyText"/>
              <w:jc w:val="center"/>
              <w:rPr>
                <w:sz w:val="20"/>
                <w:szCs w:val="20"/>
              </w:rPr>
            </w:pPr>
            <w:r>
              <w:rPr>
                <w:sz w:val="20"/>
                <w:szCs w:val="20"/>
              </w:rPr>
              <w:t>E. Tobacco-</w:t>
            </w:r>
            <w:proofErr w:type="spellStart"/>
            <w:r>
              <w:rPr>
                <w:sz w:val="20"/>
                <w:szCs w:val="20"/>
              </w:rPr>
              <w:t>HEFA</w:t>
            </w:r>
            <w:proofErr w:type="spellEnd"/>
          </w:p>
        </w:tc>
        <w:tc>
          <w:tcPr>
            <w:tcW w:w="827" w:type="dxa"/>
            <w:shd w:val="clear" w:color="auto" w:fill="auto"/>
          </w:tcPr>
          <w:p w14:paraId="5231DDCB" w14:textId="47606C9C" w:rsidR="009A3223"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E/E</w:t>
            </w:r>
          </w:p>
        </w:tc>
        <w:tc>
          <w:tcPr>
            <w:tcW w:w="1261" w:type="dxa"/>
            <w:shd w:val="clear" w:color="auto" w:fill="auto"/>
          </w:tcPr>
          <w:p w14:paraId="5E16A942" w14:textId="6DFD31F6"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32.5 – 55.9</w:t>
            </w:r>
          </w:p>
        </w:tc>
        <w:tc>
          <w:tcPr>
            <w:tcW w:w="886" w:type="dxa"/>
            <w:shd w:val="clear" w:color="auto" w:fill="auto"/>
          </w:tcPr>
          <w:p w14:paraId="26683420" w14:textId="5A53C842"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44.2</w:t>
            </w:r>
          </w:p>
        </w:tc>
        <w:tc>
          <w:tcPr>
            <w:tcW w:w="1310" w:type="dxa"/>
            <w:shd w:val="clear" w:color="auto" w:fill="auto"/>
          </w:tcPr>
          <w:p w14:paraId="06A47FBA" w14:textId="1D3C6E43"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0.16</w:t>
            </w:r>
          </w:p>
        </w:tc>
        <w:tc>
          <w:tcPr>
            <w:tcW w:w="1080" w:type="dxa"/>
            <w:shd w:val="clear" w:color="auto" w:fill="auto"/>
          </w:tcPr>
          <w:p w14:paraId="6FC4BCB6" w14:textId="74ACE61A"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7.1</w:t>
            </w:r>
          </w:p>
        </w:tc>
      </w:tr>
      <w:tr w:rsidR="009A3223" w14:paraId="19E233C1" w14:textId="3552396C" w:rsidTr="009A3223">
        <w:trPr>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74ACEBC0" w14:textId="285CBD49" w:rsidR="009A3223" w:rsidRPr="005977EC" w:rsidRDefault="009A3223" w:rsidP="009A3223">
            <w:pPr>
              <w:pStyle w:val="BodyText"/>
              <w:jc w:val="center"/>
              <w:rPr>
                <w:sz w:val="20"/>
                <w:szCs w:val="20"/>
              </w:rPr>
            </w:pPr>
          </w:p>
        </w:tc>
        <w:tc>
          <w:tcPr>
            <w:tcW w:w="827" w:type="dxa"/>
            <w:shd w:val="clear" w:color="auto" w:fill="auto"/>
          </w:tcPr>
          <w:p w14:paraId="28DD0C3A" w14:textId="26E05685"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w:t>
            </w:r>
          </w:p>
        </w:tc>
        <w:tc>
          <w:tcPr>
            <w:tcW w:w="1261" w:type="dxa"/>
            <w:shd w:val="clear" w:color="auto" w:fill="auto"/>
          </w:tcPr>
          <w:p w14:paraId="432AE111" w14:textId="065122CC"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24.4 – 38.8</w:t>
            </w:r>
          </w:p>
        </w:tc>
        <w:tc>
          <w:tcPr>
            <w:tcW w:w="886" w:type="dxa"/>
            <w:shd w:val="clear" w:color="auto" w:fill="auto"/>
          </w:tcPr>
          <w:p w14:paraId="5F091467" w14:textId="034F9B8E"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31.6</w:t>
            </w:r>
          </w:p>
        </w:tc>
        <w:tc>
          <w:tcPr>
            <w:tcW w:w="1310" w:type="dxa"/>
            <w:shd w:val="clear" w:color="auto" w:fill="auto"/>
          </w:tcPr>
          <w:p w14:paraId="7A609B57" w14:textId="18AE2F6D"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0.14</w:t>
            </w:r>
          </w:p>
        </w:tc>
        <w:tc>
          <w:tcPr>
            <w:tcW w:w="1080" w:type="dxa"/>
            <w:shd w:val="clear" w:color="auto" w:fill="auto"/>
          </w:tcPr>
          <w:p w14:paraId="67345655" w14:textId="75FA6E55" w:rsidR="009A3223" w:rsidRPr="005977EC" w:rsidRDefault="009A3223" w:rsidP="009A3223">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w:t>
            </w:r>
          </w:p>
        </w:tc>
      </w:tr>
      <w:tr w:rsidR="009A3223" w14:paraId="5601F4E4" w14:textId="5DFFE047" w:rsidTr="009A3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6" w:type="dxa"/>
            <w:shd w:val="clear" w:color="auto" w:fill="auto"/>
          </w:tcPr>
          <w:p w14:paraId="15E82CBC" w14:textId="77777777" w:rsidR="009A3223" w:rsidRPr="005977EC" w:rsidRDefault="009A3223" w:rsidP="009A3223">
            <w:pPr>
              <w:pStyle w:val="BodyText"/>
              <w:jc w:val="center"/>
              <w:rPr>
                <w:sz w:val="20"/>
                <w:szCs w:val="20"/>
              </w:rPr>
            </w:pPr>
          </w:p>
        </w:tc>
        <w:tc>
          <w:tcPr>
            <w:tcW w:w="827" w:type="dxa"/>
            <w:shd w:val="clear" w:color="auto" w:fill="auto"/>
          </w:tcPr>
          <w:p w14:paraId="0708F5ED" w14:textId="38AB1562"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w:t>
            </w:r>
          </w:p>
        </w:tc>
        <w:tc>
          <w:tcPr>
            <w:tcW w:w="1261" w:type="dxa"/>
            <w:shd w:val="clear" w:color="auto" w:fill="auto"/>
          </w:tcPr>
          <w:p w14:paraId="7DCF3F77" w14:textId="7BB56C84"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36.8 – 64.9</w:t>
            </w:r>
          </w:p>
        </w:tc>
        <w:tc>
          <w:tcPr>
            <w:tcW w:w="886" w:type="dxa"/>
            <w:shd w:val="clear" w:color="auto" w:fill="auto"/>
          </w:tcPr>
          <w:p w14:paraId="12C2A52E" w14:textId="55CCEDC9"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50.8</w:t>
            </w:r>
          </w:p>
        </w:tc>
        <w:tc>
          <w:tcPr>
            <w:tcW w:w="1310" w:type="dxa"/>
            <w:shd w:val="clear" w:color="auto" w:fill="auto"/>
          </w:tcPr>
          <w:p w14:paraId="50478D62" w14:textId="261A67D6"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0.17</w:t>
            </w:r>
          </w:p>
        </w:tc>
        <w:tc>
          <w:tcPr>
            <w:tcW w:w="1080" w:type="dxa"/>
            <w:shd w:val="clear" w:color="auto" w:fill="auto"/>
          </w:tcPr>
          <w:p w14:paraId="6407C0DD" w14:textId="4431C5B3" w:rsidR="009A3223" w:rsidRPr="005977EC" w:rsidRDefault="009A3223" w:rsidP="009A3223">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8.4</w:t>
            </w:r>
          </w:p>
        </w:tc>
      </w:tr>
    </w:tbl>
    <w:p w14:paraId="1624E409" w14:textId="7673F8C0" w:rsidR="009F509F" w:rsidRDefault="009F509F" w:rsidP="00521C19">
      <w:pPr>
        <w:pStyle w:val="EndnoteText"/>
        <w:jc w:val="both"/>
        <w:rPr>
          <w:rFonts w:ascii="Times New Roman" w:hAnsi="Times New Roman" w:cs="Times New Roman"/>
        </w:rPr>
      </w:pPr>
    </w:p>
    <w:p w14:paraId="72E985FF" w14:textId="77777777" w:rsidR="009F509F" w:rsidRPr="009F509F" w:rsidRDefault="009F509F" w:rsidP="009F509F">
      <w:pPr>
        <w:rPr>
          <w:lang w:val="en-US"/>
        </w:rPr>
      </w:pPr>
    </w:p>
    <w:p w14:paraId="5A1AC38A" w14:textId="03C67B41" w:rsidR="009F509F" w:rsidRDefault="009F509F" w:rsidP="009F509F">
      <w:pPr>
        <w:rPr>
          <w:lang w:val="en-US"/>
        </w:rPr>
      </w:pPr>
    </w:p>
    <w:p w14:paraId="70732A94" w14:textId="28288746" w:rsidR="00BA2504" w:rsidRPr="009F509F" w:rsidRDefault="00BA2504" w:rsidP="009F509F">
      <w:pPr>
        <w:tabs>
          <w:tab w:val="left" w:pos="2500"/>
        </w:tabs>
        <w:rPr>
          <w:lang w:val="en-US"/>
          <w:rPrChange w:id="15" w:author="Gonca" w:date="2022-07-27T13:29:00Z">
            <w:rPr>
              <w:rFonts w:ascii="Times New Roman" w:hAnsi="Times New Roman" w:cs="Times New Roman"/>
            </w:rPr>
          </w:rPrChange>
        </w:rPr>
        <w:sectPr w:rsidR="00BA2504" w:rsidRPr="009F509F" w:rsidSect="00396072">
          <w:headerReference w:type="default" r:id="rId9"/>
          <w:footerReference w:type="default" r:id="rId10"/>
          <w:footerReference w:type="first" r:id="rId11"/>
          <w:endnotePr>
            <w:numFmt w:val="lowerLetter"/>
            <w:numRestart w:val="eachSect"/>
          </w:endnotePr>
          <w:type w:val="continuous"/>
          <w:pgSz w:w="11907" w:h="16839"/>
          <w:pgMar w:top="1134" w:right="1134" w:bottom="1134" w:left="1134" w:header="709" w:footer="709" w:gutter="0"/>
          <w:cols w:space="720"/>
          <w:titlePg/>
          <w:docGrid w:linePitch="299"/>
        </w:sectPr>
      </w:pPr>
    </w:p>
    <w:p w14:paraId="6EBCCCCE" w14:textId="362A672B" w:rsidR="005E5C89" w:rsidRPr="00776411" w:rsidRDefault="00776411" w:rsidP="00396072">
      <w:pPr>
        <w:pStyle w:val="Heading1"/>
        <w:spacing w:before="0"/>
      </w:pPr>
      <w:bookmarkStart w:id="16" w:name="_Toc114657635"/>
      <w:r w:rsidRPr="00776411">
        <w:lastRenderedPageBreak/>
        <w:t>S</w:t>
      </w:r>
      <w:r w:rsidR="00E11F23">
        <w:t>M</w:t>
      </w:r>
      <w:r w:rsidRPr="00776411">
        <w:t>1</w:t>
      </w:r>
      <w:r w:rsidR="002638BB">
        <w:t>4</w:t>
      </w:r>
      <w:r w:rsidRPr="00776411">
        <w:t>.</w:t>
      </w:r>
      <w:r w:rsidRPr="00776411">
        <w:tab/>
      </w:r>
      <w:proofErr w:type="spellStart"/>
      <w:r w:rsidR="00AA5210" w:rsidRPr="00776411">
        <w:t>DLUC</w:t>
      </w:r>
      <w:proofErr w:type="spellEnd"/>
      <w:r w:rsidR="00AA5210" w:rsidRPr="00776411">
        <w:t xml:space="preserve"> factors from different land use change scenarios with scenario details, and m</w:t>
      </w:r>
      <w:r w:rsidR="005E5C89" w:rsidRPr="00776411">
        <w:t xml:space="preserve">edian </w:t>
      </w:r>
      <w:r w:rsidR="00AA5210" w:rsidRPr="00776411">
        <w:t>“core-</w:t>
      </w:r>
      <w:proofErr w:type="spellStart"/>
      <w:r w:rsidR="00AA5210" w:rsidRPr="00776411">
        <w:t>LCA</w:t>
      </w:r>
      <w:proofErr w:type="spellEnd"/>
      <w:r w:rsidR="00AA5210" w:rsidRPr="00776411">
        <w:t xml:space="preserve">” </w:t>
      </w:r>
      <w:r w:rsidR="005E5C89" w:rsidRPr="00776411">
        <w:t xml:space="preserve">values from </w:t>
      </w:r>
      <w:proofErr w:type="spellStart"/>
      <w:r w:rsidR="005E5C89" w:rsidRPr="00776411">
        <w:t>HEFA</w:t>
      </w:r>
      <w:proofErr w:type="spellEnd"/>
      <w:r w:rsidR="005E5C89" w:rsidRPr="00776411">
        <w:t xml:space="preserve"> fuels under different </w:t>
      </w:r>
      <w:r w:rsidR="00AA5210" w:rsidRPr="00776411">
        <w:t xml:space="preserve">input </w:t>
      </w:r>
      <w:r w:rsidR="005E5C89" w:rsidRPr="00776411">
        <w:t>levels.</w:t>
      </w:r>
      <w:bookmarkEnd w:id="16"/>
      <w:r w:rsidR="001627C0" w:rsidRPr="00776411">
        <w:t xml:space="preserve"> </w:t>
      </w:r>
    </w:p>
    <w:tbl>
      <w:tblPr>
        <w:tblW w:w="15105" w:type="dxa"/>
        <w:tblLook w:val="04A0" w:firstRow="1" w:lastRow="0" w:firstColumn="1" w:lastColumn="0" w:noHBand="0" w:noVBand="1"/>
      </w:tblPr>
      <w:tblGrid>
        <w:gridCol w:w="1397"/>
        <w:gridCol w:w="1539"/>
        <w:gridCol w:w="1131"/>
        <w:gridCol w:w="1822"/>
        <w:gridCol w:w="1897"/>
        <w:gridCol w:w="1080"/>
        <w:gridCol w:w="1080"/>
        <w:gridCol w:w="939"/>
        <w:gridCol w:w="1646"/>
        <w:gridCol w:w="939"/>
        <w:gridCol w:w="1635"/>
      </w:tblGrid>
      <w:tr w:rsidR="009002E7" w:rsidRPr="009002E7" w14:paraId="63047565" w14:textId="77777777" w:rsidTr="00573E6E">
        <w:trPr>
          <w:trHeight w:val="290"/>
        </w:trPr>
        <w:tc>
          <w:tcPr>
            <w:tcW w:w="1397" w:type="dxa"/>
            <w:tcBorders>
              <w:top w:val="nil"/>
              <w:left w:val="nil"/>
              <w:bottom w:val="nil"/>
              <w:right w:val="nil"/>
            </w:tcBorders>
            <w:shd w:val="clear" w:color="auto" w:fill="auto"/>
            <w:noWrap/>
            <w:vAlign w:val="center"/>
            <w:hideMark/>
          </w:tcPr>
          <w:p w14:paraId="59B084FA" w14:textId="77777777" w:rsidR="009002E7" w:rsidRPr="009002E7" w:rsidRDefault="009002E7" w:rsidP="005E5C89">
            <w:pPr>
              <w:spacing w:after="0" w:line="240" w:lineRule="auto"/>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Feedstock</w:t>
            </w:r>
          </w:p>
        </w:tc>
        <w:tc>
          <w:tcPr>
            <w:tcW w:w="1539" w:type="dxa"/>
            <w:tcBorders>
              <w:top w:val="nil"/>
              <w:left w:val="nil"/>
              <w:bottom w:val="nil"/>
              <w:right w:val="nil"/>
            </w:tcBorders>
            <w:shd w:val="clear" w:color="auto" w:fill="auto"/>
            <w:noWrap/>
            <w:vAlign w:val="center"/>
            <w:hideMark/>
          </w:tcPr>
          <w:p w14:paraId="6A62CC41" w14:textId="6B42C1D6" w:rsidR="009002E7" w:rsidRDefault="009002E7" w:rsidP="009002E7">
            <w:pPr>
              <w:spacing w:after="0" w:line="240" w:lineRule="auto"/>
              <w:jc w:val="center"/>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Cro</w:t>
            </w:r>
            <w:r>
              <w:rPr>
                <w:rFonts w:ascii="Calibri" w:eastAsia="Times New Roman" w:hAnsi="Calibri" w:cs="Calibri"/>
                <w:b/>
                <w:bCs/>
                <w:color w:val="000000"/>
                <w:lang w:eastAsia="en-GB"/>
              </w:rPr>
              <w:t>p</w:t>
            </w:r>
          </w:p>
          <w:p w14:paraId="63EA3E97" w14:textId="6500CA6E" w:rsidR="009002E7" w:rsidRPr="009002E7" w:rsidRDefault="009002E7" w:rsidP="009002E7">
            <w:pPr>
              <w:spacing w:after="0" w:line="240" w:lineRule="auto"/>
              <w:jc w:val="center"/>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management</w:t>
            </w:r>
          </w:p>
        </w:tc>
        <w:tc>
          <w:tcPr>
            <w:tcW w:w="1131" w:type="dxa"/>
            <w:tcBorders>
              <w:top w:val="nil"/>
              <w:left w:val="nil"/>
              <w:bottom w:val="nil"/>
              <w:right w:val="nil"/>
            </w:tcBorders>
            <w:shd w:val="clear" w:color="auto" w:fill="auto"/>
            <w:noWrap/>
            <w:vAlign w:val="center"/>
            <w:hideMark/>
          </w:tcPr>
          <w:p w14:paraId="60E927D1" w14:textId="0262A76F" w:rsidR="009002E7" w:rsidRDefault="009002E7" w:rsidP="009002E7">
            <w:pPr>
              <w:spacing w:after="0" w:line="240" w:lineRule="auto"/>
              <w:jc w:val="center"/>
              <w:rPr>
                <w:rFonts w:ascii="Calibri" w:eastAsia="Times New Roman" w:hAnsi="Calibri" w:cs="Calibri"/>
                <w:b/>
                <w:bCs/>
                <w:color w:val="000000"/>
                <w:lang w:eastAsia="en-GB"/>
              </w:rPr>
            </w:pPr>
          </w:p>
          <w:p w14:paraId="2C70038B" w14:textId="06D97EFB" w:rsidR="009002E7" w:rsidRPr="009002E7" w:rsidRDefault="009002E7" w:rsidP="009002E7">
            <w:pPr>
              <w:spacing w:after="0" w:line="240" w:lineRule="auto"/>
              <w:jc w:val="center"/>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intensity</w:t>
            </w:r>
          </w:p>
        </w:tc>
        <w:tc>
          <w:tcPr>
            <w:tcW w:w="1822" w:type="dxa"/>
            <w:tcBorders>
              <w:top w:val="nil"/>
              <w:left w:val="nil"/>
              <w:bottom w:val="nil"/>
              <w:right w:val="nil"/>
            </w:tcBorders>
            <w:shd w:val="clear" w:color="auto" w:fill="auto"/>
            <w:noWrap/>
            <w:vAlign w:val="center"/>
            <w:hideMark/>
          </w:tcPr>
          <w:p w14:paraId="6044B96B" w14:textId="1C7E97A5" w:rsidR="009002E7" w:rsidRPr="009002E7" w:rsidRDefault="009002E7" w:rsidP="009002E7">
            <w:pPr>
              <w:spacing w:after="0" w:line="240" w:lineRule="auto"/>
              <w:jc w:val="center"/>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Previous</w:t>
            </w:r>
            <w:r>
              <w:rPr>
                <w:rFonts w:ascii="Calibri" w:eastAsia="Times New Roman" w:hAnsi="Calibri" w:cs="Calibri"/>
                <w:b/>
                <w:bCs/>
                <w:color w:val="000000"/>
                <w:lang w:eastAsia="en-GB"/>
              </w:rPr>
              <w:t xml:space="preserve"> </w:t>
            </w:r>
            <w:r w:rsidRPr="009002E7">
              <w:rPr>
                <w:rFonts w:ascii="Calibri" w:eastAsia="Times New Roman" w:hAnsi="Calibri" w:cs="Calibri"/>
                <w:b/>
                <w:bCs/>
                <w:color w:val="000000"/>
                <w:lang w:eastAsia="en-GB"/>
              </w:rPr>
              <w:t>use</w:t>
            </w:r>
          </w:p>
        </w:tc>
        <w:tc>
          <w:tcPr>
            <w:tcW w:w="1897" w:type="dxa"/>
            <w:tcBorders>
              <w:top w:val="nil"/>
              <w:left w:val="nil"/>
              <w:bottom w:val="nil"/>
              <w:right w:val="nil"/>
            </w:tcBorders>
            <w:shd w:val="clear" w:color="auto" w:fill="auto"/>
            <w:noWrap/>
            <w:vAlign w:val="center"/>
            <w:hideMark/>
          </w:tcPr>
          <w:p w14:paraId="478A3A7A" w14:textId="77777777" w:rsidR="009002E7" w:rsidRPr="009002E7" w:rsidRDefault="009002E7" w:rsidP="009002E7">
            <w:pPr>
              <w:spacing w:after="0" w:line="240" w:lineRule="auto"/>
              <w:jc w:val="center"/>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Continent</w:t>
            </w:r>
          </w:p>
        </w:tc>
        <w:tc>
          <w:tcPr>
            <w:tcW w:w="1080" w:type="dxa"/>
            <w:tcBorders>
              <w:top w:val="nil"/>
              <w:left w:val="nil"/>
              <w:bottom w:val="nil"/>
              <w:right w:val="nil"/>
            </w:tcBorders>
            <w:shd w:val="clear" w:color="auto" w:fill="auto"/>
            <w:noWrap/>
            <w:vAlign w:val="center"/>
            <w:hideMark/>
          </w:tcPr>
          <w:p w14:paraId="5C8B439D" w14:textId="77777777" w:rsidR="009002E7" w:rsidRDefault="009002E7" w:rsidP="009002E7">
            <w:pPr>
              <w:spacing w:after="0" w:line="240" w:lineRule="auto"/>
              <w:jc w:val="center"/>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Total</w:t>
            </w:r>
          </w:p>
          <w:p w14:paraId="1CF236C9" w14:textId="280B821C" w:rsidR="009002E7" w:rsidRPr="009002E7" w:rsidRDefault="009002E7" w:rsidP="009002E7">
            <w:pPr>
              <w:spacing w:after="0" w:line="240" w:lineRule="auto"/>
              <w:jc w:val="center"/>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biomass</w:t>
            </w:r>
          </w:p>
        </w:tc>
        <w:tc>
          <w:tcPr>
            <w:tcW w:w="1080" w:type="dxa"/>
            <w:tcBorders>
              <w:top w:val="nil"/>
              <w:left w:val="nil"/>
              <w:bottom w:val="nil"/>
              <w:right w:val="nil"/>
            </w:tcBorders>
            <w:shd w:val="clear" w:color="auto" w:fill="auto"/>
            <w:noWrap/>
            <w:vAlign w:val="center"/>
            <w:hideMark/>
          </w:tcPr>
          <w:p w14:paraId="6CF8C056" w14:textId="77777777" w:rsidR="009002E7" w:rsidRDefault="009002E7" w:rsidP="009002E7">
            <w:pPr>
              <w:spacing w:after="0" w:line="240" w:lineRule="auto"/>
              <w:jc w:val="center"/>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Crop</w:t>
            </w:r>
            <w:r>
              <w:rPr>
                <w:rFonts w:ascii="Calibri" w:eastAsia="Times New Roman" w:hAnsi="Calibri" w:cs="Calibri"/>
                <w:b/>
                <w:bCs/>
                <w:color w:val="000000"/>
                <w:lang w:eastAsia="en-GB"/>
              </w:rPr>
              <w:t xml:space="preserve"> </w:t>
            </w:r>
          </w:p>
          <w:p w14:paraId="132C760B" w14:textId="6286EB2B" w:rsidR="009002E7" w:rsidRPr="009002E7" w:rsidRDefault="009002E7" w:rsidP="009002E7">
            <w:pPr>
              <w:spacing w:after="0" w:line="240" w:lineRule="auto"/>
              <w:jc w:val="center"/>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biomass</w:t>
            </w:r>
          </w:p>
        </w:tc>
        <w:tc>
          <w:tcPr>
            <w:tcW w:w="939" w:type="dxa"/>
            <w:tcBorders>
              <w:top w:val="nil"/>
              <w:left w:val="nil"/>
              <w:bottom w:val="nil"/>
              <w:right w:val="nil"/>
            </w:tcBorders>
            <w:shd w:val="clear" w:color="auto" w:fill="auto"/>
            <w:noWrap/>
            <w:vAlign w:val="center"/>
            <w:hideMark/>
          </w:tcPr>
          <w:p w14:paraId="2BB9403D" w14:textId="77777777" w:rsidR="009002E7" w:rsidRPr="009002E7" w:rsidRDefault="009002E7" w:rsidP="009002E7">
            <w:pPr>
              <w:spacing w:after="0" w:line="240" w:lineRule="auto"/>
              <w:jc w:val="center"/>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SOC</w:t>
            </w:r>
          </w:p>
        </w:tc>
        <w:tc>
          <w:tcPr>
            <w:tcW w:w="1646" w:type="dxa"/>
            <w:tcBorders>
              <w:top w:val="nil"/>
              <w:left w:val="nil"/>
              <w:bottom w:val="nil"/>
              <w:right w:val="nil"/>
            </w:tcBorders>
            <w:shd w:val="clear" w:color="auto" w:fill="auto"/>
            <w:noWrap/>
            <w:vAlign w:val="center"/>
            <w:hideMark/>
          </w:tcPr>
          <w:p w14:paraId="772634F5" w14:textId="49760A16" w:rsidR="009002E7" w:rsidRDefault="009002E7" w:rsidP="009002E7">
            <w:pPr>
              <w:spacing w:after="0" w:line="240" w:lineRule="auto"/>
              <w:jc w:val="center"/>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N</w:t>
            </w:r>
            <w:r w:rsidR="005F67A8">
              <w:rPr>
                <w:rFonts w:ascii="Calibri" w:eastAsia="Times New Roman" w:hAnsi="Calibri" w:cs="Calibri"/>
                <w:b/>
                <w:bCs/>
                <w:color w:val="000000"/>
                <w:lang w:eastAsia="en-GB"/>
              </w:rPr>
              <w:t>itrogen</w:t>
            </w:r>
          </w:p>
          <w:p w14:paraId="7CE23F7F" w14:textId="136725EA" w:rsidR="009002E7" w:rsidRPr="009002E7" w:rsidRDefault="009002E7" w:rsidP="009002E7">
            <w:pPr>
              <w:spacing w:after="0" w:line="240" w:lineRule="auto"/>
              <w:jc w:val="center"/>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mineralisation</w:t>
            </w:r>
          </w:p>
        </w:tc>
        <w:tc>
          <w:tcPr>
            <w:tcW w:w="939" w:type="dxa"/>
            <w:tcBorders>
              <w:top w:val="nil"/>
              <w:left w:val="nil"/>
              <w:bottom w:val="nil"/>
              <w:right w:val="nil"/>
            </w:tcBorders>
            <w:shd w:val="clear" w:color="auto" w:fill="auto"/>
            <w:noWrap/>
            <w:vAlign w:val="center"/>
            <w:hideMark/>
          </w:tcPr>
          <w:p w14:paraId="136B633E" w14:textId="77777777" w:rsidR="009002E7" w:rsidRDefault="009002E7" w:rsidP="009002E7">
            <w:pPr>
              <w:spacing w:after="0" w:line="240" w:lineRule="auto"/>
              <w:jc w:val="center"/>
              <w:rPr>
                <w:rFonts w:ascii="Calibri" w:eastAsia="Times New Roman" w:hAnsi="Calibri" w:cs="Calibri"/>
                <w:b/>
                <w:bCs/>
                <w:color w:val="000000"/>
                <w:lang w:eastAsia="en-GB"/>
              </w:rPr>
            </w:pPr>
            <w:proofErr w:type="spellStart"/>
            <w:r w:rsidRPr="009002E7">
              <w:rPr>
                <w:rFonts w:ascii="Calibri" w:eastAsia="Times New Roman" w:hAnsi="Calibri" w:cs="Calibri"/>
                <w:b/>
                <w:bCs/>
                <w:color w:val="000000"/>
                <w:lang w:eastAsia="en-GB"/>
              </w:rPr>
              <w:t>DLUC</w:t>
            </w:r>
            <w:proofErr w:type="spellEnd"/>
            <w:r>
              <w:rPr>
                <w:rFonts w:ascii="Calibri" w:eastAsia="Times New Roman" w:hAnsi="Calibri" w:cs="Calibri"/>
                <w:b/>
                <w:bCs/>
                <w:color w:val="000000"/>
                <w:lang w:eastAsia="en-GB"/>
              </w:rPr>
              <w:t xml:space="preserve"> </w:t>
            </w:r>
          </w:p>
          <w:p w14:paraId="0EAAD517" w14:textId="51D5D579" w:rsidR="009002E7" w:rsidRPr="009002E7" w:rsidRDefault="009002E7" w:rsidP="009002E7">
            <w:pPr>
              <w:spacing w:after="0" w:line="240" w:lineRule="auto"/>
              <w:jc w:val="center"/>
              <w:rPr>
                <w:rFonts w:ascii="Calibri" w:eastAsia="Times New Roman" w:hAnsi="Calibri" w:cs="Calibri"/>
                <w:b/>
                <w:bCs/>
                <w:color w:val="000000"/>
                <w:lang w:eastAsia="en-GB"/>
              </w:rPr>
            </w:pPr>
            <w:r w:rsidRPr="009002E7">
              <w:rPr>
                <w:rFonts w:ascii="Calibri" w:eastAsia="Times New Roman" w:hAnsi="Calibri" w:cs="Calibri"/>
                <w:b/>
                <w:bCs/>
                <w:color w:val="000000"/>
                <w:lang w:eastAsia="en-GB"/>
              </w:rPr>
              <w:t>factor</w:t>
            </w:r>
          </w:p>
        </w:tc>
        <w:tc>
          <w:tcPr>
            <w:tcW w:w="1635" w:type="dxa"/>
            <w:tcBorders>
              <w:top w:val="nil"/>
              <w:left w:val="nil"/>
              <w:bottom w:val="nil"/>
              <w:right w:val="nil"/>
            </w:tcBorders>
            <w:shd w:val="clear" w:color="auto" w:fill="auto"/>
            <w:noWrap/>
            <w:vAlign w:val="center"/>
            <w:hideMark/>
          </w:tcPr>
          <w:p w14:paraId="4ABD80D6" w14:textId="14AC7686" w:rsidR="009002E7" w:rsidRPr="009002E7" w:rsidRDefault="005F67A8" w:rsidP="009002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Core-</w:t>
            </w:r>
            <w:proofErr w:type="spellStart"/>
            <w:r>
              <w:rPr>
                <w:rFonts w:ascii="Calibri" w:eastAsia="Times New Roman" w:hAnsi="Calibri" w:cs="Calibri"/>
                <w:b/>
                <w:bCs/>
                <w:color w:val="000000"/>
                <w:lang w:eastAsia="en-GB"/>
              </w:rPr>
              <w:t>LCA</w:t>
            </w:r>
            <w:proofErr w:type="spellEnd"/>
          </w:p>
        </w:tc>
      </w:tr>
      <w:tr w:rsidR="009002E7" w:rsidRPr="009002E7" w14:paraId="48559E5A" w14:textId="77777777" w:rsidTr="00573E6E">
        <w:trPr>
          <w:trHeight w:val="290"/>
        </w:trPr>
        <w:tc>
          <w:tcPr>
            <w:tcW w:w="1397" w:type="dxa"/>
            <w:tcBorders>
              <w:top w:val="nil"/>
              <w:left w:val="nil"/>
              <w:bottom w:val="nil"/>
              <w:right w:val="nil"/>
            </w:tcBorders>
            <w:shd w:val="clear" w:color="auto" w:fill="auto"/>
            <w:noWrap/>
            <w:vAlign w:val="center"/>
            <w:hideMark/>
          </w:tcPr>
          <w:p w14:paraId="3D1893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72ED358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12BC813" w14:textId="1DBDF0C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7A74BC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481216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8F857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216.78</w:t>
            </w:r>
          </w:p>
        </w:tc>
        <w:tc>
          <w:tcPr>
            <w:tcW w:w="1080" w:type="dxa"/>
            <w:tcBorders>
              <w:top w:val="nil"/>
              <w:left w:val="nil"/>
              <w:bottom w:val="nil"/>
              <w:right w:val="nil"/>
            </w:tcBorders>
            <w:shd w:val="clear" w:color="auto" w:fill="auto"/>
            <w:noWrap/>
            <w:vAlign w:val="center"/>
            <w:hideMark/>
          </w:tcPr>
          <w:p w14:paraId="6A51C8C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5E8F94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-11.44</w:t>
            </w:r>
          </w:p>
        </w:tc>
        <w:tc>
          <w:tcPr>
            <w:tcW w:w="1646" w:type="dxa"/>
            <w:tcBorders>
              <w:top w:val="nil"/>
              <w:left w:val="nil"/>
              <w:bottom w:val="nil"/>
              <w:right w:val="nil"/>
            </w:tcBorders>
            <w:shd w:val="clear" w:color="auto" w:fill="auto"/>
            <w:noWrap/>
            <w:vAlign w:val="center"/>
            <w:hideMark/>
          </w:tcPr>
          <w:p w14:paraId="452E39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-0.75</w:t>
            </w:r>
          </w:p>
        </w:tc>
        <w:tc>
          <w:tcPr>
            <w:tcW w:w="939" w:type="dxa"/>
            <w:tcBorders>
              <w:top w:val="nil"/>
              <w:left w:val="nil"/>
              <w:bottom w:val="nil"/>
              <w:right w:val="nil"/>
            </w:tcBorders>
            <w:shd w:val="clear" w:color="auto" w:fill="auto"/>
            <w:noWrap/>
            <w:vAlign w:val="center"/>
            <w:hideMark/>
          </w:tcPr>
          <w:p w14:paraId="196525E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172.16</w:t>
            </w:r>
          </w:p>
        </w:tc>
        <w:tc>
          <w:tcPr>
            <w:tcW w:w="1635" w:type="dxa"/>
            <w:tcBorders>
              <w:top w:val="nil"/>
              <w:left w:val="nil"/>
              <w:bottom w:val="nil"/>
              <w:right w:val="nil"/>
            </w:tcBorders>
            <w:shd w:val="clear" w:color="auto" w:fill="auto"/>
            <w:noWrap/>
            <w:vAlign w:val="center"/>
            <w:hideMark/>
          </w:tcPr>
          <w:p w14:paraId="586C285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28.99</w:t>
            </w:r>
          </w:p>
        </w:tc>
      </w:tr>
      <w:tr w:rsidR="009002E7" w:rsidRPr="009002E7" w14:paraId="0801AE72" w14:textId="77777777" w:rsidTr="00573E6E">
        <w:trPr>
          <w:trHeight w:val="290"/>
        </w:trPr>
        <w:tc>
          <w:tcPr>
            <w:tcW w:w="1397" w:type="dxa"/>
            <w:tcBorders>
              <w:top w:val="nil"/>
              <w:left w:val="nil"/>
              <w:bottom w:val="nil"/>
              <w:right w:val="nil"/>
            </w:tcBorders>
            <w:shd w:val="clear" w:color="auto" w:fill="auto"/>
            <w:noWrap/>
            <w:vAlign w:val="center"/>
            <w:hideMark/>
          </w:tcPr>
          <w:p w14:paraId="17A8B45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3E1C53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FBDA35B" w14:textId="39960F8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930CC2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3015A6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99A9F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106.57</w:t>
            </w:r>
          </w:p>
        </w:tc>
        <w:tc>
          <w:tcPr>
            <w:tcW w:w="1080" w:type="dxa"/>
            <w:tcBorders>
              <w:top w:val="nil"/>
              <w:left w:val="nil"/>
              <w:bottom w:val="nil"/>
              <w:right w:val="nil"/>
            </w:tcBorders>
            <w:shd w:val="clear" w:color="auto" w:fill="auto"/>
            <w:noWrap/>
            <w:vAlign w:val="center"/>
            <w:hideMark/>
          </w:tcPr>
          <w:p w14:paraId="4BD3F0C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1CC94B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-11.44</w:t>
            </w:r>
          </w:p>
        </w:tc>
        <w:tc>
          <w:tcPr>
            <w:tcW w:w="1646" w:type="dxa"/>
            <w:tcBorders>
              <w:top w:val="nil"/>
              <w:left w:val="nil"/>
              <w:bottom w:val="nil"/>
              <w:right w:val="nil"/>
            </w:tcBorders>
            <w:shd w:val="clear" w:color="auto" w:fill="auto"/>
            <w:noWrap/>
            <w:vAlign w:val="center"/>
            <w:hideMark/>
          </w:tcPr>
          <w:p w14:paraId="7150169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-0.75</w:t>
            </w:r>
          </w:p>
        </w:tc>
        <w:tc>
          <w:tcPr>
            <w:tcW w:w="939" w:type="dxa"/>
            <w:tcBorders>
              <w:top w:val="nil"/>
              <w:left w:val="nil"/>
              <w:bottom w:val="nil"/>
              <w:right w:val="nil"/>
            </w:tcBorders>
            <w:shd w:val="clear" w:color="auto" w:fill="auto"/>
            <w:noWrap/>
            <w:vAlign w:val="center"/>
            <w:hideMark/>
          </w:tcPr>
          <w:p w14:paraId="2880ABC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61.95</w:t>
            </w:r>
          </w:p>
        </w:tc>
        <w:tc>
          <w:tcPr>
            <w:tcW w:w="1635" w:type="dxa"/>
            <w:tcBorders>
              <w:top w:val="nil"/>
              <w:left w:val="nil"/>
              <w:bottom w:val="nil"/>
              <w:right w:val="nil"/>
            </w:tcBorders>
            <w:shd w:val="clear" w:color="auto" w:fill="auto"/>
            <w:noWrap/>
            <w:vAlign w:val="center"/>
            <w:hideMark/>
          </w:tcPr>
          <w:p w14:paraId="6B49C4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28.99</w:t>
            </w:r>
          </w:p>
        </w:tc>
      </w:tr>
      <w:tr w:rsidR="009002E7" w:rsidRPr="009002E7" w14:paraId="726BCED9" w14:textId="77777777" w:rsidTr="00573E6E">
        <w:trPr>
          <w:trHeight w:val="290"/>
        </w:trPr>
        <w:tc>
          <w:tcPr>
            <w:tcW w:w="1397" w:type="dxa"/>
            <w:tcBorders>
              <w:top w:val="nil"/>
              <w:left w:val="nil"/>
              <w:bottom w:val="nil"/>
              <w:right w:val="nil"/>
            </w:tcBorders>
            <w:shd w:val="clear" w:color="auto" w:fill="auto"/>
            <w:noWrap/>
            <w:vAlign w:val="center"/>
            <w:hideMark/>
          </w:tcPr>
          <w:p w14:paraId="438DEFE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37395C5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E9947C2" w14:textId="4CDD671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962AD8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69A6E1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21418C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11.04</w:t>
            </w:r>
          </w:p>
        </w:tc>
        <w:tc>
          <w:tcPr>
            <w:tcW w:w="1080" w:type="dxa"/>
            <w:tcBorders>
              <w:top w:val="nil"/>
              <w:left w:val="nil"/>
              <w:bottom w:val="nil"/>
              <w:right w:val="nil"/>
            </w:tcBorders>
            <w:shd w:val="clear" w:color="auto" w:fill="auto"/>
            <w:noWrap/>
            <w:vAlign w:val="center"/>
            <w:hideMark/>
          </w:tcPr>
          <w:p w14:paraId="18080D9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07FF59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-11.44</w:t>
            </w:r>
          </w:p>
        </w:tc>
        <w:tc>
          <w:tcPr>
            <w:tcW w:w="1646" w:type="dxa"/>
            <w:tcBorders>
              <w:top w:val="nil"/>
              <w:left w:val="nil"/>
              <w:bottom w:val="nil"/>
              <w:right w:val="nil"/>
            </w:tcBorders>
            <w:shd w:val="clear" w:color="auto" w:fill="auto"/>
            <w:noWrap/>
            <w:vAlign w:val="center"/>
            <w:hideMark/>
          </w:tcPr>
          <w:p w14:paraId="6A18EA3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-0.75</w:t>
            </w:r>
          </w:p>
        </w:tc>
        <w:tc>
          <w:tcPr>
            <w:tcW w:w="939" w:type="dxa"/>
            <w:tcBorders>
              <w:top w:val="nil"/>
              <w:left w:val="nil"/>
              <w:bottom w:val="nil"/>
              <w:right w:val="nil"/>
            </w:tcBorders>
            <w:shd w:val="clear" w:color="auto" w:fill="auto"/>
            <w:noWrap/>
            <w:vAlign w:val="center"/>
            <w:hideMark/>
          </w:tcPr>
          <w:p w14:paraId="58DF6AE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-33.58</w:t>
            </w:r>
          </w:p>
        </w:tc>
        <w:tc>
          <w:tcPr>
            <w:tcW w:w="1635" w:type="dxa"/>
            <w:tcBorders>
              <w:top w:val="nil"/>
              <w:left w:val="nil"/>
              <w:bottom w:val="nil"/>
              <w:right w:val="nil"/>
            </w:tcBorders>
            <w:shd w:val="clear" w:color="auto" w:fill="auto"/>
            <w:noWrap/>
            <w:vAlign w:val="center"/>
            <w:hideMark/>
          </w:tcPr>
          <w:p w14:paraId="0E15B9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28.99</w:t>
            </w:r>
          </w:p>
        </w:tc>
      </w:tr>
      <w:tr w:rsidR="009002E7" w:rsidRPr="009002E7" w14:paraId="4FA7AEB2" w14:textId="77777777" w:rsidTr="00573E6E">
        <w:trPr>
          <w:trHeight w:val="290"/>
        </w:trPr>
        <w:tc>
          <w:tcPr>
            <w:tcW w:w="1397" w:type="dxa"/>
            <w:tcBorders>
              <w:top w:val="nil"/>
              <w:left w:val="nil"/>
              <w:bottom w:val="nil"/>
              <w:right w:val="nil"/>
            </w:tcBorders>
            <w:shd w:val="clear" w:color="auto" w:fill="auto"/>
            <w:noWrap/>
            <w:vAlign w:val="center"/>
            <w:hideMark/>
          </w:tcPr>
          <w:p w14:paraId="2CEB4CF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59F3D2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79D8C85D" w14:textId="64C96D3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C8B8E8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0E866F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EC26D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5.52</w:t>
            </w:r>
          </w:p>
        </w:tc>
        <w:tc>
          <w:tcPr>
            <w:tcW w:w="1080" w:type="dxa"/>
            <w:tcBorders>
              <w:top w:val="nil"/>
              <w:left w:val="nil"/>
              <w:bottom w:val="nil"/>
              <w:right w:val="nil"/>
            </w:tcBorders>
            <w:shd w:val="clear" w:color="auto" w:fill="auto"/>
            <w:noWrap/>
            <w:vAlign w:val="center"/>
            <w:hideMark/>
          </w:tcPr>
          <w:p w14:paraId="13E2CB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7EB47E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-42.21</w:t>
            </w:r>
          </w:p>
        </w:tc>
        <w:tc>
          <w:tcPr>
            <w:tcW w:w="1646" w:type="dxa"/>
            <w:tcBorders>
              <w:top w:val="nil"/>
              <w:left w:val="nil"/>
              <w:bottom w:val="nil"/>
              <w:right w:val="nil"/>
            </w:tcBorders>
            <w:shd w:val="clear" w:color="auto" w:fill="auto"/>
            <w:noWrap/>
            <w:vAlign w:val="center"/>
            <w:hideMark/>
          </w:tcPr>
          <w:p w14:paraId="6D775F6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-2.76</w:t>
            </w:r>
          </w:p>
        </w:tc>
        <w:tc>
          <w:tcPr>
            <w:tcW w:w="939" w:type="dxa"/>
            <w:tcBorders>
              <w:top w:val="nil"/>
              <w:left w:val="nil"/>
              <w:bottom w:val="nil"/>
              <w:right w:val="nil"/>
            </w:tcBorders>
            <w:shd w:val="clear" w:color="auto" w:fill="auto"/>
            <w:noWrap/>
            <w:vAlign w:val="center"/>
            <w:hideMark/>
          </w:tcPr>
          <w:p w14:paraId="17931F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-71.89</w:t>
            </w:r>
          </w:p>
        </w:tc>
        <w:tc>
          <w:tcPr>
            <w:tcW w:w="1635" w:type="dxa"/>
            <w:tcBorders>
              <w:top w:val="nil"/>
              <w:left w:val="nil"/>
              <w:bottom w:val="nil"/>
              <w:right w:val="nil"/>
            </w:tcBorders>
            <w:shd w:val="clear" w:color="auto" w:fill="auto"/>
            <w:noWrap/>
            <w:vAlign w:val="center"/>
            <w:hideMark/>
          </w:tcPr>
          <w:p w14:paraId="022B3B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28.99</w:t>
            </w:r>
          </w:p>
        </w:tc>
      </w:tr>
      <w:tr w:rsidR="009002E7" w:rsidRPr="009002E7" w14:paraId="7D8B73B9" w14:textId="77777777" w:rsidTr="00573E6E">
        <w:trPr>
          <w:trHeight w:val="290"/>
        </w:trPr>
        <w:tc>
          <w:tcPr>
            <w:tcW w:w="1397" w:type="dxa"/>
            <w:tcBorders>
              <w:top w:val="nil"/>
              <w:left w:val="nil"/>
              <w:bottom w:val="nil"/>
              <w:right w:val="nil"/>
            </w:tcBorders>
            <w:shd w:val="clear" w:color="auto" w:fill="auto"/>
            <w:noWrap/>
            <w:vAlign w:val="center"/>
            <w:hideMark/>
          </w:tcPr>
          <w:p w14:paraId="6EE5BF3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7EE504E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2F92799" w14:textId="1E6EF0B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B70D5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52C6DC4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1FE9D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7.10</w:t>
            </w:r>
          </w:p>
        </w:tc>
        <w:tc>
          <w:tcPr>
            <w:tcW w:w="1080" w:type="dxa"/>
            <w:tcBorders>
              <w:top w:val="nil"/>
              <w:left w:val="nil"/>
              <w:bottom w:val="nil"/>
              <w:right w:val="nil"/>
            </w:tcBorders>
            <w:shd w:val="clear" w:color="auto" w:fill="auto"/>
            <w:noWrap/>
            <w:vAlign w:val="center"/>
            <w:hideMark/>
          </w:tcPr>
          <w:p w14:paraId="0FEAAA4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38924D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-54.52</w:t>
            </w:r>
          </w:p>
        </w:tc>
        <w:tc>
          <w:tcPr>
            <w:tcW w:w="1646" w:type="dxa"/>
            <w:tcBorders>
              <w:top w:val="nil"/>
              <w:left w:val="nil"/>
              <w:bottom w:val="nil"/>
              <w:right w:val="nil"/>
            </w:tcBorders>
            <w:shd w:val="clear" w:color="auto" w:fill="auto"/>
            <w:noWrap/>
            <w:vAlign w:val="center"/>
            <w:hideMark/>
          </w:tcPr>
          <w:p w14:paraId="5FC3DCB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-3.57</w:t>
            </w:r>
          </w:p>
        </w:tc>
        <w:tc>
          <w:tcPr>
            <w:tcW w:w="939" w:type="dxa"/>
            <w:tcBorders>
              <w:top w:val="nil"/>
              <w:left w:val="nil"/>
              <w:bottom w:val="nil"/>
              <w:right w:val="nil"/>
            </w:tcBorders>
            <w:shd w:val="clear" w:color="auto" w:fill="auto"/>
            <w:noWrap/>
            <w:vAlign w:val="center"/>
            <w:hideMark/>
          </w:tcPr>
          <w:p w14:paraId="77F7B9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-83.42</w:t>
            </w:r>
          </w:p>
        </w:tc>
        <w:tc>
          <w:tcPr>
            <w:tcW w:w="1635" w:type="dxa"/>
            <w:tcBorders>
              <w:top w:val="nil"/>
              <w:left w:val="nil"/>
              <w:bottom w:val="nil"/>
              <w:right w:val="nil"/>
            </w:tcBorders>
            <w:shd w:val="clear" w:color="auto" w:fill="auto"/>
            <w:noWrap/>
            <w:vAlign w:val="center"/>
            <w:hideMark/>
          </w:tcPr>
          <w:p w14:paraId="759F5BA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28.99</w:t>
            </w:r>
          </w:p>
        </w:tc>
      </w:tr>
      <w:tr w:rsidR="009002E7" w:rsidRPr="009002E7" w14:paraId="49D77BC1" w14:textId="77777777" w:rsidTr="00573E6E">
        <w:trPr>
          <w:trHeight w:val="290"/>
        </w:trPr>
        <w:tc>
          <w:tcPr>
            <w:tcW w:w="1397" w:type="dxa"/>
            <w:tcBorders>
              <w:top w:val="nil"/>
              <w:left w:val="nil"/>
              <w:bottom w:val="nil"/>
              <w:right w:val="nil"/>
            </w:tcBorders>
            <w:shd w:val="clear" w:color="auto" w:fill="auto"/>
            <w:noWrap/>
            <w:vAlign w:val="center"/>
            <w:hideMark/>
          </w:tcPr>
          <w:p w14:paraId="69E3759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5624208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30033EE" w14:textId="2115058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9D5125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7E2D8E7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4C0270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180.65</w:t>
            </w:r>
          </w:p>
        </w:tc>
        <w:tc>
          <w:tcPr>
            <w:tcW w:w="1080" w:type="dxa"/>
            <w:tcBorders>
              <w:top w:val="nil"/>
              <w:left w:val="nil"/>
              <w:bottom w:val="nil"/>
              <w:right w:val="nil"/>
            </w:tcBorders>
            <w:shd w:val="clear" w:color="auto" w:fill="auto"/>
            <w:noWrap/>
            <w:vAlign w:val="center"/>
            <w:hideMark/>
          </w:tcPr>
          <w:p w14:paraId="4AA70F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060078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-14.53</w:t>
            </w:r>
          </w:p>
        </w:tc>
        <w:tc>
          <w:tcPr>
            <w:tcW w:w="1646" w:type="dxa"/>
            <w:tcBorders>
              <w:top w:val="nil"/>
              <w:left w:val="nil"/>
              <w:bottom w:val="nil"/>
              <w:right w:val="nil"/>
            </w:tcBorders>
            <w:shd w:val="clear" w:color="auto" w:fill="auto"/>
            <w:noWrap/>
            <w:vAlign w:val="center"/>
            <w:hideMark/>
          </w:tcPr>
          <w:p w14:paraId="5B0CF26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-0.95</w:t>
            </w:r>
          </w:p>
        </w:tc>
        <w:tc>
          <w:tcPr>
            <w:tcW w:w="939" w:type="dxa"/>
            <w:tcBorders>
              <w:top w:val="nil"/>
              <w:left w:val="nil"/>
              <w:bottom w:val="nil"/>
              <w:right w:val="nil"/>
            </w:tcBorders>
            <w:shd w:val="clear" w:color="auto" w:fill="auto"/>
            <w:noWrap/>
            <w:vAlign w:val="center"/>
            <w:hideMark/>
          </w:tcPr>
          <w:p w14:paraId="1ABB917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135.43</w:t>
            </w:r>
          </w:p>
        </w:tc>
        <w:tc>
          <w:tcPr>
            <w:tcW w:w="1635" w:type="dxa"/>
            <w:tcBorders>
              <w:top w:val="nil"/>
              <w:left w:val="nil"/>
              <w:bottom w:val="nil"/>
              <w:right w:val="nil"/>
            </w:tcBorders>
            <w:shd w:val="clear" w:color="auto" w:fill="auto"/>
            <w:noWrap/>
            <w:vAlign w:val="center"/>
            <w:hideMark/>
          </w:tcPr>
          <w:p w14:paraId="28C933D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41.14</w:t>
            </w:r>
          </w:p>
        </w:tc>
      </w:tr>
      <w:tr w:rsidR="009002E7" w:rsidRPr="009002E7" w14:paraId="57E28FE4" w14:textId="77777777" w:rsidTr="00573E6E">
        <w:trPr>
          <w:trHeight w:val="290"/>
        </w:trPr>
        <w:tc>
          <w:tcPr>
            <w:tcW w:w="1397" w:type="dxa"/>
            <w:tcBorders>
              <w:top w:val="nil"/>
              <w:left w:val="nil"/>
              <w:bottom w:val="nil"/>
              <w:right w:val="nil"/>
            </w:tcBorders>
            <w:shd w:val="clear" w:color="auto" w:fill="auto"/>
            <w:noWrap/>
            <w:vAlign w:val="center"/>
            <w:hideMark/>
          </w:tcPr>
          <w:p w14:paraId="6AB366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7F615F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5A99E1A" w14:textId="3E82DC1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7231C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490142B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069154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88.81</w:t>
            </w:r>
          </w:p>
        </w:tc>
        <w:tc>
          <w:tcPr>
            <w:tcW w:w="1080" w:type="dxa"/>
            <w:tcBorders>
              <w:top w:val="nil"/>
              <w:left w:val="nil"/>
              <w:bottom w:val="nil"/>
              <w:right w:val="nil"/>
            </w:tcBorders>
            <w:shd w:val="clear" w:color="auto" w:fill="auto"/>
            <w:noWrap/>
            <w:vAlign w:val="center"/>
            <w:hideMark/>
          </w:tcPr>
          <w:p w14:paraId="6A6365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02412A0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-14.53</w:t>
            </w:r>
          </w:p>
        </w:tc>
        <w:tc>
          <w:tcPr>
            <w:tcW w:w="1646" w:type="dxa"/>
            <w:tcBorders>
              <w:top w:val="nil"/>
              <w:left w:val="nil"/>
              <w:bottom w:val="nil"/>
              <w:right w:val="nil"/>
            </w:tcBorders>
            <w:shd w:val="clear" w:color="auto" w:fill="auto"/>
            <w:noWrap/>
            <w:vAlign w:val="center"/>
            <w:hideMark/>
          </w:tcPr>
          <w:p w14:paraId="18F5B8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-0.95</w:t>
            </w:r>
          </w:p>
        </w:tc>
        <w:tc>
          <w:tcPr>
            <w:tcW w:w="939" w:type="dxa"/>
            <w:tcBorders>
              <w:top w:val="nil"/>
              <w:left w:val="nil"/>
              <w:bottom w:val="nil"/>
              <w:right w:val="nil"/>
            </w:tcBorders>
            <w:shd w:val="clear" w:color="auto" w:fill="auto"/>
            <w:noWrap/>
            <w:vAlign w:val="center"/>
            <w:hideMark/>
          </w:tcPr>
          <w:p w14:paraId="25BFE9D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43.59</w:t>
            </w:r>
          </w:p>
        </w:tc>
        <w:tc>
          <w:tcPr>
            <w:tcW w:w="1635" w:type="dxa"/>
            <w:tcBorders>
              <w:top w:val="nil"/>
              <w:left w:val="nil"/>
              <w:bottom w:val="nil"/>
              <w:right w:val="nil"/>
            </w:tcBorders>
            <w:shd w:val="clear" w:color="auto" w:fill="auto"/>
            <w:noWrap/>
            <w:vAlign w:val="center"/>
            <w:hideMark/>
          </w:tcPr>
          <w:p w14:paraId="4E7ACB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41.14</w:t>
            </w:r>
          </w:p>
        </w:tc>
      </w:tr>
      <w:tr w:rsidR="009002E7" w:rsidRPr="009002E7" w14:paraId="6E49C7CF" w14:textId="77777777" w:rsidTr="00573E6E">
        <w:trPr>
          <w:trHeight w:val="290"/>
        </w:trPr>
        <w:tc>
          <w:tcPr>
            <w:tcW w:w="1397" w:type="dxa"/>
            <w:tcBorders>
              <w:top w:val="nil"/>
              <w:left w:val="nil"/>
              <w:bottom w:val="nil"/>
              <w:right w:val="nil"/>
            </w:tcBorders>
            <w:shd w:val="clear" w:color="auto" w:fill="auto"/>
            <w:noWrap/>
            <w:vAlign w:val="center"/>
            <w:hideMark/>
          </w:tcPr>
          <w:p w14:paraId="29B704B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6D3C56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EC73A1D" w14:textId="3D4277C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C0D2D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08F906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EA2B61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9.20</w:t>
            </w:r>
          </w:p>
        </w:tc>
        <w:tc>
          <w:tcPr>
            <w:tcW w:w="1080" w:type="dxa"/>
            <w:tcBorders>
              <w:top w:val="nil"/>
              <w:left w:val="nil"/>
              <w:bottom w:val="nil"/>
              <w:right w:val="nil"/>
            </w:tcBorders>
            <w:shd w:val="clear" w:color="auto" w:fill="auto"/>
            <w:noWrap/>
            <w:vAlign w:val="center"/>
            <w:hideMark/>
          </w:tcPr>
          <w:p w14:paraId="032FD2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5CB577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-14.53</w:t>
            </w:r>
          </w:p>
        </w:tc>
        <w:tc>
          <w:tcPr>
            <w:tcW w:w="1646" w:type="dxa"/>
            <w:tcBorders>
              <w:top w:val="nil"/>
              <w:left w:val="nil"/>
              <w:bottom w:val="nil"/>
              <w:right w:val="nil"/>
            </w:tcBorders>
            <w:shd w:val="clear" w:color="auto" w:fill="auto"/>
            <w:noWrap/>
            <w:vAlign w:val="center"/>
            <w:hideMark/>
          </w:tcPr>
          <w:p w14:paraId="38AAE3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-0.95</w:t>
            </w:r>
          </w:p>
        </w:tc>
        <w:tc>
          <w:tcPr>
            <w:tcW w:w="939" w:type="dxa"/>
            <w:tcBorders>
              <w:top w:val="nil"/>
              <w:left w:val="nil"/>
              <w:bottom w:val="nil"/>
              <w:right w:val="nil"/>
            </w:tcBorders>
            <w:shd w:val="clear" w:color="auto" w:fill="auto"/>
            <w:noWrap/>
            <w:vAlign w:val="center"/>
            <w:hideMark/>
          </w:tcPr>
          <w:p w14:paraId="0ED74BC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-36.02</w:t>
            </w:r>
          </w:p>
        </w:tc>
        <w:tc>
          <w:tcPr>
            <w:tcW w:w="1635" w:type="dxa"/>
            <w:tcBorders>
              <w:top w:val="nil"/>
              <w:left w:val="nil"/>
              <w:bottom w:val="nil"/>
              <w:right w:val="nil"/>
            </w:tcBorders>
            <w:shd w:val="clear" w:color="auto" w:fill="auto"/>
            <w:noWrap/>
            <w:vAlign w:val="center"/>
            <w:hideMark/>
          </w:tcPr>
          <w:p w14:paraId="74835B1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41.14</w:t>
            </w:r>
          </w:p>
        </w:tc>
      </w:tr>
      <w:tr w:rsidR="009002E7" w:rsidRPr="009002E7" w14:paraId="21A59269" w14:textId="77777777" w:rsidTr="00573E6E">
        <w:trPr>
          <w:trHeight w:val="290"/>
        </w:trPr>
        <w:tc>
          <w:tcPr>
            <w:tcW w:w="1397" w:type="dxa"/>
            <w:tcBorders>
              <w:top w:val="nil"/>
              <w:left w:val="nil"/>
              <w:bottom w:val="nil"/>
              <w:right w:val="nil"/>
            </w:tcBorders>
            <w:shd w:val="clear" w:color="auto" w:fill="auto"/>
            <w:noWrap/>
            <w:vAlign w:val="center"/>
            <w:hideMark/>
          </w:tcPr>
          <w:p w14:paraId="1F833D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08D0724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FBCB49B" w14:textId="39FB1A0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5697B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7AB755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658F7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4.60</w:t>
            </w:r>
          </w:p>
        </w:tc>
        <w:tc>
          <w:tcPr>
            <w:tcW w:w="1080" w:type="dxa"/>
            <w:tcBorders>
              <w:top w:val="nil"/>
              <w:left w:val="nil"/>
              <w:bottom w:val="nil"/>
              <w:right w:val="nil"/>
            </w:tcBorders>
            <w:shd w:val="clear" w:color="auto" w:fill="auto"/>
            <w:noWrap/>
            <w:vAlign w:val="center"/>
            <w:hideMark/>
          </w:tcPr>
          <w:p w14:paraId="7E22AD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137042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-40.18</w:t>
            </w:r>
          </w:p>
        </w:tc>
        <w:tc>
          <w:tcPr>
            <w:tcW w:w="1646" w:type="dxa"/>
            <w:tcBorders>
              <w:top w:val="nil"/>
              <w:left w:val="nil"/>
              <w:bottom w:val="nil"/>
              <w:right w:val="nil"/>
            </w:tcBorders>
            <w:shd w:val="clear" w:color="auto" w:fill="auto"/>
            <w:noWrap/>
            <w:vAlign w:val="center"/>
            <w:hideMark/>
          </w:tcPr>
          <w:p w14:paraId="54B687E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-2.63</w:t>
            </w:r>
          </w:p>
        </w:tc>
        <w:tc>
          <w:tcPr>
            <w:tcW w:w="939" w:type="dxa"/>
            <w:tcBorders>
              <w:top w:val="nil"/>
              <w:left w:val="nil"/>
              <w:bottom w:val="nil"/>
              <w:right w:val="nil"/>
            </w:tcBorders>
            <w:shd w:val="clear" w:color="auto" w:fill="auto"/>
            <w:noWrap/>
            <w:vAlign w:val="center"/>
            <w:hideMark/>
          </w:tcPr>
          <w:p w14:paraId="79893B0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-67.94</w:t>
            </w:r>
          </w:p>
        </w:tc>
        <w:tc>
          <w:tcPr>
            <w:tcW w:w="1635" w:type="dxa"/>
            <w:tcBorders>
              <w:top w:val="nil"/>
              <w:left w:val="nil"/>
              <w:bottom w:val="nil"/>
              <w:right w:val="nil"/>
            </w:tcBorders>
            <w:shd w:val="clear" w:color="auto" w:fill="auto"/>
            <w:noWrap/>
            <w:vAlign w:val="center"/>
            <w:hideMark/>
          </w:tcPr>
          <w:p w14:paraId="20A980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41.14</w:t>
            </w:r>
          </w:p>
        </w:tc>
      </w:tr>
      <w:tr w:rsidR="009002E7" w:rsidRPr="009002E7" w14:paraId="0FB75D10" w14:textId="77777777" w:rsidTr="00573E6E">
        <w:trPr>
          <w:trHeight w:val="290"/>
        </w:trPr>
        <w:tc>
          <w:tcPr>
            <w:tcW w:w="1397" w:type="dxa"/>
            <w:tcBorders>
              <w:top w:val="nil"/>
              <w:left w:val="nil"/>
              <w:bottom w:val="nil"/>
              <w:right w:val="nil"/>
            </w:tcBorders>
            <w:shd w:val="clear" w:color="auto" w:fill="auto"/>
            <w:noWrap/>
            <w:vAlign w:val="center"/>
            <w:hideMark/>
          </w:tcPr>
          <w:p w14:paraId="67EE9B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47DE3F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43075BF" w14:textId="7122C34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222005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2D750A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E12C17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5.92</w:t>
            </w:r>
          </w:p>
        </w:tc>
        <w:tc>
          <w:tcPr>
            <w:tcW w:w="1080" w:type="dxa"/>
            <w:tcBorders>
              <w:top w:val="nil"/>
              <w:left w:val="nil"/>
              <w:bottom w:val="nil"/>
              <w:right w:val="nil"/>
            </w:tcBorders>
            <w:shd w:val="clear" w:color="auto" w:fill="auto"/>
            <w:noWrap/>
            <w:vAlign w:val="center"/>
            <w:hideMark/>
          </w:tcPr>
          <w:p w14:paraId="30941F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3D83EA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-50.43</w:t>
            </w:r>
          </w:p>
        </w:tc>
        <w:tc>
          <w:tcPr>
            <w:tcW w:w="1646" w:type="dxa"/>
            <w:tcBorders>
              <w:top w:val="nil"/>
              <w:left w:val="nil"/>
              <w:bottom w:val="nil"/>
              <w:right w:val="nil"/>
            </w:tcBorders>
            <w:shd w:val="clear" w:color="auto" w:fill="auto"/>
            <w:noWrap/>
            <w:vAlign w:val="center"/>
            <w:hideMark/>
          </w:tcPr>
          <w:p w14:paraId="08C662C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-3.30</w:t>
            </w:r>
          </w:p>
        </w:tc>
        <w:tc>
          <w:tcPr>
            <w:tcW w:w="939" w:type="dxa"/>
            <w:tcBorders>
              <w:top w:val="nil"/>
              <w:left w:val="nil"/>
              <w:bottom w:val="nil"/>
              <w:right w:val="nil"/>
            </w:tcBorders>
            <w:shd w:val="clear" w:color="auto" w:fill="auto"/>
            <w:noWrap/>
            <w:vAlign w:val="center"/>
            <w:hideMark/>
          </w:tcPr>
          <w:p w14:paraId="3DC7F85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-77.55</w:t>
            </w:r>
          </w:p>
        </w:tc>
        <w:tc>
          <w:tcPr>
            <w:tcW w:w="1635" w:type="dxa"/>
            <w:tcBorders>
              <w:top w:val="nil"/>
              <w:left w:val="nil"/>
              <w:bottom w:val="nil"/>
              <w:right w:val="nil"/>
            </w:tcBorders>
            <w:shd w:val="clear" w:color="auto" w:fill="auto"/>
            <w:noWrap/>
            <w:vAlign w:val="center"/>
            <w:hideMark/>
          </w:tcPr>
          <w:p w14:paraId="3B8F9E4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41.14</w:t>
            </w:r>
          </w:p>
        </w:tc>
      </w:tr>
      <w:tr w:rsidR="009002E7" w:rsidRPr="009002E7" w14:paraId="1699501B" w14:textId="77777777" w:rsidTr="00573E6E">
        <w:trPr>
          <w:trHeight w:val="290"/>
        </w:trPr>
        <w:tc>
          <w:tcPr>
            <w:tcW w:w="1397" w:type="dxa"/>
            <w:tcBorders>
              <w:top w:val="nil"/>
              <w:left w:val="nil"/>
              <w:bottom w:val="nil"/>
              <w:right w:val="nil"/>
            </w:tcBorders>
            <w:shd w:val="clear" w:color="auto" w:fill="auto"/>
            <w:noWrap/>
            <w:vAlign w:val="center"/>
            <w:hideMark/>
          </w:tcPr>
          <w:p w14:paraId="0879F7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4A23FD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61BE9198" w14:textId="5DAB60B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66E461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627346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B51CDA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150.54</w:t>
            </w:r>
          </w:p>
        </w:tc>
        <w:tc>
          <w:tcPr>
            <w:tcW w:w="1080" w:type="dxa"/>
            <w:tcBorders>
              <w:top w:val="nil"/>
              <w:left w:val="nil"/>
              <w:bottom w:val="nil"/>
              <w:right w:val="nil"/>
            </w:tcBorders>
            <w:shd w:val="clear" w:color="auto" w:fill="auto"/>
            <w:noWrap/>
            <w:vAlign w:val="center"/>
            <w:hideMark/>
          </w:tcPr>
          <w:p w14:paraId="0C4BAD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4E57706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-15.44</w:t>
            </w:r>
          </w:p>
        </w:tc>
        <w:tc>
          <w:tcPr>
            <w:tcW w:w="1646" w:type="dxa"/>
            <w:tcBorders>
              <w:top w:val="nil"/>
              <w:left w:val="nil"/>
              <w:bottom w:val="nil"/>
              <w:right w:val="nil"/>
            </w:tcBorders>
            <w:shd w:val="clear" w:color="auto" w:fill="auto"/>
            <w:noWrap/>
            <w:vAlign w:val="center"/>
            <w:hideMark/>
          </w:tcPr>
          <w:p w14:paraId="0B8024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w:t>
            </w:r>
          </w:p>
        </w:tc>
        <w:tc>
          <w:tcPr>
            <w:tcW w:w="939" w:type="dxa"/>
            <w:tcBorders>
              <w:top w:val="nil"/>
              <w:left w:val="nil"/>
              <w:bottom w:val="nil"/>
              <w:right w:val="nil"/>
            </w:tcBorders>
            <w:shd w:val="clear" w:color="auto" w:fill="auto"/>
            <w:noWrap/>
            <w:vAlign w:val="center"/>
            <w:hideMark/>
          </w:tcPr>
          <w:p w14:paraId="4E15FF4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106.83</w:t>
            </w:r>
          </w:p>
        </w:tc>
        <w:tc>
          <w:tcPr>
            <w:tcW w:w="1635" w:type="dxa"/>
            <w:tcBorders>
              <w:top w:val="nil"/>
              <w:left w:val="nil"/>
              <w:bottom w:val="nil"/>
              <w:right w:val="nil"/>
            </w:tcBorders>
            <w:shd w:val="clear" w:color="auto" w:fill="auto"/>
            <w:noWrap/>
            <w:vAlign w:val="center"/>
            <w:hideMark/>
          </w:tcPr>
          <w:p w14:paraId="3CEE21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53.20</w:t>
            </w:r>
          </w:p>
        </w:tc>
      </w:tr>
      <w:tr w:rsidR="009002E7" w:rsidRPr="009002E7" w14:paraId="4CA5201C" w14:textId="77777777" w:rsidTr="00573E6E">
        <w:trPr>
          <w:trHeight w:val="290"/>
        </w:trPr>
        <w:tc>
          <w:tcPr>
            <w:tcW w:w="1397" w:type="dxa"/>
            <w:tcBorders>
              <w:top w:val="nil"/>
              <w:left w:val="nil"/>
              <w:bottom w:val="nil"/>
              <w:right w:val="nil"/>
            </w:tcBorders>
            <w:shd w:val="clear" w:color="auto" w:fill="auto"/>
            <w:noWrap/>
            <w:vAlign w:val="center"/>
            <w:hideMark/>
          </w:tcPr>
          <w:p w14:paraId="12A2D3B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0BA08D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96399BE" w14:textId="12AA8DE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6D0DCBF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45578B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A7EE3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74.01</w:t>
            </w:r>
          </w:p>
        </w:tc>
        <w:tc>
          <w:tcPr>
            <w:tcW w:w="1080" w:type="dxa"/>
            <w:tcBorders>
              <w:top w:val="nil"/>
              <w:left w:val="nil"/>
              <w:bottom w:val="nil"/>
              <w:right w:val="nil"/>
            </w:tcBorders>
            <w:shd w:val="clear" w:color="auto" w:fill="auto"/>
            <w:noWrap/>
            <w:vAlign w:val="center"/>
            <w:hideMark/>
          </w:tcPr>
          <w:p w14:paraId="00DF9F3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1DEC63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-15.44</w:t>
            </w:r>
          </w:p>
        </w:tc>
        <w:tc>
          <w:tcPr>
            <w:tcW w:w="1646" w:type="dxa"/>
            <w:tcBorders>
              <w:top w:val="nil"/>
              <w:left w:val="nil"/>
              <w:bottom w:val="nil"/>
              <w:right w:val="nil"/>
            </w:tcBorders>
            <w:shd w:val="clear" w:color="auto" w:fill="auto"/>
            <w:noWrap/>
            <w:vAlign w:val="center"/>
            <w:hideMark/>
          </w:tcPr>
          <w:p w14:paraId="10B74F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w:t>
            </w:r>
          </w:p>
        </w:tc>
        <w:tc>
          <w:tcPr>
            <w:tcW w:w="939" w:type="dxa"/>
            <w:tcBorders>
              <w:top w:val="nil"/>
              <w:left w:val="nil"/>
              <w:bottom w:val="nil"/>
              <w:right w:val="nil"/>
            </w:tcBorders>
            <w:shd w:val="clear" w:color="auto" w:fill="auto"/>
            <w:noWrap/>
            <w:vAlign w:val="center"/>
            <w:hideMark/>
          </w:tcPr>
          <w:p w14:paraId="637DBD9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30.30</w:t>
            </w:r>
          </w:p>
        </w:tc>
        <w:tc>
          <w:tcPr>
            <w:tcW w:w="1635" w:type="dxa"/>
            <w:tcBorders>
              <w:top w:val="nil"/>
              <w:left w:val="nil"/>
              <w:bottom w:val="nil"/>
              <w:right w:val="nil"/>
            </w:tcBorders>
            <w:shd w:val="clear" w:color="auto" w:fill="auto"/>
            <w:noWrap/>
            <w:vAlign w:val="center"/>
            <w:hideMark/>
          </w:tcPr>
          <w:p w14:paraId="69DFE01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53.20</w:t>
            </w:r>
          </w:p>
        </w:tc>
      </w:tr>
      <w:tr w:rsidR="009002E7" w:rsidRPr="009002E7" w14:paraId="3B8127D4" w14:textId="77777777" w:rsidTr="00573E6E">
        <w:trPr>
          <w:trHeight w:val="290"/>
        </w:trPr>
        <w:tc>
          <w:tcPr>
            <w:tcW w:w="1397" w:type="dxa"/>
            <w:tcBorders>
              <w:top w:val="nil"/>
              <w:left w:val="nil"/>
              <w:bottom w:val="nil"/>
              <w:right w:val="nil"/>
            </w:tcBorders>
            <w:shd w:val="clear" w:color="auto" w:fill="auto"/>
            <w:noWrap/>
            <w:vAlign w:val="center"/>
            <w:hideMark/>
          </w:tcPr>
          <w:p w14:paraId="75CDA3C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6D108EF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F4A5242" w14:textId="341176B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14279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E3947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67611F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7.67</w:t>
            </w:r>
          </w:p>
        </w:tc>
        <w:tc>
          <w:tcPr>
            <w:tcW w:w="1080" w:type="dxa"/>
            <w:tcBorders>
              <w:top w:val="nil"/>
              <w:left w:val="nil"/>
              <w:bottom w:val="nil"/>
              <w:right w:val="nil"/>
            </w:tcBorders>
            <w:shd w:val="clear" w:color="auto" w:fill="auto"/>
            <w:noWrap/>
            <w:vAlign w:val="center"/>
            <w:hideMark/>
          </w:tcPr>
          <w:p w14:paraId="2A9C03D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3E4BA0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-15.44</w:t>
            </w:r>
          </w:p>
        </w:tc>
        <w:tc>
          <w:tcPr>
            <w:tcW w:w="1646" w:type="dxa"/>
            <w:tcBorders>
              <w:top w:val="nil"/>
              <w:left w:val="nil"/>
              <w:bottom w:val="nil"/>
              <w:right w:val="nil"/>
            </w:tcBorders>
            <w:shd w:val="clear" w:color="auto" w:fill="auto"/>
            <w:noWrap/>
            <w:vAlign w:val="center"/>
            <w:hideMark/>
          </w:tcPr>
          <w:p w14:paraId="765649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w:t>
            </w:r>
          </w:p>
        </w:tc>
        <w:tc>
          <w:tcPr>
            <w:tcW w:w="939" w:type="dxa"/>
            <w:tcBorders>
              <w:top w:val="nil"/>
              <w:left w:val="nil"/>
              <w:bottom w:val="nil"/>
              <w:right w:val="nil"/>
            </w:tcBorders>
            <w:shd w:val="clear" w:color="auto" w:fill="auto"/>
            <w:noWrap/>
            <w:vAlign w:val="center"/>
            <w:hideMark/>
          </w:tcPr>
          <w:p w14:paraId="6743B8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-36.04</w:t>
            </w:r>
          </w:p>
        </w:tc>
        <w:tc>
          <w:tcPr>
            <w:tcW w:w="1635" w:type="dxa"/>
            <w:tcBorders>
              <w:top w:val="nil"/>
              <w:left w:val="nil"/>
              <w:bottom w:val="nil"/>
              <w:right w:val="nil"/>
            </w:tcBorders>
            <w:shd w:val="clear" w:color="auto" w:fill="auto"/>
            <w:noWrap/>
            <w:vAlign w:val="center"/>
            <w:hideMark/>
          </w:tcPr>
          <w:p w14:paraId="2BFA46F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53.20</w:t>
            </w:r>
          </w:p>
        </w:tc>
      </w:tr>
      <w:tr w:rsidR="009002E7" w:rsidRPr="009002E7" w14:paraId="54B87224" w14:textId="77777777" w:rsidTr="00573E6E">
        <w:trPr>
          <w:trHeight w:val="290"/>
        </w:trPr>
        <w:tc>
          <w:tcPr>
            <w:tcW w:w="1397" w:type="dxa"/>
            <w:tcBorders>
              <w:top w:val="nil"/>
              <w:left w:val="nil"/>
              <w:bottom w:val="nil"/>
              <w:right w:val="nil"/>
            </w:tcBorders>
            <w:shd w:val="clear" w:color="auto" w:fill="auto"/>
            <w:noWrap/>
            <w:vAlign w:val="center"/>
            <w:hideMark/>
          </w:tcPr>
          <w:p w14:paraId="64E1CF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Jatropha</w:t>
            </w:r>
          </w:p>
        </w:tc>
        <w:tc>
          <w:tcPr>
            <w:tcW w:w="1539" w:type="dxa"/>
            <w:tcBorders>
              <w:top w:val="nil"/>
              <w:left w:val="nil"/>
              <w:bottom w:val="nil"/>
              <w:right w:val="nil"/>
            </w:tcBorders>
            <w:shd w:val="clear" w:color="auto" w:fill="auto"/>
            <w:noWrap/>
            <w:vAlign w:val="center"/>
            <w:hideMark/>
          </w:tcPr>
          <w:p w14:paraId="45DE5E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7EE254BB" w14:textId="1D04D22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4BD973E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703F78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E0FBF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3.83</w:t>
            </w:r>
          </w:p>
        </w:tc>
        <w:tc>
          <w:tcPr>
            <w:tcW w:w="1080" w:type="dxa"/>
            <w:tcBorders>
              <w:top w:val="nil"/>
              <w:left w:val="nil"/>
              <w:bottom w:val="nil"/>
              <w:right w:val="nil"/>
            </w:tcBorders>
            <w:shd w:val="clear" w:color="auto" w:fill="auto"/>
            <w:noWrap/>
            <w:vAlign w:val="center"/>
            <w:hideMark/>
          </w:tcPr>
          <w:p w14:paraId="4D350DF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0766AD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-36.81</w:t>
            </w:r>
          </w:p>
        </w:tc>
        <w:tc>
          <w:tcPr>
            <w:tcW w:w="1646" w:type="dxa"/>
            <w:tcBorders>
              <w:top w:val="nil"/>
              <w:left w:val="nil"/>
              <w:bottom w:val="nil"/>
              <w:right w:val="nil"/>
            </w:tcBorders>
            <w:shd w:val="clear" w:color="auto" w:fill="auto"/>
            <w:noWrap/>
            <w:vAlign w:val="center"/>
            <w:hideMark/>
          </w:tcPr>
          <w:p w14:paraId="09276EB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-2.41</w:t>
            </w:r>
          </w:p>
        </w:tc>
        <w:tc>
          <w:tcPr>
            <w:tcW w:w="939" w:type="dxa"/>
            <w:tcBorders>
              <w:top w:val="nil"/>
              <w:left w:val="nil"/>
              <w:bottom w:val="nil"/>
              <w:right w:val="nil"/>
            </w:tcBorders>
            <w:shd w:val="clear" w:color="auto" w:fill="auto"/>
            <w:noWrap/>
            <w:vAlign w:val="center"/>
            <w:hideMark/>
          </w:tcPr>
          <w:p w14:paraId="48CF2E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-62.65</w:t>
            </w:r>
          </w:p>
        </w:tc>
        <w:tc>
          <w:tcPr>
            <w:tcW w:w="1635" w:type="dxa"/>
            <w:tcBorders>
              <w:top w:val="nil"/>
              <w:left w:val="nil"/>
              <w:bottom w:val="nil"/>
              <w:right w:val="nil"/>
            </w:tcBorders>
            <w:shd w:val="clear" w:color="auto" w:fill="auto"/>
            <w:noWrap/>
            <w:vAlign w:val="center"/>
            <w:hideMark/>
          </w:tcPr>
          <w:p w14:paraId="4F24E0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53.20</w:t>
            </w:r>
          </w:p>
        </w:tc>
      </w:tr>
      <w:tr w:rsidR="009002E7" w:rsidRPr="009002E7" w14:paraId="6302694E" w14:textId="77777777" w:rsidTr="00573E6E">
        <w:trPr>
          <w:trHeight w:val="290"/>
        </w:trPr>
        <w:tc>
          <w:tcPr>
            <w:tcW w:w="1397" w:type="dxa"/>
            <w:tcBorders>
              <w:top w:val="nil"/>
              <w:left w:val="nil"/>
              <w:bottom w:val="nil"/>
              <w:right w:val="nil"/>
            </w:tcBorders>
            <w:shd w:val="clear" w:color="auto" w:fill="auto"/>
            <w:noWrap/>
            <w:vAlign w:val="center"/>
            <w:hideMark/>
          </w:tcPr>
          <w:p w14:paraId="42FFA27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6408DC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2F319CA" w14:textId="5CFF036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3312E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10DB69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C7770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4.93</w:t>
            </w:r>
          </w:p>
        </w:tc>
        <w:tc>
          <w:tcPr>
            <w:tcW w:w="1080" w:type="dxa"/>
            <w:tcBorders>
              <w:top w:val="nil"/>
              <w:left w:val="nil"/>
              <w:bottom w:val="nil"/>
              <w:right w:val="nil"/>
            </w:tcBorders>
            <w:shd w:val="clear" w:color="auto" w:fill="auto"/>
            <w:noWrap/>
            <w:vAlign w:val="center"/>
            <w:hideMark/>
          </w:tcPr>
          <w:p w14:paraId="1D2800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22B7EE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-45.36</w:t>
            </w:r>
          </w:p>
        </w:tc>
        <w:tc>
          <w:tcPr>
            <w:tcW w:w="1646" w:type="dxa"/>
            <w:tcBorders>
              <w:top w:val="nil"/>
              <w:left w:val="nil"/>
              <w:bottom w:val="nil"/>
              <w:right w:val="nil"/>
            </w:tcBorders>
            <w:shd w:val="clear" w:color="auto" w:fill="auto"/>
            <w:noWrap/>
            <w:vAlign w:val="center"/>
            <w:hideMark/>
          </w:tcPr>
          <w:p w14:paraId="0549120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w:t>
            </w:r>
          </w:p>
        </w:tc>
        <w:tc>
          <w:tcPr>
            <w:tcW w:w="939" w:type="dxa"/>
            <w:tcBorders>
              <w:top w:val="nil"/>
              <w:left w:val="nil"/>
              <w:bottom w:val="nil"/>
              <w:right w:val="nil"/>
            </w:tcBorders>
            <w:shd w:val="clear" w:color="auto" w:fill="auto"/>
            <w:noWrap/>
            <w:vAlign w:val="center"/>
            <w:hideMark/>
          </w:tcPr>
          <w:p w14:paraId="5F45D4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-70.65</w:t>
            </w:r>
          </w:p>
        </w:tc>
        <w:tc>
          <w:tcPr>
            <w:tcW w:w="1635" w:type="dxa"/>
            <w:tcBorders>
              <w:top w:val="nil"/>
              <w:left w:val="nil"/>
              <w:bottom w:val="nil"/>
              <w:right w:val="nil"/>
            </w:tcBorders>
            <w:shd w:val="clear" w:color="auto" w:fill="auto"/>
            <w:noWrap/>
            <w:vAlign w:val="center"/>
            <w:hideMark/>
          </w:tcPr>
          <w:p w14:paraId="150103F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53.20</w:t>
            </w:r>
          </w:p>
        </w:tc>
      </w:tr>
      <w:tr w:rsidR="009002E7" w:rsidRPr="009002E7" w14:paraId="14BAFE5B" w14:textId="77777777" w:rsidTr="00573E6E">
        <w:trPr>
          <w:trHeight w:val="290"/>
        </w:trPr>
        <w:tc>
          <w:tcPr>
            <w:tcW w:w="1397" w:type="dxa"/>
            <w:tcBorders>
              <w:top w:val="nil"/>
              <w:left w:val="nil"/>
              <w:bottom w:val="nil"/>
              <w:right w:val="nil"/>
            </w:tcBorders>
            <w:shd w:val="clear" w:color="auto" w:fill="auto"/>
            <w:noWrap/>
            <w:vAlign w:val="center"/>
            <w:hideMark/>
          </w:tcPr>
          <w:p w14:paraId="6E8ECD3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7763CF28" w14:textId="00331428"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4B0F2E70" w14:textId="3E333D9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07550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4FA712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770B5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216.78</w:t>
            </w:r>
          </w:p>
        </w:tc>
        <w:tc>
          <w:tcPr>
            <w:tcW w:w="1080" w:type="dxa"/>
            <w:tcBorders>
              <w:top w:val="nil"/>
              <w:left w:val="nil"/>
              <w:bottom w:val="nil"/>
              <w:right w:val="nil"/>
            </w:tcBorders>
            <w:shd w:val="clear" w:color="auto" w:fill="auto"/>
            <w:noWrap/>
            <w:vAlign w:val="center"/>
            <w:hideMark/>
          </w:tcPr>
          <w:p w14:paraId="19E5D9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21C867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1646" w:type="dxa"/>
            <w:tcBorders>
              <w:top w:val="nil"/>
              <w:left w:val="nil"/>
              <w:bottom w:val="nil"/>
              <w:right w:val="nil"/>
            </w:tcBorders>
            <w:shd w:val="clear" w:color="auto" w:fill="auto"/>
            <w:noWrap/>
            <w:vAlign w:val="center"/>
            <w:hideMark/>
          </w:tcPr>
          <w:p w14:paraId="2038DFB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-0.24</w:t>
            </w:r>
          </w:p>
        </w:tc>
        <w:tc>
          <w:tcPr>
            <w:tcW w:w="939" w:type="dxa"/>
            <w:tcBorders>
              <w:top w:val="nil"/>
              <w:left w:val="nil"/>
              <w:bottom w:val="nil"/>
              <w:right w:val="nil"/>
            </w:tcBorders>
            <w:shd w:val="clear" w:color="auto" w:fill="auto"/>
            <w:noWrap/>
            <w:vAlign w:val="center"/>
            <w:hideMark/>
          </w:tcPr>
          <w:p w14:paraId="40EB4D5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180.46</w:t>
            </w:r>
          </w:p>
        </w:tc>
        <w:tc>
          <w:tcPr>
            <w:tcW w:w="1635" w:type="dxa"/>
            <w:tcBorders>
              <w:top w:val="nil"/>
              <w:left w:val="nil"/>
              <w:bottom w:val="nil"/>
              <w:right w:val="nil"/>
            </w:tcBorders>
            <w:shd w:val="clear" w:color="auto" w:fill="auto"/>
            <w:noWrap/>
            <w:vAlign w:val="center"/>
            <w:hideMark/>
          </w:tcPr>
          <w:p w14:paraId="1E03D97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28.99</w:t>
            </w:r>
          </w:p>
        </w:tc>
      </w:tr>
      <w:tr w:rsidR="009002E7" w:rsidRPr="009002E7" w14:paraId="695D55A3" w14:textId="77777777" w:rsidTr="00573E6E">
        <w:trPr>
          <w:trHeight w:val="290"/>
        </w:trPr>
        <w:tc>
          <w:tcPr>
            <w:tcW w:w="1397" w:type="dxa"/>
            <w:tcBorders>
              <w:top w:val="nil"/>
              <w:left w:val="nil"/>
              <w:bottom w:val="nil"/>
              <w:right w:val="nil"/>
            </w:tcBorders>
            <w:shd w:val="clear" w:color="auto" w:fill="auto"/>
            <w:noWrap/>
            <w:vAlign w:val="center"/>
            <w:hideMark/>
          </w:tcPr>
          <w:p w14:paraId="64BCA52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34189692" w14:textId="7FC3CC2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E552ADE" w14:textId="4ECED79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45A59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692BF8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6FB8A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106.57</w:t>
            </w:r>
          </w:p>
        </w:tc>
        <w:tc>
          <w:tcPr>
            <w:tcW w:w="1080" w:type="dxa"/>
            <w:tcBorders>
              <w:top w:val="nil"/>
              <w:left w:val="nil"/>
              <w:bottom w:val="nil"/>
              <w:right w:val="nil"/>
            </w:tcBorders>
            <w:shd w:val="clear" w:color="auto" w:fill="auto"/>
            <w:noWrap/>
            <w:vAlign w:val="center"/>
            <w:hideMark/>
          </w:tcPr>
          <w:p w14:paraId="0AECF36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3F41F9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1646" w:type="dxa"/>
            <w:tcBorders>
              <w:top w:val="nil"/>
              <w:left w:val="nil"/>
              <w:bottom w:val="nil"/>
              <w:right w:val="nil"/>
            </w:tcBorders>
            <w:shd w:val="clear" w:color="auto" w:fill="auto"/>
            <w:noWrap/>
            <w:vAlign w:val="center"/>
            <w:hideMark/>
          </w:tcPr>
          <w:p w14:paraId="611909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-0.24</w:t>
            </w:r>
          </w:p>
        </w:tc>
        <w:tc>
          <w:tcPr>
            <w:tcW w:w="939" w:type="dxa"/>
            <w:tcBorders>
              <w:top w:val="nil"/>
              <w:left w:val="nil"/>
              <w:bottom w:val="nil"/>
              <w:right w:val="nil"/>
            </w:tcBorders>
            <w:shd w:val="clear" w:color="auto" w:fill="auto"/>
            <w:noWrap/>
            <w:vAlign w:val="center"/>
            <w:hideMark/>
          </w:tcPr>
          <w:p w14:paraId="1887F63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70.25</w:t>
            </w:r>
          </w:p>
        </w:tc>
        <w:tc>
          <w:tcPr>
            <w:tcW w:w="1635" w:type="dxa"/>
            <w:tcBorders>
              <w:top w:val="nil"/>
              <w:left w:val="nil"/>
              <w:bottom w:val="nil"/>
              <w:right w:val="nil"/>
            </w:tcBorders>
            <w:shd w:val="clear" w:color="auto" w:fill="auto"/>
            <w:noWrap/>
            <w:vAlign w:val="center"/>
            <w:hideMark/>
          </w:tcPr>
          <w:p w14:paraId="32FE85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28.99</w:t>
            </w:r>
          </w:p>
        </w:tc>
      </w:tr>
      <w:tr w:rsidR="009002E7" w:rsidRPr="009002E7" w14:paraId="51F51FE5" w14:textId="77777777" w:rsidTr="00573E6E">
        <w:trPr>
          <w:trHeight w:val="290"/>
        </w:trPr>
        <w:tc>
          <w:tcPr>
            <w:tcW w:w="1397" w:type="dxa"/>
            <w:tcBorders>
              <w:top w:val="nil"/>
              <w:left w:val="nil"/>
              <w:bottom w:val="nil"/>
              <w:right w:val="nil"/>
            </w:tcBorders>
            <w:shd w:val="clear" w:color="auto" w:fill="auto"/>
            <w:noWrap/>
            <w:vAlign w:val="center"/>
            <w:hideMark/>
          </w:tcPr>
          <w:p w14:paraId="3CAB2D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0E0F888B" w14:textId="6ECB4825"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4F6033B" w14:textId="7032BBB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6CE6B3E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69901A4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84CF7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11.04</w:t>
            </w:r>
          </w:p>
        </w:tc>
        <w:tc>
          <w:tcPr>
            <w:tcW w:w="1080" w:type="dxa"/>
            <w:tcBorders>
              <w:top w:val="nil"/>
              <w:left w:val="nil"/>
              <w:bottom w:val="nil"/>
              <w:right w:val="nil"/>
            </w:tcBorders>
            <w:shd w:val="clear" w:color="auto" w:fill="auto"/>
            <w:noWrap/>
            <w:vAlign w:val="center"/>
            <w:hideMark/>
          </w:tcPr>
          <w:p w14:paraId="1BC85D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70B9F94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1646" w:type="dxa"/>
            <w:tcBorders>
              <w:top w:val="nil"/>
              <w:left w:val="nil"/>
              <w:bottom w:val="nil"/>
              <w:right w:val="nil"/>
            </w:tcBorders>
            <w:shd w:val="clear" w:color="auto" w:fill="auto"/>
            <w:noWrap/>
            <w:vAlign w:val="center"/>
            <w:hideMark/>
          </w:tcPr>
          <w:p w14:paraId="299C4F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-0.24</w:t>
            </w:r>
          </w:p>
        </w:tc>
        <w:tc>
          <w:tcPr>
            <w:tcW w:w="939" w:type="dxa"/>
            <w:tcBorders>
              <w:top w:val="nil"/>
              <w:left w:val="nil"/>
              <w:bottom w:val="nil"/>
              <w:right w:val="nil"/>
            </w:tcBorders>
            <w:shd w:val="clear" w:color="auto" w:fill="auto"/>
            <w:noWrap/>
            <w:vAlign w:val="center"/>
            <w:hideMark/>
          </w:tcPr>
          <w:p w14:paraId="6CA8FB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-25.28</w:t>
            </w:r>
          </w:p>
        </w:tc>
        <w:tc>
          <w:tcPr>
            <w:tcW w:w="1635" w:type="dxa"/>
            <w:tcBorders>
              <w:top w:val="nil"/>
              <w:left w:val="nil"/>
              <w:bottom w:val="nil"/>
              <w:right w:val="nil"/>
            </w:tcBorders>
            <w:shd w:val="clear" w:color="auto" w:fill="auto"/>
            <w:noWrap/>
            <w:vAlign w:val="center"/>
            <w:hideMark/>
          </w:tcPr>
          <w:p w14:paraId="29D0FFE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28.99</w:t>
            </w:r>
          </w:p>
        </w:tc>
      </w:tr>
      <w:tr w:rsidR="009002E7" w:rsidRPr="009002E7" w14:paraId="051EFBCC" w14:textId="77777777" w:rsidTr="00573E6E">
        <w:trPr>
          <w:trHeight w:val="290"/>
        </w:trPr>
        <w:tc>
          <w:tcPr>
            <w:tcW w:w="1397" w:type="dxa"/>
            <w:tcBorders>
              <w:top w:val="nil"/>
              <w:left w:val="nil"/>
              <w:bottom w:val="nil"/>
              <w:right w:val="nil"/>
            </w:tcBorders>
            <w:shd w:val="clear" w:color="auto" w:fill="auto"/>
            <w:noWrap/>
            <w:vAlign w:val="center"/>
            <w:hideMark/>
          </w:tcPr>
          <w:p w14:paraId="43D5872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71ADEF40" w14:textId="77C3DB3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8C06A87" w14:textId="655823D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8C395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12522FD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60240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5.52</w:t>
            </w:r>
          </w:p>
        </w:tc>
        <w:tc>
          <w:tcPr>
            <w:tcW w:w="1080" w:type="dxa"/>
            <w:tcBorders>
              <w:top w:val="nil"/>
              <w:left w:val="nil"/>
              <w:bottom w:val="nil"/>
              <w:right w:val="nil"/>
            </w:tcBorders>
            <w:shd w:val="clear" w:color="auto" w:fill="auto"/>
            <w:noWrap/>
            <w:vAlign w:val="center"/>
            <w:hideMark/>
          </w:tcPr>
          <w:p w14:paraId="4F60BA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4CE9F5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-34.41</w:t>
            </w:r>
          </w:p>
        </w:tc>
        <w:tc>
          <w:tcPr>
            <w:tcW w:w="1646" w:type="dxa"/>
            <w:tcBorders>
              <w:top w:val="nil"/>
              <w:left w:val="nil"/>
              <w:bottom w:val="nil"/>
              <w:right w:val="nil"/>
            </w:tcBorders>
            <w:shd w:val="clear" w:color="auto" w:fill="auto"/>
            <w:noWrap/>
            <w:vAlign w:val="center"/>
            <w:hideMark/>
          </w:tcPr>
          <w:p w14:paraId="46746DB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-2.25</w:t>
            </w:r>
          </w:p>
        </w:tc>
        <w:tc>
          <w:tcPr>
            <w:tcW w:w="939" w:type="dxa"/>
            <w:tcBorders>
              <w:top w:val="nil"/>
              <w:left w:val="nil"/>
              <w:bottom w:val="nil"/>
              <w:right w:val="nil"/>
            </w:tcBorders>
            <w:shd w:val="clear" w:color="auto" w:fill="auto"/>
            <w:noWrap/>
            <w:vAlign w:val="center"/>
            <w:hideMark/>
          </w:tcPr>
          <w:p w14:paraId="7BA261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-63.58</w:t>
            </w:r>
          </w:p>
        </w:tc>
        <w:tc>
          <w:tcPr>
            <w:tcW w:w="1635" w:type="dxa"/>
            <w:tcBorders>
              <w:top w:val="nil"/>
              <w:left w:val="nil"/>
              <w:bottom w:val="nil"/>
              <w:right w:val="nil"/>
            </w:tcBorders>
            <w:shd w:val="clear" w:color="auto" w:fill="auto"/>
            <w:noWrap/>
            <w:vAlign w:val="center"/>
            <w:hideMark/>
          </w:tcPr>
          <w:p w14:paraId="1F907D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28.99</w:t>
            </w:r>
          </w:p>
        </w:tc>
      </w:tr>
      <w:tr w:rsidR="009002E7" w:rsidRPr="009002E7" w14:paraId="7CA41E29" w14:textId="77777777" w:rsidTr="00573E6E">
        <w:trPr>
          <w:trHeight w:val="290"/>
        </w:trPr>
        <w:tc>
          <w:tcPr>
            <w:tcW w:w="1397" w:type="dxa"/>
            <w:tcBorders>
              <w:top w:val="nil"/>
              <w:left w:val="nil"/>
              <w:bottom w:val="nil"/>
              <w:right w:val="nil"/>
            </w:tcBorders>
            <w:shd w:val="clear" w:color="auto" w:fill="auto"/>
            <w:noWrap/>
            <w:vAlign w:val="center"/>
            <w:hideMark/>
          </w:tcPr>
          <w:p w14:paraId="10AE69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0E0F2370" w14:textId="41CE6A4A"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5CF32EF" w14:textId="01649AB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8E2045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01CC7D4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1CEDFA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7.10</w:t>
            </w:r>
          </w:p>
        </w:tc>
        <w:tc>
          <w:tcPr>
            <w:tcW w:w="1080" w:type="dxa"/>
            <w:tcBorders>
              <w:top w:val="nil"/>
              <w:left w:val="nil"/>
              <w:bottom w:val="nil"/>
              <w:right w:val="nil"/>
            </w:tcBorders>
            <w:shd w:val="clear" w:color="auto" w:fill="auto"/>
            <w:noWrap/>
            <w:vAlign w:val="center"/>
            <w:hideMark/>
          </w:tcPr>
          <w:p w14:paraId="70B6DD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3266C9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-46.72</w:t>
            </w:r>
          </w:p>
        </w:tc>
        <w:tc>
          <w:tcPr>
            <w:tcW w:w="1646" w:type="dxa"/>
            <w:tcBorders>
              <w:top w:val="nil"/>
              <w:left w:val="nil"/>
              <w:bottom w:val="nil"/>
              <w:right w:val="nil"/>
            </w:tcBorders>
            <w:shd w:val="clear" w:color="auto" w:fill="auto"/>
            <w:noWrap/>
            <w:vAlign w:val="center"/>
            <w:hideMark/>
          </w:tcPr>
          <w:p w14:paraId="2C4836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-3.06</w:t>
            </w:r>
          </w:p>
        </w:tc>
        <w:tc>
          <w:tcPr>
            <w:tcW w:w="939" w:type="dxa"/>
            <w:tcBorders>
              <w:top w:val="nil"/>
              <w:left w:val="nil"/>
              <w:bottom w:val="nil"/>
              <w:right w:val="nil"/>
            </w:tcBorders>
            <w:shd w:val="clear" w:color="auto" w:fill="auto"/>
            <w:noWrap/>
            <w:vAlign w:val="center"/>
            <w:hideMark/>
          </w:tcPr>
          <w:p w14:paraId="69646E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-75.11</w:t>
            </w:r>
          </w:p>
        </w:tc>
        <w:tc>
          <w:tcPr>
            <w:tcW w:w="1635" w:type="dxa"/>
            <w:tcBorders>
              <w:top w:val="nil"/>
              <w:left w:val="nil"/>
              <w:bottom w:val="nil"/>
              <w:right w:val="nil"/>
            </w:tcBorders>
            <w:shd w:val="clear" w:color="auto" w:fill="auto"/>
            <w:noWrap/>
            <w:vAlign w:val="center"/>
            <w:hideMark/>
          </w:tcPr>
          <w:p w14:paraId="4CE808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28.99</w:t>
            </w:r>
          </w:p>
        </w:tc>
      </w:tr>
      <w:tr w:rsidR="009002E7" w:rsidRPr="009002E7" w14:paraId="07A0A582" w14:textId="77777777" w:rsidTr="00573E6E">
        <w:trPr>
          <w:trHeight w:val="290"/>
        </w:trPr>
        <w:tc>
          <w:tcPr>
            <w:tcW w:w="1397" w:type="dxa"/>
            <w:tcBorders>
              <w:top w:val="nil"/>
              <w:left w:val="nil"/>
              <w:bottom w:val="nil"/>
              <w:right w:val="nil"/>
            </w:tcBorders>
            <w:shd w:val="clear" w:color="auto" w:fill="auto"/>
            <w:noWrap/>
            <w:vAlign w:val="center"/>
            <w:hideMark/>
          </w:tcPr>
          <w:p w14:paraId="3F26137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32C68158" w14:textId="245B2590"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45CEC22" w14:textId="0B91537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BDB7BB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2E24F6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B16B4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180.65</w:t>
            </w:r>
          </w:p>
        </w:tc>
        <w:tc>
          <w:tcPr>
            <w:tcW w:w="1080" w:type="dxa"/>
            <w:tcBorders>
              <w:top w:val="nil"/>
              <w:left w:val="nil"/>
              <w:bottom w:val="nil"/>
              <w:right w:val="nil"/>
            </w:tcBorders>
            <w:shd w:val="clear" w:color="auto" w:fill="auto"/>
            <w:noWrap/>
            <w:vAlign w:val="center"/>
            <w:hideMark/>
          </w:tcPr>
          <w:p w14:paraId="1105C1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24EC350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-7.69</w:t>
            </w:r>
          </w:p>
        </w:tc>
        <w:tc>
          <w:tcPr>
            <w:tcW w:w="1646" w:type="dxa"/>
            <w:tcBorders>
              <w:top w:val="nil"/>
              <w:left w:val="nil"/>
              <w:bottom w:val="nil"/>
              <w:right w:val="nil"/>
            </w:tcBorders>
            <w:shd w:val="clear" w:color="auto" w:fill="auto"/>
            <w:noWrap/>
            <w:vAlign w:val="center"/>
            <w:hideMark/>
          </w:tcPr>
          <w:p w14:paraId="14BA0D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-0.50</w:t>
            </w:r>
          </w:p>
        </w:tc>
        <w:tc>
          <w:tcPr>
            <w:tcW w:w="939" w:type="dxa"/>
            <w:tcBorders>
              <w:top w:val="nil"/>
              <w:left w:val="nil"/>
              <w:bottom w:val="nil"/>
              <w:right w:val="nil"/>
            </w:tcBorders>
            <w:shd w:val="clear" w:color="auto" w:fill="auto"/>
            <w:noWrap/>
            <w:vAlign w:val="center"/>
            <w:hideMark/>
          </w:tcPr>
          <w:p w14:paraId="40A1F2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142.72</w:t>
            </w:r>
          </w:p>
        </w:tc>
        <w:tc>
          <w:tcPr>
            <w:tcW w:w="1635" w:type="dxa"/>
            <w:tcBorders>
              <w:top w:val="nil"/>
              <w:left w:val="nil"/>
              <w:bottom w:val="nil"/>
              <w:right w:val="nil"/>
            </w:tcBorders>
            <w:shd w:val="clear" w:color="auto" w:fill="auto"/>
            <w:noWrap/>
            <w:vAlign w:val="center"/>
            <w:hideMark/>
          </w:tcPr>
          <w:p w14:paraId="1FF1504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41.14</w:t>
            </w:r>
          </w:p>
        </w:tc>
      </w:tr>
      <w:tr w:rsidR="009002E7" w:rsidRPr="009002E7" w14:paraId="16720B6F" w14:textId="77777777" w:rsidTr="00573E6E">
        <w:trPr>
          <w:trHeight w:val="290"/>
        </w:trPr>
        <w:tc>
          <w:tcPr>
            <w:tcW w:w="1397" w:type="dxa"/>
            <w:tcBorders>
              <w:top w:val="nil"/>
              <w:left w:val="nil"/>
              <w:bottom w:val="nil"/>
              <w:right w:val="nil"/>
            </w:tcBorders>
            <w:shd w:val="clear" w:color="auto" w:fill="auto"/>
            <w:noWrap/>
            <w:vAlign w:val="center"/>
            <w:hideMark/>
          </w:tcPr>
          <w:p w14:paraId="38FA222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6EFDE9CB" w14:textId="02E69710"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DFEFB99" w14:textId="613C2ABD"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5A06D0F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528B1F9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E46F25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88.81</w:t>
            </w:r>
          </w:p>
        </w:tc>
        <w:tc>
          <w:tcPr>
            <w:tcW w:w="1080" w:type="dxa"/>
            <w:tcBorders>
              <w:top w:val="nil"/>
              <w:left w:val="nil"/>
              <w:bottom w:val="nil"/>
              <w:right w:val="nil"/>
            </w:tcBorders>
            <w:shd w:val="clear" w:color="auto" w:fill="auto"/>
            <w:noWrap/>
            <w:vAlign w:val="center"/>
            <w:hideMark/>
          </w:tcPr>
          <w:p w14:paraId="42CBC65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1E844C6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-7.69</w:t>
            </w:r>
          </w:p>
        </w:tc>
        <w:tc>
          <w:tcPr>
            <w:tcW w:w="1646" w:type="dxa"/>
            <w:tcBorders>
              <w:top w:val="nil"/>
              <w:left w:val="nil"/>
              <w:bottom w:val="nil"/>
              <w:right w:val="nil"/>
            </w:tcBorders>
            <w:shd w:val="clear" w:color="auto" w:fill="auto"/>
            <w:noWrap/>
            <w:vAlign w:val="center"/>
            <w:hideMark/>
          </w:tcPr>
          <w:p w14:paraId="5472B9C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-0.50</w:t>
            </w:r>
          </w:p>
        </w:tc>
        <w:tc>
          <w:tcPr>
            <w:tcW w:w="939" w:type="dxa"/>
            <w:tcBorders>
              <w:top w:val="nil"/>
              <w:left w:val="nil"/>
              <w:bottom w:val="nil"/>
              <w:right w:val="nil"/>
            </w:tcBorders>
            <w:shd w:val="clear" w:color="auto" w:fill="auto"/>
            <w:noWrap/>
            <w:vAlign w:val="center"/>
            <w:hideMark/>
          </w:tcPr>
          <w:p w14:paraId="504D8B9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50.88</w:t>
            </w:r>
          </w:p>
        </w:tc>
        <w:tc>
          <w:tcPr>
            <w:tcW w:w="1635" w:type="dxa"/>
            <w:tcBorders>
              <w:top w:val="nil"/>
              <w:left w:val="nil"/>
              <w:bottom w:val="nil"/>
              <w:right w:val="nil"/>
            </w:tcBorders>
            <w:shd w:val="clear" w:color="auto" w:fill="auto"/>
            <w:noWrap/>
            <w:vAlign w:val="center"/>
            <w:hideMark/>
          </w:tcPr>
          <w:p w14:paraId="49EFFAB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41.14</w:t>
            </w:r>
          </w:p>
        </w:tc>
      </w:tr>
      <w:tr w:rsidR="009002E7" w:rsidRPr="009002E7" w14:paraId="5809DB7F" w14:textId="77777777" w:rsidTr="00573E6E">
        <w:trPr>
          <w:trHeight w:val="290"/>
        </w:trPr>
        <w:tc>
          <w:tcPr>
            <w:tcW w:w="1397" w:type="dxa"/>
            <w:tcBorders>
              <w:top w:val="nil"/>
              <w:left w:val="nil"/>
              <w:bottom w:val="nil"/>
              <w:right w:val="nil"/>
            </w:tcBorders>
            <w:shd w:val="clear" w:color="auto" w:fill="auto"/>
            <w:noWrap/>
            <w:vAlign w:val="center"/>
            <w:hideMark/>
          </w:tcPr>
          <w:p w14:paraId="302D69B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593D0A10" w14:textId="57CC4F58"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5B7E254" w14:textId="5C407B93"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A72742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3DFBD0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962EDA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9.20</w:t>
            </w:r>
          </w:p>
        </w:tc>
        <w:tc>
          <w:tcPr>
            <w:tcW w:w="1080" w:type="dxa"/>
            <w:tcBorders>
              <w:top w:val="nil"/>
              <w:left w:val="nil"/>
              <w:bottom w:val="nil"/>
              <w:right w:val="nil"/>
            </w:tcBorders>
            <w:shd w:val="clear" w:color="auto" w:fill="auto"/>
            <w:noWrap/>
            <w:vAlign w:val="center"/>
            <w:hideMark/>
          </w:tcPr>
          <w:p w14:paraId="43454B5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5468DAC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-7.69</w:t>
            </w:r>
          </w:p>
        </w:tc>
        <w:tc>
          <w:tcPr>
            <w:tcW w:w="1646" w:type="dxa"/>
            <w:tcBorders>
              <w:top w:val="nil"/>
              <w:left w:val="nil"/>
              <w:bottom w:val="nil"/>
              <w:right w:val="nil"/>
            </w:tcBorders>
            <w:shd w:val="clear" w:color="auto" w:fill="auto"/>
            <w:noWrap/>
            <w:vAlign w:val="center"/>
            <w:hideMark/>
          </w:tcPr>
          <w:p w14:paraId="559D82F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-0.50</w:t>
            </w:r>
          </w:p>
        </w:tc>
        <w:tc>
          <w:tcPr>
            <w:tcW w:w="939" w:type="dxa"/>
            <w:tcBorders>
              <w:top w:val="nil"/>
              <w:left w:val="nil"/>
              <w:bottom w:val="nil"/>
              <w:right w:val="nil"/>
            </w:tcBorders>
            <w:shd w:val="clear" w:color="auto" w:fill="auto"/>
            <w:noWrap/>
            <w:vAlign w:val="center"/>
            <w:hideMark/>
          </w:tcPr>
          <w:p w14:paraId="16B54D6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-28.73</w:t>
            </w:r>
          </w:p>
        </w:tc>
        <w:tc>
          <w:tcPr>
            <w:tcW w:w="1635" w:type="dxa"/>
            <w:tcBorders>
              <w:top w:val="nil"/>
              <w:left w:val="nil"/>
              <w:bottom w:val="nil"/>
              <w:right w:val="nil"/>
            </w:tcBorders>
            <w:shd w:val="clear" w:color="auto" w:fill="auto"/>
            <w:noWrap/>
            <w:vAlign w:val="center"/>
            <w:hideMark/>
          </w:tcPr>
          <w:p w14:paraId="4467AAA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41.14</w:t>
            </w:r>
          </w:p>
        </w:tc>
      </w:tr>
      <w:tr w:rsidR="009002E7" w:rsidRPr="009002E7" w14:paraId="7373CB8C" w14:textId="77777777" w:rsidTr="00573E6E">
        <w:trPr>
          <w:trHeight w:val="290"/>
        </w:trPr>
        <w:tc>
          <w:tcPr>
            <w:tcW w:w="1397" w:type="dxa"/>
            <w:tcBorders>
              <w:top w:val="nil"/>
              <w:left w:val="nil"/>
              <w:bottom w:val="nil"/>
              <w:right w:val="nil"/>
            </w:tcBorders>
            <w:shd w:val="clear" w:color="auto" w:fill="auto"/>
            <w:noWrap/>
            <w:vAlign w:val="center"/>
            <w:hideMark/>
          </w:tcPr>
          <w:p w14:paraId="0D367E6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7E9B8157" w14:textId="0A7D02CD"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EBDDD98" w14:textId="30D18F91"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4EAD4C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7FF1B7D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726ECB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4.60</w:t>
            </w:r>
          </w:p>
        </w:tc>
        <w:tc>
          <w:tcPr>
            <w:tcW w:w="1080" w:type="dxa"/>
            <w:tcBorders>
              <w:top w:val="nil"/>
              <w:left w:val="nil"/>
              <w:bottom w:val="nil"/>
              <w:right w:val="nil"/>
            </w:tcBorders>
            <w:shd w:val="clear" w:color="auto" w:fill="auto"/>
            <w:noWrap/>
            <w:vAlign w:val="center"/>
            <w:hideMark/>
          </w:tcPr>
          <w:p w14:paraId="2B538C6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3F3D611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-33.34</w:t>
            </w:r>
          </w:p>
        </w:tc>
        <w:tc>
          <w:tcPr>
            <w:tcW w:w="1646" w:type="dxa"/>
            <w:tcBorders>
              <w:top w:val="nil"/>
              <w:left w:val="nil"/>
              <w:bottom w:val="nil"/>
              <w:right w:val="nil"/>
            </w:tcBorders>
            <w:shd w:val="clear" w:color="auto" w:fill="auto"/>
            <w:noWrap/>
            <w:vAlign w:val="center"/>
            <w:hideMark/>
          </w:tcPr>
          <w:p w14:paraId="30C2B93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-2.18</w:t>
            </w:r>
          </w:p>
        </w:tc>
        <w:tc>
          <w:tcPr>
            <w:tcW w:w="939" w:type="dxa"/>
            <w:tcBorders>
              <w:top w:val="nil"/>
              <w:left w:val="nil"/>
              <w:bottom w:val="nil"/>
              <w:right w:val="nil"/>
            </w:tcBorders>
            <w:shd w:val="clear" w:color="auto" w:fill="auto"/>
            <w:noWrap/>
            <w:vAlign w:val="center"/>
            <w:hideMark/>
          </w:tcPr>
          <w:p w14:paraId="3948A1F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-60.65</w:t>
            </w:r>
          </w:p>
        </w:tc>
        <w:tc>
          <w:tcPr>
            <w:tcW w:w="1635" w:type="dxa"/>
            <w:tcBorders>
              <w:top w:val="nil"/>
              <w:left w:val="nil"/>
              <w:bottom w:val="nil"/>
              <w:right w:val="nil"/>
            </w:tcBorders>
            <w:shd w:val="clear" w:color="auto" w:fill="auto"/>
            <w:noWrap/>
            <w:vAlign w:val="center"/>
            <w:hideMark/>
          </w:tcPr>
          <w:p w14:paraId="3279530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41.14</w:t>
            </w:r>
          </w:p>
        </w:tc>
      </w:tr>
      <w:tr w:rsidR="009002E7" w:rsidRPr="009002E7" w14:paraId="6CD26D9F" w14:textId="77777777" w:rsidTr="00573E6E">
        <w:trPr>
          <w:trHeight w:val="290"/>
        </w:trPr>
        <w:tc>
          <w:tcPr>
            <w:tcW w:w="1397" w:type="dxa"/>
            <w:tcBorders>
              <w:top w:val="nil"/>
              <w:left w:val="nil"/>
              <w:bottom w:val="nil"/>
              <w:right w:val="nil"/>
            </w:tcBorders>
            <w:shd w:val="clear" w:color="auto" w:fill="auto"/>
            <w:noWrap/>
            <w:vAlign w:val="center"/>
            <w:hideMark/>
          </w:tcPr>
          <w:p w14:paraId="3C54B20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183F3753" w14:textId="727955ED"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4C3A3123" w14:textId="727D8D5B"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F7BD83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7D22A14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491FED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5.92</w:t>
            </w:r>
          </w:p>
        </w:tc>
        <w:tc>
          <w:tcPr>
            <w:tcW w:w="1080" w:type="dxa"/>
            <w:tcBorders>
              <w:top w:val="nil"/>
              <w:left w:val="nil"/>
              <w:bottom w:val="nil"/>
              <w:right w:val="nil"/>
            </w:tcBorders>
            <w:shd w:val="clear" w:color="auto" w:fill="auto"/>
            <w:noWrap/>
            <w:vAlign w:val="center"/>
            <w:hideMark/>
          </w:tcPr>
          <w:p w14:paraId="5FE9E35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2AC3F9D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-43.59</w:t>
            </w:r>
          </w:p>
        </w:tc>
        <w:tc>
          <w:tcPr>
            <w:tcW w:w="1646" w:type="dxa"/>
            <w:tcBorders>
              <w:top w:val="nil"/>
              <w:left w:val="nil"/>
              <w:bottom w:val="nil"/>
              <w:right w:val="nil"/>
            </w:tcBorders>
            <w:shd w:val="clear" w:color="auto" w:fill="auto"/>
            <w:noWrap/>
            <w:vAlign w:val="center"/>
            <w:hideMark/>
          </w:tcPr>
          <w:p w14:paraId="3B53A60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-2.85</w:t>
            </w:r>
          </w:p>
        </w:tc>
        <w:tc>
          <w:tcPr>
            <w:tcW w:w="939" w:type="dxa"/>
            <w:tcBorders>
              <w:top w:val="nil"/>
              <w:left w:val="nil"/>
              <w:bottom w:val="nil"/>
              <w:right w:val="nil"/>
            </w:tcBorders>
            <w:shd w:val="clear" w:color="auto" w:fill="auto"/>
            <w:noWrap/>
            <w:vAlign w:val="center"/>
            <w:hideMark/>
          </w:tcPr>
          <w:p w14:paraId="131487D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-70.26</w:t>
            </w:r>
          </w:p>
        </w:tc>
        <w:tc>
          <w:tcPr>
            <w:tcW w:w="1635" w:type="dxa"/>
            <w:tcBorders>
              <w:top w:val="nil"/>
              <w:left w:val="nil"/>
              <w:bottom w:val="nil"/>
              <w:right w:val="nil"/>
            </w:tcBorders>
            <w:shd w:val="clear" w:color="auto" w:fill="auto"/>
            <w:noWrap/>
            <w:vAlign w:val="center"/>
            <w:hideMark/>
          </w:tcPr>
          <w:p w14:paraId="15AB6F1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41.14</w:t>
            </w:r>
          </w:p>
        </w:tc>
      </w:tr>
      <w:tr w:rsidR="009002E7" w:rsidRPr="009002E7" w14:paraId="31B25A3F" w14:textId="77777777" w:rsidTr="00573E6E">
        <w:trPr>
          <w:trHeight w:val="290"/>
        </w:trPr>
        <w:tc>
          <w:tcPr>
            <w:tcW w:w="1397" w:type="dxa"/>
            <w:tcBorders>
              <w:top w:val="nil"/>
              <w:left w:val="nil"/>
              <w:bottom w:val="nil"/>
              <w:right w:val="nil"/>
            </w:tcBorders>
            <w:shd w:val="clear" w:color="auto" w:fill="auto"/>
            <w:noWrap/>
            <w:vAlign w:val="center"/>
            <w:hideMark/>
          </w:tcPr>
          <w:p w14:paraId="5FC44E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090605FD" w14:textId="0E919584"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47206612" w14:textId="55A4DA8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40F88BF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1A1F65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18EF5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150.54</w:t>
            </w:r>
          </w:p>
        </w:tc>
        <w:tc>
          <w:tcPr>
            <w:tcW w:w="1080" w:type="dxa"/>
            <w:tcBorders>
              <w:top w:val="nil"/>
              <w:left w:val="nil"/>
              <w:bottom w:val="nil"/>
              <w:right w:val="nil"/>
            </w:tcBorders>
            <w:shd w:val="clear" w:color="auto" w:fill="auto"/>
            <w:noWrap/>
            <w:vAlign w:val="center"/>
            <w:hideMark/>
          </w:tcPr>
          <w:p w14:paraId="245AE0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4D65D80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-9.52</w:t>
            </w:r>
          </w:p>
        </w:tc>
        <w:tc>
          <w:tcPr>
            <w:tcW w:w="1646" w:type="dxa"/>
            <w:tcBorders>
              <w:top w:val="nil"/>
              <w:left w:val="nil"/>
              <w:bottom w:val="nil"/>
              <w:right w:val="nil"/>
            </w:tcBorders>
            <w:shd w:val="clear" w:color="auto" w:fill="auto"/>
            <w:noWrap/>
            <w:vAlign w:val="center"/>
            <w:hideMark/>
          </w:tcPr>
          <w:p w14:paraId="571DEE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-0.62</w:t>
            </w:r>
          </w:p>
        </w:tc>
        <w:tc>
          <w:tcPr>
            <w:tcW w:w="939" w:type="dxa"/>
            <w:tcBorders>
              <w:top w:val="nil"/>
              <w:left w:val="nil"/>
              <w:bottom w:val="nil"/>
              <w:right w:val="nil"/>
            </w:tcBorders>
            <w:shd w:val="clear" w:color="auto" w:fill="auto"/>
            <w:noWrap/>
            <w:vAlign w:val="center"/>
            <w:hideMark/>
          </w:tcPr>
          <w:p w14:paraId="325DCE1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113.15</w:t>
            </w:r>
          </w:p>
        </w:tc>
        <w:tc>
          <w:tcPr>
            <w:tcW w:w="1635" w:type="dxa"/>
            <w:tcBorders>
              <w:top w:val="nil"/>
              <w:left w:val="nil"/>
              <w:bottom w:val="nil"/>
              <w:right w:val="nil"/>
            </w:tcBorders>
            <w:shd w:val="clear" w:color="auto" w:fill="auto"/>
            <w:noWrap/>
            <w:vAlign w:val="center"/>
            <w:hideMark/>
          </w:tcPr>
          <w:p w14:paraId="53B7152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53.20</w:t>
            </w:r>
          </w:p>
        </w:tc>
      </w:tr>
      <w:tr w:rsidR="009002E7" w:rsidRPr="009002E7" w14:paraId="35A28959" w14:textId="77777777" w:rsidTr="00573E6E">
        <w:trPr>
          <w:trHeight w:val="290"/>
        </w:trPr>
        <w:tc>
          <w:tcPr>
            <w:tcW w:w="1397" w:type="dxa"/>
            <w:tcBorders>
              <w:top w:val="nil"/>
              <w:left w:val="nil"/>
              <w:bottom w:val="nil"/>
              <w:right w:val="nil"/>
            </w:tcBorders>
            <w:shd w:val="clear" w:color="auto" w:fill="auto"/>
            <w:noWrap/>
            <w:vAlign w:val="center"/>
            <w:hideMark/>
          </w:tcPr>
          <w:p w14:paraId="223CF2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1739EE72" w14:textId="61357A34"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47D4975" w14:textId="3060AAF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7577D0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107D94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CB5C2C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74.01</w:t>
            </w:r>
          </w:p>
        </w:tc>
        <w:tc>
          <w:tcPr>
            <w:tcW w:w="1080" w:type="dxa"/>
            <w:tcBorders>
              <w:top w:val="nil"/>
              <w:left w:val="nil"/>
              <w:bottom w:val="nil"/>
              <w:right w:val="nil"/>
            </w:tcBorders>
            <w:shd w:val="clear" w:color="auto" w:fill="auto"/>
            <w:noWrap/>
            <w:vAlign w:val="center"/>
            <w:hideMark/>
          </w:tcPr>
          <w:p w14:paraId="23FEC1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7F564B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-9.52</w:t>
            </w:r>
          </w:p>
        </w:tc>
        <w:tc>
          <w:tcPr>
            <w:tcW w:w="1646" w:type="dxa"/>
            <w:tcBorders>
              <w:top w:val="nil"/>
              <w:left w:val="nil"/>
              <w:bottom w:val="nil"/>
              <w:right w:val="nil"/>
            </w:tcBorders>
            <w:shd w:val="clear" w:color="auto" w:fill="auto"/>
            <w:noWrap/>
            <w:vAlign w:val="center"/>
            <w:hideMark/>
          </w:tcPr>
          <w:p w14:paraId="2CA1E2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-0.62</w:t>
            </w:r>
          </w:p>
        </w:tc>
        <w:tc>
          <w:tcPr>
            <w:tcW w:w="939" w:type="dxa"/>
            <w:tcBorders>
              <w:top w:val="nil"/>
              <w:left w:val="nil"/>
              <w:bottom w:val="nil"/>
              <w:right w:val="nil"/>
            </w:tcBorders>
            <w:shd w:val="clear" w:color="auto" w:fill="auto"/>
            <w:noWrap/>
            <w:vAlign w:val="center"/>
            <w:hideMark/>
          </w:tcPr>
          <w:p w14:paraId="59829F0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36.61</w:t>
            </w:r>
          </w:p>
        </w:tc>
        <w:tc>
          <w:tcPr>
            <w:tcW w:w="1635" w:type="dxa"/>
            <w:tcBorders>
              <w:top w:val="nil"/>
              <w:left w:val="nil"/>
              <w:bottom w:val="nil"/>
              <w:right w:val="nil"/>
            </w:tcBorders>
            <w:shd w:val="clear" w:color="auto" w:fill="auto"/>
            <w:noWrap/>
            <w:vAlign w:val="center"/>
            <w:hideMark/>
          </w:tcPr>
          <w:p w14:paraId="031AC92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53.20</w:t>
            </w:r>
          </w:p>
        </w:tc>
      </w:tr>
      <w:tr w:rsidR="009002E7" w:rsidRPr="009002E7" w14:paraId="70EB5A2D" w14:textId="77777777" w:rsidTr="00573E6E">
        <w:trPr>
          <w:trHeight w:val="290"/>
        </w:trPr>
        <w:tc>
          <w:tcPr>
            <w:tcW w:w="1397" w:type="dxa"/>
            <w:tcBorders>
              <w:top w:val="nil"/>
              <w:left w:val="nil"/>
              <w:bottom w:val="nil"/>
              <w:right w:val="nil"/>
            </w:tcBorders>
            <w:shd w:val="clear" w:color="auto" w:fill="auto"/>
            <w:noWrap/>
            <w:vAlign w:val="center"/>
            <w:hideMark/>
          </w:tcPr>
          <w:p w14:paraId="377BE2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269C82A4" w14:textId="5B257206"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D4C8699" w14:textId="078C70F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BD47E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01F9D2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817DF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7.67</w:t>
            </w:r>
          </w:p>
        </w:tc>
        <w:tc>
          <w:tcPr>
            <w:tcW w:w="1080" w:type="dxa"/>
            <w:tcBorders>
              <w:top w:val="nil"/>
              <w:left w:val="nil"/>
              <w:bottom w:val="nil"/>
              <w:right w:val="nil"/>
            </w:tcBorders>
            <w:shd w:val="clear" w:color="auto" w:fill="auto"/>
            <w:noWrap/>
            <w:vAlign w:val="center"/>
            <w:hideMark/>
          </w:tcPr>
          <w:p w14:paraId="76F48E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1F09250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-9.52</w:t>
            </w:r>
          </w:p>
        </w:tc>
        <w:tc>
          <w:tcPr>
            <w:tcW w:w="1646" w:type="dxa"/>
            <w:tcBorders>
              <w:top w:val="nil"/>
              <w:left w:val="nil"/>
              <w:bottom w:val="nil"/>
              <w:right w:val="nil"/>
            </w:tcBorders>
            <w:shd w:val="clear" w:color="auto" w:fill="auto"/>
            <w:noWrap/>
            <w:vAlign w:val="center"/>
            <w:hideMark/>
          </w:tcPr>
          <w:p w14:paraId="3CDF066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-0.62</w:t>
            </w:r>
          </w:p>
        </w:tc>
        <w:tc>
          <w:tcPr>
            <w:tcW w:w="939" w:type="dxa"/>
            <w:tcBorders>
              <w:top w:val="nil"/>
              <w:left w:val="nil"/>
              <w:bottom w:val="nil"/>
              <w:right w:val="nil"/>
            </w:tcBorders>
            <w:shd w:val="clear" w:color="auto" w:fill="auto"/>
            <w:noWrap/>
            <w:vAlign w:val="center"/>
            <w:hideMark/>
          </w:tcPr>
          <w:p w14:paraId="5305EE2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-29.73</w:t>
            </w:r>
          </w:p>
        </w:tc>
        <w:tc>
          <w:tcPr>
            <w:tcW w:w="1635" w:type="dxa"/>
            <w:tcBorders>
              <w:top w:val="nil"/>
              <w:left w:val="nil"/>
              <w:bottom w:val="nil"/>
              <w:right w:val="nil"/>
            </w:tcBorders>
            <w:shd w:val="clear" w:color="auto" w:fill="auto"/>
            <w:noWrap/>
            <w:vAlign w:val="center"/>
            <w:hideMark/>
          </w:tcPr>
          <w:p w14:paraId="258EC36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53.20</w:t>
            </w:r>
          </w:p>
        </w:tc>
      </w:tr>
      <w:tr w:rsidR="009002E7" w:rsidRPr="009002E7" w14:paraId="6EC9049D" w14:textId="77777777" w:rsidTr="00573E6E">
        <w:trPr>
          <w:trHeight w:val="290"/>
        </w:trPr>
        <w:tc>
          <w:tcPr>
            <w:tcW w:w="1397" w:type="dxa"/>
            <w:tcBorders>
              <w:top w:val="nil"/>
              <w:left w:val="nil"/>
              <w:bottom w:val="nil"/>
              <w:right w:val="nil"/>
            </w:tcBorders>
            <w:shd w:val="clear" w:color="auto" w:fill="auto"/>
            <w:noWrap/>
            <w:vAlign w:val="center"/>
            <w:hideMark/>
          </w:tcPr>
          <w:p w14:paraId="0FEF51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Jatropha</w:t>
            </w:r>
          </w:p>
        </w:tc>
        <w:tc>
          <w:tcPr>
            <w:tcW w:w="1539" w:type="dxa"/>
            <w:tcBorders>
              <w:top w:val="nil"/>
              <w:left w:val="nil"/>
              <w:bottom w:val="nil"/>
              <w:right w:val="nil"/>
            </w:tcBorders>
            <w:shd w:val="clear" w:color="auto" w:fill="auto"/>
            <w:noWrap/>
            <w:vAlign w:val="center"/>
            <w:hideMark/>
          </w:tcPr>
          <w:p w14:paraId="6B1D5840" w14:textId="3DA10D8A"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FCF797F" w14:textId="31D7AC3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574ECD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1AF60B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01EB1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3.83</w:t>
            </w:r>
          </w:p>
        </w:tc>
        <w:tc>
          <w:tcPr>
            <w:tcW w:w="1080" w:type="dxa"/>
            <w:tcBorders>
              <w:top w:val="nil"/>
              <w:left w:val="nil"/>
              <w:bottom w:val="nil"/>
              <w:right w:val="nil"/>
            </w:tcBorders>
            <w:shd w:val="clear" w:color="auto" w:fill="auto"/>
            <w:noWrap/>
            <w:vAlign w:val="center"/>
            <w:hideMark/>
          </w:tcPr>
          <w:p w14:paraId="548239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22EC0E8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-30.89</w:t>
            </w:r>
          </w:p>
        </w:tc>
        <w:tc>
          <w:tcPr>
            <w:tcW w:w="1646" w:type="dxa"/>
            <w:tcBorders>
              <w:top w:val="nil"/>
              <w:left w:val="nil"/>
              <w:bottom w:val="nil"/>
              <w:right w:val="nil"/>
            </w:tcBorders>
            <w:shd w:val="clear" w:color="auto" w:fill="auto"/>
            <w:noWrap/>
            <w:vAlign w:val="center"/>
            <w:hideMark/>
          </w:tcPr>
          <w:p w14:paraId="54F6E3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-2.02</w:t>
            </w:r>
          </w:p>
        </w:tc>
        <w:tc>
          <w:tcPr>
            <w:tcW w:w="939" w:type="dxa"/>
            <w:tcBorders>
              <w:top w:val="nil"/>
              <w:left w:val="nil"/>
              <w:bottom w:val="nil"/>
              <w:right w:val="nil"/>
            </w:tcBorders>
            <w:shd w:val="clear" w:color="auto" w:fill="auto"/>
            <w:noWrap/>
            <w:vAlign w:val="center"/>
            <w:hideMark/>
          </w:tcPr>
          <w:p w14:paraId="1E7453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-56.33</w:t>
            </w:r>
          </w:p>
        </w:tc>
        <w:tc>
          <w:tcPr>
            <w:tcW w:w="1635" w:type="dxa"/>
            <w:tcBorders>
              <w:top w:val="nil"/>
              <w:left w:val="nil"/>
              <w:bottom w:val="nil"/>
              <w:right w:val="nil"/>
            </w:tcBorders>
            <w:shd w:val="clear" w:color="auto" w:fill="auto"/>
            <w:noWrap/>
            <w:vAlign w:val="center"/>
            <w:hideMark/>
          </w:tcPr>
          <w:p w14:paraId="6FBE33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53.20</w:t>
            </w:r>
          </w:p>
        </w:tc>
      </w:tr>
      <w:tr w:rsidR="009002E7" w:rsidRPr="009002E7" w14:paraId="10ACF419" w14:textId="77777777" w:rsidTr="00573E6E">
        <w:trPr>
          <w:trHeight w:val="290"/>
        </w:trPr>
        <w:tc>
          <w:tcPr>
            <w:tcW w:w="1397" w:type="dxa"/>
            <w:tcBorders>
              <w:top w:val="nil"/>
              <w:left w:val="nil"/>
              <w:bottom w:val="nil"/>
              <w:right w:val="nil"/>
            </w:tcBorders>
            <w:shd w:val="clear" w:color="auto" w:fill="auto"/>
            <w:noWrap/>
            <w:vAlign w:val="center"/>
            <w:hideMark/>
          </w:tcPr>
          <w:p w14:paraId="30C2F7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42A32B1D" w14:textId="6DBB5F06"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8B9DDE4" w14:textId="39F7BCE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D822BF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65DCE4F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649A45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4.93</w:t>
            </w:r>
          </w:p>
        </w:tc>
        <w:tc>
          <w:tcPr>
            <w:tcW w:w="1080" w:type="dxa"/>
            <w:tcBorders>
              <w:top w:val="nil"/>
              <w:left w:val="nil"/>
              <w:bottom w:val="nil"/>
              <w:right w:val="nil"/>
            </w:tcBorders>
            <w:shd w:val="clear" w:color="auto" w:fill="auto"/>
            <w:noWrap/>
            <w:vAlign w:val="center"/>
            <w:hideMark/>
          </w:tcPr>
          <w:p w14:paraId="32325C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511AF0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-39.43</w:t>
            </w:r>
          </w:p>
        </w:tc>
        <w:tc>
          <w:tcPr>
            <w:tcW w:w="1646" w:type="dxa"/>
            <w:tcBorders>
              <w:top w:val="nil"/>
              <w:left w:val="nil"/>
              <w:bottom w:val="nil"/>
              <w:right w:val="nil"/>
            </w:tcBorders>
            <w:shd w:val="clear" w:color="auto" w:fill="auto"/>
            <w:noWrap/>
            <w:vAlign w:val="center"/>
            <w:hideMark/>
          </w:tcPr>
          <w:p w14:paraId="117FD46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-2.58</w:t>
            </w:r>
          </w:p>
        </w:tc>
        <w:tc>
          <w:tcPr>
            <w:tcW w:w="939" w:type="dxa"/>
            <w:tcBorders>
              <w:top w:val="nil"/>
              <w:left w:val="nil"/>
              <w:bottom w:val="nil"/>
              <w:right w:val="nil"/>
            </w:tcBorders>
            <w:shd w:val="clear" w:color="auto" w:fill="auto"/>
            <w:noWrap/>
            <w:vAlign w:val="center"/>
            <w:hideMark/>
          </w:tcPr>
          <w:p w14:paraId="7004C8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-64.34</w:t>
            </w:r>
          </w:p>
        </w:tc>
        <w:tc>
          <w:tcPr>
            <w:tcW w:w="1635" w:type="dxa"/>
            <w:tcBorders>
              <w:top w:val="nil"/>
              <w:left w:val="nil"/>
              <w:bottom w:val="nil"/>
              <w:right w:val="nil"/>
            </w:tcBorders>
            <w:shd w:val="clear" w:color="auto" w:fill="auto"/>
            <w:noWrap/>
            <w:vAlign w:val="center"/>
            <w:hideMark/>
          </w:tcPr>
          <w:p w14:paraId="028A5A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53.20</w:t>
            </w:r>
          </w:p>
        </w:tc>
      </w:tr>
      <w:tr w:rsidR="009002E7" w:rsidRPr="007B7E34" w14:paraId="606DA13B" w14:textId="77777777" w:rsidTr="008057BA">
        <w:trPr>
          <w:trHeight w:val="290"/>
        </w:trPr>
        <w:tc>
          <w:tcPr>
            <w:tcW w:w="1397" w:type="dxa"/>
            <w:tcBorders>
              <w:top w:val="nil"/>
              <w:left w:val="nil"/>
              <w:bottom w:val="nil"/>
              <w:right w:val="nil"/>
            </w:tcBorders>
            <w:shd w:val="clear" w:color="auto" w:fill="auto"/>
            <w:noWrap/>
            <w:vAlign w:val="center"/>
            <w:hideMark/>
          </w:tcPr>
          <w:p w14:paraId="561D1AFB"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35A0ECF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9B0B5FE" w14:textId="7017102E"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B42DCCB"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1F1D139E"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9864CE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216.78</w:t>
            </w:r>
          </w:p>
        </w:tc>
        <w:tc>
          <w:tcPr>
            <w:tcW w:w="1080" w:type="dxa"/>
            <w:tcBorders>
              <w:top w:val="nil"/>
              <w:left w:val="nil"/>
              <w:bottom w:val="nil"/>
              <w:right w:val="nil"/>
            </w:tcBorders>
            <w:shd w:val="clear" w:color="auto" w:fill="auto"/>
            <w:noWrap/>
            <w:vAlign w:val="center"/>
            <w:hideMark/>
          </w:tcPr>
          <w:p w14:paraId="7040C561"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7FE1126B"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5.13</w:t>
            </w:r>
          </w:p>
        </w:tc>
        <w:tc>
          <w:tcPr>
            <w:tcW w:w="1646" w:type="dxa"/>
            <w:tcBorders>
              <w:top w:val="nil"/>
              <w:left w:val="nil"/>
              <w:bottom w:val="nil"/>
              <w:right w:val="nil"/>
            </w:tcBorders>
            <w:shd w:val="clear" w:color="auto" w:fill="auto"/>
            <w:noWrap/>
            <w:vAlign w:val="center"/>
            <w:hideMark/>
          </w:tcPr>
          <w:p w14:paraId="788CA08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0.34</w:t>
            </w:r>
          </w:p>
        </w:tc>
        <w:tc>
          <w:tcPr>
            <w:tcW w:w="939" w:type="dxa"/>
            <w:tcBorders>
              <w:top w:val="nil"/>
              <w:left w:val="nil"/>
              <w:bottom w:val="nil"/>
              <w:right w:val="nil"/>
            </w:tcBorders>
            <w:shd w:val="clear" w:color="auto" w:fill="auto"/>
            <w:noWrap/>
            <w:vAlign w:val="center"/>
            <w:hideMark/>
          </w:tcPr>
          <w:p w14:paraId="45F87A5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189.81</w:t>
            </w:r>
          </w:p>
        </w:tc>
        <w:tc>
          <w:tcPr>
            <w:tcW w:w="1635" w:type="dxa"/>
            <w:tcBorders>
              <w:top w:val="nil"/>
              <w:left w:val="nil"/>
              <w:bottom w:val="nil"/>
              <w:right w:val="nil"/>
            </w:tcBorders>
            <w:shd w:val="clear" w:color="auto" w:fill="auto"/>
            <w:noWrap/>
            <w:vAlign w:val="center"/>
            <w:hideMark/>
          </w:tcPr>
          <w:p w14:paraId="687B620E"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28.99</w:t>
            </w:r>
          </w:p>
        </w:tc>
      </w:tr>
      <w:tr w:rsidR="009002E7" w:rsidRPr="007B7E34" w14:paraId="6C7DF372" w14:textId="77777777" w:rsidTr="008057BA">
        <w:trPr>
          <w:trHeight w:val="290"/>
        </w:trPr>
        <w:tc>
          <w:tcPr>
            <w:tcW w:w="1397" w:type="dxa"/>
            <w:tcBorders>
              <w:top w:val="nil"/>
              <w:left w:val="nil"/>
              <w:bottom w:val="nil"/>
              <w:right w:val="nil"/>
            </w:tcBorders>
            <w:shd w:val="clear" w:color="auto" w:fill="auto"/>
            <w:noWrap/>
            <w:vAlign w:val="center"/>
            <w:hideMark/>
          </w:tcPr>
          <w:p w14:paraId="68CF2EB8"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6F404453"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F8A0B2F" w14:textId="3FD4B73D"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DDBB442"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309F2BE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5652F23"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106.57</w:t>
            </w:r>
          </w:p>
        </w:tc>
        <w:tc>
          <w:tcPr>
            <w:tcW w:w="1080" w:type="dxa"/>
            <w:tcBorders>
              <w:top w:val="nil"/>
              <w:left w:val="nil"/>
              <w:bottom w:val="nil"/>
              <w:right w:val="nil"/>
            </w:tcBorders>
            <w:shd w:val="clear" w:color="auto" w:fill="auto"/>
            <w:noWrap/>
            <w:vAlign w:val="center"/>
            <w:hideMark/>
          </w:tcPr>
          <w:p w14:paraId="75CE3E3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0435780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5.13</w:t>
            </w:r>
          </w:p>
        </w:tc>
        <w:tc>
          <w:tcPr>
            <w:tcW w:w="1646" w:type="dxa"/>
            <w:tcBorders>
              <w:top w:val="nil"/>
              <w:left w:val="nil"/>
              <w:bottom w:val="nil"/>
              <w:right w:val="nil"/>
            </w:tcBorders>
            <w:shd w:val="clear" w:color="auto" w:fill="auto"/>
            <w:noWrap/>
            <w:vAlign w:val="center"/>
            <w:hideMark/>
          </w:tcPr>
          <w:p w14:paraId="124B9438"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0.34</w:t>
            </w:r>
          </w:p>
        </w:tc>
        <w:tc>
          <w:tcPr>
            <w:tcW w:w="939" w:type="dxa"/>
            <w:tcBorders>
              <w:top w:val="nil"/>
              <w:left w:val="nil"/>
              <w:bottom w:val="nil"/>
              <w:right w:val="nil"/>
            </w:tcBorders>
            <w:shd w:val="clear" w:color="auto" w:fill="auto"/>
            <w:noWrap/>
            <w:vAlign w:val="center"/>
            <w:hideMark/>
          </w:tcPr>
          <w:p w14:paraId="7881E7BB"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79.60</w:t>
            </w:r>
          </w:p>
        </w:tc>
        <w:tc>
          <w:tcPr>
            <w:tcW w:w="1635" w:type="dxa"/>
            <w:tcBorders>
              <w:top w:val="nil"/>
              <w:left w:val="nil"/>
              <w:bottom w:val="nil"/>
              <w:right w:val="nil"/>
            </w:tcBorders>
            <w:shd w:val="clear" w:color="auto" w:fill="auto"/>
            <w:noWrap/>
            <w:vAlign w:val="center"/>
            <w:hideMark/>
          </w:tcPr>
          <w:p w14:paraId="2AA3E466"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28.99</w:t>
            </w:r>
          </w:p>
        </w:tc>
      </w:tr>
      <w:tr w:rsidR="009002E7" w:rsidRPr="007B7E34" w14:paraId="757B4C6D" w14:textId="77777777" w:rsidTr="008057BA">
        <w:trPr>
          <w:trHeight w:val="290"/>
        </w:trPr>
        <w:tc>
          <w:tcPr>
            <w:tcW w:w="1397" w:type="dxa"/>
            <w:tcBorders>
              <w:top w:val="nil"/>
              <w:left w:val="nil"/>
              <w:bottom w:val="nil"/>
              <w:right w:val="nil"/>
            </w:tcBorders>
            <w:shd w:val="clear" w:color="auto" w:fill="auto"/>
            <w:noWrap/>
            <w:vAlign w:val="center"/>
            <w:hideMark/>
          </w:tcPr>
          <w:p w14:paraId="36F146D0"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613670B4"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08E8CC0" w14:textId="5E8662D2"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7BA4FAE"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18FAD50"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FF8B90B"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11.04</w:t>
            </w:r>
          </w:p>
        </w:tc>
        <w:tc>
          <w:tcPr>
            <w:tcW w:w="1080" w:type="dxa"/>
            <w:tcBorders>
              <w:top w:val="nil"/>
              <w:left w:val="nil"/>
              <w:bottom w:val="nil"/>
              <w:right w:val="nil"/>
            </w:tcBorders>
            <w:shd w:val="clear" w:color="auto" w:fill="auto"/>
            <w:noWrap/>
            <w:vAlign w:val="center"/>
            <w:hideMark/>
          </w:tcPr>
          <w:p w14:paraId="43DFB2D0"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77DBAAE7"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5.13</w:t>
            </w:r>
          </w:p>
        </w:tc>
        <w:tc>
          <w:tcPr>
            <w:tcW w:w="1646" w:type="dxa"/>
            <w:tcBorders>
              <w:top w:val="nil"/>
              <w:left w:val="nil"/>
              <w:bottom w:val="nil"/>
              <w:right w:val="nil"/>
            </w:tcBorders>
            <w:shd w:val="clear" w:color="auto" w:fill="auto"/>
            <w:noWrap/>
            <w:vAlign w:val="center"/>
            <w:hideMark/>
          </w:tcPr>
          <w:p w14:paraId="41385BDA"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0.34</w:t>
            </w:r>
          </w:p>
        </w:tc>
        <w:tc>
          <w:tcPr>
            <w:tcW w:w="939" w:type="dxa"/>
            <w:tcBorders>
              <w:top w:val="nil"/>
              <w:left w:val="nil"/>
              <w:bottom w:val="nil"/>
              <w:right w:val="nil"/>
            </w:tcBorders>
            <w:shd w:val="clear" w:color="auto" w:fill="auto"/>
            <w:noWrap/>
            <w:vAlign w:val="center"/>
            <w:hideMark/>
          </w:tcPr>
          <w:p w14:paraId="2A287E7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-15.94</w:t>
            </w:r>
          </w:p>
        </w:tc>
        <w:tc>
          <w:tcPr>
            <w:tcW w:w="1635" w:type="dxa"/>
            <w:tcBorders>
              <w:top w:val="nil"/>
              <w:left w:val="nil"/>
              <w:bottom w:val="nil"/>
              <w:right w:val="nil"/>
            </w:tcBorders>
            <w:shd w:val="clear" w:color="auto" w:fill="auto"/>
            <w:noWrap/>
            <w:vAlign w:val="center"/>
            <w:hideMark/>
          </w:tcPr>
          <w:p w14:paraId="6E88142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28.99</w:t>
            </w:r>
          </w:p>
        </w:tc>
      </w:tr>
      <w:tr w:rsidR="009002E7" w:rsidRPr="007B7E34" w14:paraId="2FCB7975" w14:textId="77777777" w:rsidTr="008057BA">
        <w:trPr>
          <w:trHeight w:val="290"/>
        </w:trPr>
        <w:tc>
          <w:tcPr>
            <w:tcW w:w="1397" w:type="dxa"/>
            <w:tcBorders>
              <w:top w:val="nil"/>
              <w:left w:val="nil"/>
              <w:bottom w:val="nil"/>
              <w:right w:val="nil"/>
            </w:tcBorders>
            <w:shd w:val="clear" w:color="auto" w:fill="auto"/>
            <w:noWrap/>
            <w:vAlign w:val="center"/>
            <w:hideMark/>
          </w:tcPr>
          <w:p w14:paraId="162FED7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47B55EB8"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3FFA20C" w14:textId="6489ECF3"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0F85ABC"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2BDB6DC"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31D0A96"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5.52</w:t>
            </w:r>
          </w:p>
        </w:tc>
        <w:tc>
          <w:tcPr>
            <w:tcW w:w="1080" w:type="dxa"/>
            <w:tcBorders>
              <w:top w:val="nil"/>
              <w:left w:val="nil"/>
              <w:bottom w:val="nil"/>
              <w:right w:val="nil"/>
            </w:tcBorders>
            <w:shd w:val="clear" w:color="auto" w:fill="auto"/>
            <w:noWrap/>
            <w:vAlign w:val="center"/>
            <w:hideMark/>
          </w:tcPr>
          <w:p w14:paraId="2C2BEF37"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2C84D8D7"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-25.64</w:t>
            </w:r>
          </w:p>
        </w:tc>
        <w:tc>
          <w:tcPr>
            <w:tcW w:w="1646" w:type="dxa"/>
            <w:tcBorders>
              <w:top w:val="nil"/>
              <w:left w:val="nil"/>
              <w:bottom w:val="nil"/>
              <w:right w:val="nil"/>
            </w:tcBorders>
            <w:shd w:val="clear" w:color="auto" w:fill="auto"/>
            <w:noWrap/>
            <w:vAlign w:val="center"/>
            <w:hideMark/>
          </w:tcPr>
          <w:p w14:paraId="7F7F6AF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-1.68</w:t>
            </w:r>
          </w:p>
        </w:tc>
        <w:tc>
          <w:tcPr>
            <w:tcW w:w="939" w:type="dxa"/>
            <w:tcBorders>
              <w:top w:val="nil"/>
              <w:left w:val="nil"/>
              <w:bottom w:val="nil"/>
              <w:right w:val="nil"/>
            </w:tcBorders>
            <w:shd w:val="clear" w:color="auto" w:fill="auto"/>
            <w:noWrap/>
            <w:vAlign w:val="center"/>
            <w:hideMark/>
          </w:tcPr>
          <w:p w14:paraId="5638AFF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-54.24</w:t>
            </w:r>
          </w:p>
        </w:tc>
        <w:tc>
          <w:tcPr>
            <w:tcW w:w="1635" w:type="dxa"/>
            <w:tcBorders>
              <w:top w:val="nil"/>
              <w:left w:val="nil"/>
              <w:bottom w:val="nil"/>
              <w:right w:val="nil"/>
            </w:tcBorders>
            <w:shd w:val="clear" w:color="auto" w:fill="auto"/>
            <w:noWrap/>
            <w:vAlign w:val="center"/>
            <w:hideMark/>
          </w:tcPr>
          <w:p w14:paraId="57C4B11D"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28.99</w:t>
            </w:r>
          </w:p>
        </w:tc>
      </w:tr>
      <w:tr w:rsidR="009002E7" w:rsidRPr="007B7E34" w14:paraId="46FE35B2" w14:textId="77777777" w:rsidTr="008057BA">
        <w:trPr>
          <w:trHeight w:val="290"/>
        </w:trPr>
        <w:tc>
          <w:tcPr>
            <w:tcW w:w="1397" w:type="dxa"/>
            <w:tcBorders>
              <w:top w:val="nil"/>
              <w:left w:val="nil"/>
              <w:bottom w:val="nil"/>
              <w:right w:val="nil"/>
            </w:tcBorders>
            <w:shd w:val="clear" w:color="auto" w:fill="auto"/>
            <w:noWrap/>
            <w:vAlign w:val="center"/>
            <w:hideMark/>
          </w:tcPr>
          <w:p w14:paraId="2BFF41C4"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7A8AC1E2"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83CF875" w14:textId="1A541E3D"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6147600"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29FF9B2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DEF964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7.10</w:t>
            </w:r>
          </w:p>
        </w:tc>
        <w:tc>
          <w:tcPr>
            <w:tcW w:w="1080" w:type="dxa"/>
            <w:tcBorders>
              <w:top w:val="nil"/>
              <w:left w:val="nil"/>
              <w:bottom w:val="nil"/>
              <w:right w:val="nil"/>
            </w:tcBorders>
            <w:shd w:val="clear" w:color="auto" w:fill="auto"/>
            <w:noWrap/>
            <w:vAlign w:val="center"/>
            <w:hideMark/>
          </w:tcPr>
          <w:p w14:paraId="7B66338E"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-32.44</w:t>
            </w:r>
          </w:p>
        </w:tc>
        <w:tc>
          <w:tcPr>
            <w:tcW w:w="939" w:type="dxa"/>
            <w:tcBorders>
              <w:top w:val="nil"/>
              <w:left w:val="nil"/>
              <w:bottom w:val="nil"/>
              <w:right w:val="nil"/>
            </w:tcBorders>
            <w:shd w:val="clear" w:color="auto" w:fill="auto"/>
            <w:noWrap/>
            <w:vAlign w:val="center"/>
            <w:hideMark/>
          </w:tcPr>
          <w:p w14:paraId="1AD4CD24"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-37.95</w:t>
            </w:r>
          </w:p>
        </w:tc>
        <w:tc>
          <w:tcPr>
            <w:tcW w:w="1646" w:type="dxa"/>
            <w:tcBorders>
              <w:top w:val="nil"/>
              <w:left w:val="nil"/>
              <w:bottom w:val="nil"/>
              <w:right w:val="nil"/>
            </w:tcBorders>
            <w:shd w:val="clear" w:color="auto" w:fill="auto"/>
            <w:noWrap/>
            <w:vAlign w:val="center"/>
            <w:hideMark/>
          </w:tcPr>
          <w:p w14:paraId="70CEAFF9"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-2.48</w:t>
            </w:r>
          </w:p>
        </w:tc>
        <w:tc>
          <w:tcPr>
            <w:tcW w:w="939" w:type="dxa"/>
            <w:tcBorders>
              <w:top w:val="nil"/>
              <w:left w:val="nil"/>
              <w:bottom w:val="nil"/>
              <w:right w:val="nil"/>
            </w:tcBorders>
            <w:shd w:val="clear" w:color="auto" w:fill="auto"/>
            <w:noWrap/>
            <w:vAlign w:val="center"/>
            <w:hideMark/>
          </w:tcPr>
          <w:p w14:paraId="4441D1C0"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-65.77</w:t>
            </w:r>
          </w:p>
        </w:tc>
        <w:tc>
          <w:tcPr>
            <w:tcW w:w="1635" w:type="dxa"/>
            <w:tcBorders>
              <w:top w:val="nil"/>
              <w:left w:val="nil"/>
              <w:bottom w:val="nil"/>
              <w:right w:val="nil"/>
            </w:tcBorders>
            <w:shd w:val="clear" w:color="auto" w:fill="auto"/>
            <w:noWrap/>
            <w:vAlign w:val="center"/>
            <w:hideMark/>
          </w:tcPr>
          <w:p w14:paraId="2C189AFA"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28.99</w:t>
            </w:r>
          </w:p>
        </w:tc>
      </w:tr>
      <w:tr w:rsidR="009002E7" w:rsidRPr="007B7E34" w14:paraId="1B511ADB" w14:textId="77777777" w:rsidTr="008057BA">
        <w:trPr>
          <w:trHeight w:val="290"/>
        </w:trPr>
        <w:tc>
          <w:tcPr>
            <w:tcW w:w="1397" w:type="dxa"/>
            <w:tcBorders>
              <w:top w:val="nil"/>
              <w:left w:val="nil"/>
              <w:bottom w:val="nil"/>
              <w:right w:val="nil"/>
            </w:tcBorders>
            <w:shd w:val="clear" w:color="auto" w:fill="auto"/>
            <w:noWrap/>
            <w:vAlign w:val="center"/>
            <w:hideMark/>
          </w:tcPr>
          <w:p w14:paraId="215ED571"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4E2F197B"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FF15DD2" w14:textId="2818DC95"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9A92ED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1A7690CD"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19DBFC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180.65</w:t>
            </w:r>
          </w:p>
        </w:tc>
        <w:tc>
          <w:tcPr>
            <w:tcW w:w="1080" w:type="dxa"/>
            <w:tcBorders>
              <w:top w:val="nil"/>
              <w:left w:val="nil"/>
              <w:bottom w:val="nil"/>
              <w:right w:val="nil"/>
            </w:tcBorders>
            <w:shd w:val="clear" w:color="auto" w:fill="auto"/>
            <w:noWrap/>
            <w:vAlign w:val="center"/>
            <w:hideMark/>
          </w:tcPr>
          <w:p w14:paraId="2BD2C45B"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4FC39E17"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0.00</w:t>
            </w:r>
          </w:p>
        </w:tc>
        <w:tc>
          <w:tcPr>
            <w:tcW w:w="1646" w:type="dxa"/>
            <w:tcBorders>
              <w:top w:val="nil"/>
              <w:left w:val="nil"/>
              <w:bottom w:val="nil"/>
              <w:right w:val="nil"/>
            </w:tcBorders>
            <w:shd w:val="clear" w:color="auto" w:fill="auto"/>
            <w:noWrap/>
            <w:vAlign w:val="center"/>
            <w:hideMark/>
          </w:tcPr>
          <w:p w14:paraId="1E94B9B1"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0.00</w:t>
            </w:r>
          </w:p>
        </w:tc>
        <w:tc>
          <w:tcPr>
            <w:tcW w:w="939" w:type="dxa"/>
            <w:tcBorders>
              <w:top w:val="nil"/>
              <w:left w:val="nil"/>
              <w:bottom w:val="nil"/>
              <w:right w:val="nil"/>
            </w:tcBorders>
            <w:shd w:val="clear" w:color="auto" w:fill="auto"/>
            <w:noWrap/>
            <w:vAlign w:val="center"/>
            <w:hideMark/>
          </w:tcPr>
          <w:p w14:paraId="4AA46CE7"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150.92</w:t>
            </w:r>
          </w:p>
        </w:tc>
        <w:tc>
          <w:tcPr>
            <w:tcW w:w="1635" w:type="dxa"/>
            <w:tcBorders>
              <w:top w:val="nil"/>
              <w:left w:val="nil"/>
              <w:bottom w:val="nil"/>
              <w:right w:val="nil"/>
            </w:tcBorders>
            <w:shd w:val="clear" w:color="auto" w:fill="auto"/>
            <w:noWrap/>
            <w:vAlign w:val="center"/>
            <w:hideMark/>
          </w:tcPr>
          <w:p w14:paraId="20F2BD33"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41.14</w:t>
            </w:r>
          </w:p>
        </w:tc>
      </w:tr>
      <w:tr w:rsidR="009002E7" w:rsidRPr="007B7E34" w14:paraId="6D58E6FA" w14:textId="77777777" w:rsidTr="008057BA">
        <w:trPr>
          <w:trHeight w:val="290"/>
        </w:trPr>
        <w:tc>
          <w:tcPr>
            <w:tcW w:w="1397" w:type="dxa"/>
            <w:tcBorders>
              <w:top w:val="nil"/>
              <w:left w:val="nil"/>
              <w:bottom w:val="nil"/>
              <w:right w:val="nil"/>
            </w:tcBorders>
            <w:shd w:val="clear" w:color="auto" w:fill="auto"/>
            <w:noWrap/>
            <w:vAlign w:val="center"/>
            <w:hideMark/>
          </w:tcPr>
          <w:p w14:paraId="1180086C"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77CFC7E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9361E92" w14:textId="5CD31279"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C3FC5E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2597A99A"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6523064"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88.81</w:t>
            </w:r>
          </w:p>
        </w:tc>
        <w:tc>
          <w:tcPr>
            <w:tcW w:w="1080" w:type="dxa"/>
            <w:tcBorders>
              <w:top w:val="nil"/>
              <w:left w:val="nil"/>
              <w:bottom w:val="nil"/>
              <w:right w:val="nil"/>
            </w:tcBorders>
            <w:shd w:val="clear" w:color="auto" w:fill="auto"/>
            <w:noWrap/>
            <w:vAlign w:val="center"/>
            <w:hideMark/>
          </w:tcPr>
          <w:p w14:paraId="5A17560D"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4C4D15E0"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0.00</w:t>
            </w:r>
          </w:p>
        </w:tc>
        <w:tc>
          <w:tcPr>
            <w:tcW w:w="1646" w:type="dxa"/>
            <w:tcBorders>
              <w:top w:val="nil"/>
              <w:left w:val="nil"/>
              <w:bottom w:val="nil"/>
              <w:right w:val="nil"/>
            </w:tcBorders>
            <w:shd w:val="clear" w:color="auto" w:fill="auto"/>
            <w:noWrap/>
            <w:vAlign w:val="center"/>
            <w:hideMark/>
          </w:tcPr>
          <w:p w14:paraId="444D147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0.00</w:t>
            </w:r>
          </w:p>
        </w:tc>
        <w:tc>
          <w:tcPr>
            <w:tcW w:w="939" w:type="dxa"/>
            <w:tcBorders>
              <w:top w:val="nil"/>
              <w:left w:val="nil"/>
              <w:bottom w:val="nil"/>
              <w:right w:val="nil"/>
            </w:tcBorders>
            <w:shd w:val="clear" w:color="auto" w:fill="auto"/>
            <w:noWrap/>
            <w:vAlign w:val="center"/>
            <w:hideMark/>
          </w:tcPr>
          <w:p w14:paraId="5C169D6D"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59.07</w:t>
            </w:r>
          </w:p>
        </w:tc>
        <w:tc>
          <w:tcPr>
            <w:tcW w:w="1635" w:type="dxa"/>
            <w:tcBorders>
              <w:top w:val="nil"/>
              <w:left w:val="nil"/>
              <w:bottom w:val="nil"/>
              <w:right w:val="nil"/>
            </w:tcBorders>
            <w:shd w:val="clear" w:color="auto" w:fill="auto"/>
            <w:noWrap/>
            <w:vAlign w:val="center"/>
            <w:hideMark/>
          </w:tcPr>
          <w:p w14:paraId="6AA23F07"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41.14</w:t>
            </w:r>
          </w:p>
        </w:tc>
      </w:tr>
      <w:tr w:rsidR="009002E7" w:rsidRPr="007B7E34" w14:paraId="0C04203E" w14:textId="77777777" w:rsidTr="008057BA">
        <w:trPr>
          <w:trHeight w:val="290"/>
        </w:trPr>
        <w:tc>
          <w:tcPr>
            <w:tcW w:w="1397" w:type="dxa"/>
            <w:tcBorders>
              <w:top w:val="nil"/>
              <w:left w:val="nil"/>
              <w:bottom w:val="nil"/>
              <w:right w:val="nil"/>
            </w:tcBorders>
            <w:shd w:val="clear" w:color="auto" w:fill="auto"/>
            <w:noWrap/>
            <w:vAlign w:val="center"/>
            <w:hideMark/>
          </w:tcPr>
          <w:p w14:paraId="06A1F332"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0DFB67B6"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0C65A7B" w14:textId="28789DB3"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5489DE59"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823E8FB"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4ADB2A9"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9.20</w:t>
            </w:r>
          </w:p>
        </w:tc>
        <w:tc>
          <w:tcPr>
            <w:tcW w:w="1080" w:type="dxa"/>
            <w:tcBorders>
              <w:top w:val="nil"/>
              <w:left w:val="nil"/>
              <w:bottom w:val="nil"/>
              <w:right w:val="nil"/>
            </w:tcBorders>
            <w:shd w:val="clear" w:color="auto" w:fill="auto"/>
            <w:noWrap/>
            <w:vAlign w:val="center"/>
            <w:hideMark/>
          </w:tcPr>
          <w:p w14:paraId="36ABD031"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785EB69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0.00</w:t>
            </w:r>
          </w:p>
        </w:tc>
        <w:tc>
          <w:tcPr>
            <w:tcW w:w="1646" w:type="dxa"/>
            <w:tcBorders>
              <w:top w:val="nil"/>
              <w:left w:val="nil"/>
              <w:bottom w:val="nil"/>
              <w:right w:val="nil"/>
            </w:tcBorders>
            <w:shd w:val="clear" w:color="auto" w:fill="auto"/>
            <w:noWrap/>
            <w:vAlign w:val="center"/>
            <w:hideMark/>
          </w:tcPr>
          <w:p w14:paraId="6490F542"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0.00</w:t>
            </w:r>
          </w:p>
        </w:tc>
        <w:tc>
          <w:tcPr>
            <w:tcW w:w="939" w:type="dxa"/>
            <w:tcBorders>
              <w:top w:val="nil"/>
              <w:left w:val="nil"/>
              <w:bottom w:val="nil"/>
              <w:right w:val="nil"/>
            </w:tcBorders>
            <w:shd w:val="clear" w:color="auto" w:fill="auto"/>
            <w:noWrap/>
            <w:vAlign w:val="center"/>
            <w:hideMark/>
          </w:tcPr>
          <w:p w14:paraId="281DDCCA"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-20.54</w:t>
            </w:r>
          </w:p>
        </w:tc>
        <w:tc>
          <w:tcPr>
            <w:tcW w:w="1635" w:type="dxa"/>
            <w:tcBorders>
              <w:top w:val="nil"/>
              <w:left w:val="nil"/>
              <w:bottom w:val="nil"/>
              <w:right w:val="nil"/>
            </w:tcBorders>
            <w:shd w:val="clear" w:color="auto" w:fill="auto"/>
            <w:noWrap/>
            <w:vAlign w:val="center"/>
            <w:hideMark/>
          </w:tcPr>
          <w:p w14:paraId="1CABF5D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41.14</w:t>
            </w:r>
          </w:p>
        </w:tc>
      </w:tr>
      <w:tr w:rsidR="009002E7" w:rsidRPr="007B7E34" w14:paraId="1F316F64" w14:textId="77777777" w:rsidTr="008057BA">
        <w:trPr>
          <w:trHeight w:val="290"/>
        </w:trPr>
        <w:tc>
          <w:tcPr>
            <w:tcW w:w="1397" w:type="dxa"/>
            <w:tcBorders>
              <w:top w:val="nil"/>
              <w:left w:val="nil"/>
              <w:bottom w:val="nil"/>
              <w:right w:val="nil"/>
            </w:tcBorders>
            <w:shd w:val="clear" w:color="auto" w:fill="auto"/>
            <w:noWrap/>
            <w:vAlign w:val="center"/>
            <w:hideMark/>
          </w:tcPr>
          <w:p w14:paraId="15558ECB"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0E53B1EE"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BDDA312" w14:textId="3646AB8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0C5B870"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7C4184CA"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8902CFE"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4.60</w:t>
            </w:r>
          </w:p>
        </w:tc>
        <w:tc>
          <w:tcPr>
            <w:tcW w:w="1080" w:type="dxa"/>
            <w:tcBorders>
              <w:top w:val="nil"/>
              <w:left w:val="nil"/>
              <w:bottom w:val="nil"/>
              <w:right w:val="nil"/>
            </w:tcBorders>
            <w:shd w:val="clear" w:color="auto" w:fill="auto"/>
            <w:noWrap/>
            <w:vAlign w:val="center"/>
            <w:hideMark/>
          </w:tcPr>
          <w:p w14:paraId="4E1B16F7"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004CE3F7"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-25.64</w:t>
            </w:r>
          </w:p>
        </w:tc>
        <w:tc>
          <w:tcPr>
            <w:tcW w:w="1646" w:type="dxa"/>
            <w:tcBorders>
              <w:top w:val="nil"/>
              <w:left w:val="nil"/>
              <w:bottom w:val="nil"/>
              <w:right w:val="nil"/>
            </w:tcBorders>
            <w:shd w:val="clear" w:color="auto" w:fill="auto"/>
            <w:noWrap/>
            <w:vAlign w:val="center"/>
            <w:hideMark/>
          </w:tcPr>
          <w:p w14:paraId="20D2333B"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-1.68</w:t>
            </w:r>
          </w:p>
        </w:tc>
        <w:tc>
          <w:tcPr>
            <w:tcW w:w="939" w:type="dxa"/>
            <w:tcBorders>
              <w:top w:val="nil"/>
              <w:left w:val="nil"/>
              <w:bottom w:val="nil"/>
              <w:right w:val="nil"/>
            </w:tcBorders>
            <w:shd w:val="clear" w:color="auto" w:fill="auto"/>
            <w:noWrap/>
            <w:vAlign w:val="center"/>
            <w:hideMark/>
          </w:tcPr>
          <w:p w14:paraId="3B041043"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-52.46</w:t>
            </w:r>
          </w:p>
        </w:tc>
        <w:tc>
          <w:tcPr>
            <w:tcW w:w="1635" w:type="dxa"/>
            <w:tcBorders>
              <w:top w:val="nil"/>
              <w:left w:val="nil"/>
              <w:bottom w:val="nil"/>
              <w:right w:val="nil"/>
            </w:tcBorders>
            <w:shd w:val="clear" w:color="auto" w:fill="auto"/>
            <w:noWrap/>
            <w:vAlign w:val="center"/>
            <w:hideMark/>
          </w:tcPr>
          <w:p w14:paraId="25F0BA8D"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41.14</w:t>
            </w:r>
          </w:p>
        </w:tc>
      </w:tr>
      <w:tr w:rsidR="009002E7" w:rsidRPr="007B7E34" w14:paraId="1366D004" w14:textId="77777777" w:rsidTr="008057BA">
        <w:trPr>
          <w:trHeight w:val="290"/>
        </w:trPr>
        <w:tc>
          <w:tcPr>
            <w:tcW w:w="1397" w:type="dxa"/>
            <w:tcBorders>
              <w:top w:val="nil"/>
              <w:left w:val="nil"/>
              <w:bottom w:val="nil"/>
              <w:right w:val="nil"/>
            </w:tcBorders>
            <w:shd w:val="clear" w:color="auto" w:fill="auto"/>
            <w:noWrap/>
            <w:vAlign w:val="center"/>
            <w:hideMark/>
          </w:tcPr>
          <w:p w14:paraId="468B23B3"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62E551BB"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27D6C9F" w14:textId="502F292B"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0BCC2A3"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1483CDD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1F7D91CC"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5.92</w:t>
            </w:r>
          </w:p>
        </w:tc>
        <w:tc>
          <w:tcPr>
            <w:tcW w:w="1080" w:type="dxa"/>
            <w:tcBorders>
              <w:top w:val="nil"/>
              <w:left w:val="nil"/>
              <w:bottom w:val="nil"/>
              <w:right w:val="nil"/>
            </w:tcBorders>
            <w:shd w:val="clear" w:color="auto" w:fill="auto"/>
            <w:noWrap/>
            <w:vAlign w:val="center"/>
            <w:hideMark/>
          </w:tcPr>
          <w:p w14:paraId="2F4EF1E9"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-29.73</w:t>
            </w:r>
          </w:p>
        </w:tc>
        <w:tc>
          <w:tcPr>
            <w:tcW w:w="939" w:type="dxa"/>
            <w:tcBorders>
              <w:top w:val="nil"/>
              <w:left w:val="nil"/>
              <w:bottom w:val="nil"/>
              <w:right w:val="nil"/>
            </w:tcBorders>
            <w:shd w:val="clear" w:color="auto" w:fill="auto"/>
            <w:noWrap/>
            <w:vAlign w:val="center"/>
            <w:hideMark/>
          </w:tcPr>
          <w:p w14:paraId="02A3575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-35.90</w:t>
            </w:r>
          </w:p>
        </w:tc>
        <w:tc>
          <w:tcPr>
            <w:tcW w:w="1646" w:type="dxa"/>
            <w:tcBorders>
              <w:top w:val="nil"/>
              <w:left w:val="nil"/>
              <w:bottom w:val="nil"/>
              <w:right w:val="nil"/>
            </w:tcBorders>
            <w:shd w:val="clear" w:color="auto" w:fill="auto"/>
            <w:noWrap/>
            <w:vAlign w:val="center"/>
            <w:hideMark/>
          </w:tcPr>
          <w:p w14:paraId="4F5A09A1"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-2.35</w:t>
            </w:r>
          </w:p>
        </w:tc>
        <w:tc>
          <w:tcPr>
            <w:tcW w:w="939" w:type="dxa"/>
            <w:tcBorders>
              <w:top w:val="nil"/>
              <w:left w:val="nil"/>
              <w:bottom w:val="nil"/>
              <w:right w:val="nil"/>
            </w:tcBorders>
            <w:shd w:val="clear" w:color="auto" w:fill="auto"/>
            <w:noWrap/>
            <w:vAlign w:val="center"/>
            <w:hideMark/>
          </w:tcPr>
          <w:p w14:paraId="4C3056B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-62.06</w:t>
            </w:r>
          </w:p>
        </w:tc>
        <w:tc>
          <w:tcPr>
            <w:tcW w:w="1635" w:type="dxa"/>
            <w:tcBorders>
              <w:top w:val="nil"/>
              <w:left w:val="nil"/>
              <w:bottom w:val="nil"/>
              <w:right w:val="nil"/>
            </w:tcBorders>
            <w:shd w:val="clear" w:color="auto" w:fill="auto"/>
            <w:noWrap/>
            <w:vAlign w:val="center"/>
            <w:hideMark/>
          </w:tcPr>
          <w:p w14:paraId="757B39D6"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41.14</w:t>
            </w:r>
          </w:p>
        </w:tc>
      </w:tr>
      <w:tr w:rsidR="009002E7" w:rsidRPr="007B7E34" w14:paraId="2245DC92" w14:textId="77777777" w:rsidTr="008057BA">
        <w:trPr>
          <w:trHeight w:val="290"/>
        </w:trPr>
        <w:tc>
          <w:tcPr>
            <w:tcW w:w="1397" w:type="dxa"/>
            <w:tcBorders>
              <w:top w:val="nil"/>
              <w:left w:val="nil"/>
              <w:bottom w:val="nil"/>
              <w:right w:val="nil"/>
            </w:tcBorders>
            <w:shd w:val="clear" w:color="auto" w:fill="auto"/>
            <w:noWrap/>
            <w:vAlign w:val="center"/>
            <w:hideMark/>
          </w:tcPr>
          <w:p w14:paraId="6A46D3E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3A3D77A7"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32416DC" w14:textId="3C4B2944"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7A8DE3EA"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06D7AB9"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309E8A4"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150.54</w:t>
            </w:r>
          </w:p>
        </w:tc>
        <w:tc>
          <w:tcPr>
            <w:tcW w:w="1080" w:type="dxa"/>
            <w:tcBorders>
              <w:top w:val="nil"/>
              <w:left w:val="nil"/>
              <w:bottom w:val="nil"/>
              <w:right w:val="nil"/>
            </w:tcBorders>
            <w:shd w:val="clear" w:color="auto" w:fill="auto"/>
            <w:noWrap/>
            <w:vAlign w:val="center"/>
            <w:hideMark/>
          </w:tcPr>
          <w:p w14:paraId="5E2EC8D2"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43DB1A33"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-2.85</w:t>
            </w:r>
          </w:p>
        </w:tc>
        <w:tc>
          <w:tcPr>
            <w:tcW w:w="1646" w:type="dxa"/>
            <w:tcBorders>
              <w:top w:val="nil"/>
              <w:left w:val="nil"/>
              <w:bottom w:val="nil"/>
              <w:right w:val="nil"/>
            </w:tcBorders>
            <w:shd w:val="clear" w:color="auto" w:fill="auto"/>
            <w:noWrap/>
            <w:vAlign w:val="center"/>
            <w:hideMark/>
          </w:tcPr>
          <w:p w14:paraId="4788DE4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-0.19</w:t>
            </w:r>
          </w:p>
        </w:tc>
        <w:tc>
          <w:tcPr>
            <w:tcW w:w="939" w:type="dxa"/>
            <w:tcBorders>
              <w:top w:val="nil"/>
              <w:left w:val="nil"/>
              <w:bottom w:val="nil"/>
              <w:right w:val="nil"/>
            </w:tcBorders>
            <w:shd w:val="clear" w:color="auto" w:fill="auto"/>
            <w:noWrap/>
            <w:vAlign w:val="center"/>
            <w:hideMark/>
          </w:tcPr>
          <w:p w14:paraId="68C556FC"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120.25</w:t>
            </w:r>
          </w:p>
        </w:tc>
        <w:tc>
          <w:tcPr>
            <w:tcW w:w="1635" w:type="dxa"/>
            <w:tcBorders>
              <w:top w:val="nil"/>
              <w:left w:val="nil"/>
              <w:bottom w:val="nil"/>
              <w:right w:val="nil"/>
            </w:tcBorders>
            <w:shd w:val="clear" w:color="auto" w:fill="auto"/>
            <w:noWrap/>
            <w:vAlign w:val="center"/>
            <w:hideMark/>
          </w:tcPr>
          <w:p w14:paraId="75A6FD07"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53.20</w:t>
            </w:r>
          </w:p>
        </w:tc>
      </w:tr>
      <w:tr w:rsidR="009002E7" w:rsidRPr="007B7E34" w14:paraId="2C185B4E" w14:textId="77777777" w:rsidTr="008057BA">
        <w:trPr>
          <w:trHeight w:val="290"/>
        </w:trPr>
        <w:tc>
          <w:tcPr>
            <w:tcW w:w="1397" w:type="dxa"/>
            <w:tcBorders>
              <w:top w:val="nil"/>
              <w:left w:val="nil"/>
              <w:bottom w:val="nil"/>
              <w:right w:val="nil"/>
            </w:tcBorders>
            <w:shd w:val="clear" w:color="auto" w:fill="auto"/>
            <w:noWrap/>
            <w:vAlign w:val="center"/>
            <w:hideMark/>
          </w:tcPr>
          <w:p w14:paraId="6D2B9D96"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3D496772"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412663E" w14:textId="2A7AFCF5"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0E92C99"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5C60956A"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050E751"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74.01</w:t>
            </w:r>
          </w:p>
        </w:tc>
        <w:tc>
          <w:tcPr>
            <w:tcW w:w="1080" w:type="dxa"/>
            <w:tcBorders>
              <w:top w:val="nil"/>
              <w:left w:val="nil"/>
              <w:bottom w:val="nil"/>
              <w:right w:val="nil"/>
            </w:tcBorders>
            <w:shd w:val="clear" w:color="auto" w:fill="auto"/>
            <w:noWrap/>
            <w:vAlign w:val="center"/>
            <w:hideMark/>
          </w:tcPr>
          <w:p w14:paraId="3AC6BFCE"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75B91036"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-2.85</w:t>
            </w:r>
          </w:p>
        </w:tc>
        <w:tc>
          <w:tcPr>
            <w:tcW w:w="1646" w:type="dxa"/>
            <w:tcBorders>
              <w:top w:val="nil"/>
              <w:left w:val="nil"/>
              <w:bottom w:val="nil"/>
              <w:right w:val="nil"/>
            </w:tcBorders>
            <w:shd w:val="clear" w:color="auto" w:fill="auto"/>
            <w:noWrap/>
            <w:vAlign w:val="center"/>
            <w:hideMark/>
          </w:tcPr>
          <w:p w14:paraId="57AFCFB1"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-0.19</w:t>
            </w:r>
          </w:p>
        </w:tc>
        <w:tc>
          <w:tcPr>
            <w:tcW w:w="939" w:type="dxa"/>
            <w:tcBorders>
              <w:top w:val="nil"/>
              <w:left w:val="nil"/>
              <w:bottom w:val="nil"/>
              <w:right w:val="nil"/>
            </w:tcBorders>
            <w:shd w:val="clear" w:color="auto" w:fill="auto"/>
            <w:noWrap/>
            <w:vAlign w:val="center"/>
            <w:hideMark/>
          </w:tcPr>
          <w:p w14:paraId="0EBF9EAF"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43.72</w:t>
            </w:r>
          </w:p>
        </w:tc>
        <w:tc>
          <w:tcPr>
            <w:tcW w:w="1635" w:type="dxa"/>
            <w:tcBorders>
              <w:top w:val="nil"/>
              <w:left w:val="nil"/>
              <w:bottom w:val="nil"/>
              <w:right w:val="nil"/>
            </w:tcBorders>
            <w:shd w:val="clear" w:color="auto" w:fill="auto"/>
            <w:noWrap/>
            <w:vAlign w:val="center"/>
            <w:hideMark/>
          </w:tcPr>
          <w:p w14:paraId="683749D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53.20</w:t>
            </w:r>
          </w:p>
        </w:tc>
      </w:tr>
      <w:tr w:rsidR="009002E7" w:rsidRPr="007B7E34" w14:paraId="4374B346" w14:textId="77777777" w:rsidTr="008057BA">
        <w:trPr>
          <w:trHeight w:val="290"/>
        </w:trPr>
        <w:tc>
          <w:tcPr>
            <w:tcW w:w="1397" w:type="dxa"/>
            <w:tcBorders>
              <w:top w:val="nil"/>
              <w:left w:val="nil"/>
              <w:bottom w:val="nil"/>
              <w:right w:val="nil"/>
            </w:tcBorders>
            <w:shd w:val="clear" w:color="auto" w:fill="auto"/>
            <w:noWrap/>
            <w:vAlign w:val="center"/>
            <w:hideMark/>
          </w:tcPr>
          <w:p w14:paraId="3D737A88"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123079EB"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8C1DCEC" w14:textId="4B470205"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70453E8C"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B7D618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412EB16"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7.67</w:t>
            </w:r>
          </w:p>
        </w:tc>
        <w:tc>
          <w:tcPr>
            <w:tcW w:w="1080" w:type="dxa"/>
            <w:tcBorders>
              <w:top w:val="nil"/>
              <w:left w:val="nil"/>
              <w:bottom w:val="nil"/>
              <w:right w:val="nil"/>
            </w:tcBorders>
            <w:shd w:val="clear" w:color="auto" w:fill="auto"/>
            <w:noWrap/>
            <w:vAlign w:val="center"/>
            <w:hideMark/>
          </w:tcPr>
          <w:p w14:paraId="64D14E35"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4CB22F54"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-2.85</w:t>
            </w:r>
          </w:p>
        </w:tc>
        <w:tc>
          <w:tcPr>
            <w:tcW w:w="1646" w:type="dxa"/>
            <w:tcBorders>
              <w:top w:val="nil"/>
              <w:left w:val="nil"/>
              <w:bottom w:val="nil"/>
              <w:right w:val="nil"/>
            </w:tcBorders>
            <w:shd w:val="clear" w:color="auto" w:fill="auto"/>
            <w:noWrap/>
            <w:vAlign w:val="center"/>
            <w:hideMark/>
          </w:tcPr>
          <w:p w14:paraId="6ACE8ED1"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-0.19</w:t>
            </w:r>
          </w:p>
        </w:tc>
        <w:tc>
          <w:tcPr>
            <w:tcW w:w="939" w:type="dxa"/>
            <w:tcBorders>
              <w:top w:val="nil"/>
              <w:left w:val="nil"/>
              <w:bottom w:val="nil"/>
              <w:right w:val="nil"/>
            </w:tcBorders>
            <w:shd w:val="clear" w:color="auto" w:fill="auto"/>
            <w:noWrap/>
            <w:vAlign w:val="center"/>
            <w:hideMark/>
          </w:tcPr>
          <w:p w14:paraId="1149D7F2"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-22.63</w:t>
            </w:r>
          </w:p>
        </w:tc>
        <w:tc>
          <w:tcPr>
            <w:tcW w:w="1635" w:type="dxa"/>
            <w:tcBorders>
              <w:top w:val="nil"/>
              <w:left w:val="nil"/>
              <w:bottom w:val="nil"/>
              <w:right w:val="nil"/>
            </w:tcBorders>
            <w:shd w:val="clear" w:color="auto" w:fill="auto"/>
            <w:noWrap/>
            <w:vAlign w:val="center"/>
            <w:hideMark/>
          </w:tcPr>
          <w:p w14:paraId="58EE27AB"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53.20</w:t>
            </w:r>
          </w:p>
        </w:tc>
      </w:tr>
      <w:tr w:rsidR="009002E7" w:rsidRPr="007B7E34" w14:paraId="436A43EE" w14:textId="77777777" w:rsidTr="008057BA">
        <w:trPr>
          <w:trHeight w:val="290"/>
        </w:trPr>
        <w:tc>
          <w:tcPr>
            <w:tcW w:w="1397" w:type="dxa"/>
            <w:tcBorders>
              <w:top w:val="nil"/>
              <w:left w:val="nil"/>
              <w:bottom w:val="nil"/>
              <w:right w:val="nil"/>
            </w:tcBorders>
            <w:shd w:val="clear" w:color="auto" w:fill="auto"/>
            <w:noWrap/>
            <w:vAlign w:val="center"/>
            <w:hideMark/>
          </w:tcPr>
          <w:p w14:paraId="6F0E4A56"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lastRenderedPageBreak/>
              <w:t>Jatropha</w:t>
            </w:r>
          </w:p>
        </w:tc>
        <w:tc>
          <w:tcPr>
            <w:tcW w:w="1539" w:type="dxa"/>
            <w:tcBorders>
              <w:top w:val="nil"/>
              <w:left w:val="nil"/>
              <w:bottom w:val="nil"/>
              <w:right w:val="nil"/>
            </w:tcBorders>
            <w:shd w:val="clear" w:color="auto" w:fill="auto"/>
            <w:noWrap/>
            <w:vAlign w:val="center"/>
            <w:hideMark/>
          </w:tcPr>
          <w:p w14:paraId="1246B124"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D067B22" w14:textId="7E254A70"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CAEA503"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12FD3FE1"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188861C6"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3.83</w:t>
            </w:r>
          </w:p>
        </w:tc>
        <w:tc>
          <w:tcPr>
            <w:tcW w:w="1080" w:type="dxa"/>
            <w:tcBorders>
              <w:top w:val="nil"/>
              <w:left w:val="nil"/>
              <w:bottom w:val="nil"/>
              <w:right w:val="nil"/>
            </w:tcBorders>
            <w:shd w:val="clear" w:color="auto" w:fill="auto"/>
            <w:noWrap/>
            <w:vAlign w:val="center"/>
            <w:hideMark/>
          </w:tcPr>
          <w:p w14:paraId="431BA3E6"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166B8686"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-24.22</w:t>
            </w:r>
          </w:p>
        </w:tc>
        <w:tc>
          <w:tcPr>
            <w:tcW w:w="1646" w:type="dxa"/>
            <w:tcBorders>
              <w:top w:val="nil"/>
              <w:left w:val="nil"/>
              <w:bottom w:val="nil"/>
              <w:right w:val="nil"/>
            </w:tcBorders>
            <w:shd w:val="clear" w:color="auto" w:fill="auto"/>
            <w:noWrap/>
            <w:vAlign w:val="center"/>
            <w:hideMark/>
          </w:tcPr>
          <w:p w14:paraId="36147F99"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-1.58</w:t>
            </w:r>
          </w:p>
        </w:tc>
        <w:tc>
          <w:tcPr>
            <w:tcW w:w="939" w:type="dxa"/>
            <w:tcBorders>
              <w:top w:val="nil"/>
              <w:left w:val="nil"/>
              <w:bottom w:val="nil"/>
              <w:right w:val="nil"/>
            </w:tcBorders>
            <w:shd w:val="clear" w:color="auto" w:fill="auto"/>
            <w:noWrap/>
            <w:vAlign w:val="center"/>
            <w:hideMark/>
          </w:tcPr>
          <w:p w14:paraId="4B6FDDE8"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-49.23</w:t>
            </w:r>
          </w:p>
        </w:tc>
        <w:tc>
          <w:tcPr>
            <w:tcW w:w="1635" w:type="dxa"/>
            <w:tcBorders>
              <w:top w:val="nil"/>
              <w:left w:val="nil"/>
              <w:bottom w:val="nil"/>
              <w:right w:val="nil"/>
            </w:tcBorders>
            <w:shd w:val="clear" w:color="auto" w:fill="auto"/>
            <w:noWrap/>
            <w:vAlign w:val="center"/>
            <w:hideMark/>
          </w:tcPr>
          <w:p w14:paraId="1DA0F882"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53.20</w:t>
            </w:r>
          </w:p>
        </w:tc>
      </w:tr>
      <w:tr w:rsidR="009002E7" w:rsidRPr="007B7E34" w14:paraId="030FEA7C" w14:textId="77777777" w:rsidTr="008057BA">
        <w:trPr>
          <w:trHeight w:val="290"/>
        </w:trPr>
        <w:tc>
          <w:tcPr>
            <w:tcW w:w="1397" w:type="dxa"/>
            <w:tcBorders>
              <w:top w:val="nil"/>
              <w:left w:val="nil"/>
              <w:bottom w:val="nil"/>
              <w:right w:val="nil"/>
            </w:tcBorders>
            <w:shd w:val="clear" w:color="auto" w:fill="auto"/>
            <w:noWrap/>
            <w:vAlign w:val="center"/>
            <w:hideMark/>
          </w:tcPr>
          <w:p w14:paraId="5EBCDDD9"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Jatropha</w:t>
            </w:r>
          </w:p>
        </w:tc>
        <w:tc>
          <w:tcPr>
            <w:tcW w:w="1539" w:type="dxa"/>
            <w:tcBorders>
              <w:top w:val="nil"/>
              <w:left w:val="nil"/>
              <w:bottom w:val="nil"/>
              <w:right w:val="nil"/>
            </w:tcBorders>
            <w:shd w:val="clear" w:color="auto" w:fill="auto"/>
            <w:noWrap/>
            <w:vAlign w:val="center"/>
            <w:hideMark/>
          </w:tcPr>
          <w:p w14:paraId="0E97A640"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AD1A59C" w14:textId="77A5959B"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7CB5300"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1E3BEE42"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C3029D9"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4.93</w:t>
            </w:r>
          </w:p>
        </w:tc>
        <w:tc>
          <w:tcPr>
            <w:tcW w:w="1080" w:type="dxa"/>
            <w:tcBorders>
              <w:top w:val="nil"/>
              <w:left w:val="nil"/>
              <w:bottom w:val="nil"/>
              <w:right w:val="nil"/>
            </w:tcBorders>
            <w:shd w:val="clear" w:color="auto" w:fill="auto"/>
            <w:noWrap/>
            <w:vAlign w:val="center"/>
            <w:hideMark/>
          </w:tcPr>
          <w:p w14:paraId="5EC25BCC"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-27.26</w:t>
            </w:r>
          </w:p>
        </w:tc>
        <w:tc>
          <w:tcPr>
            <w:tcW w:w="939" w:type="dxa"/>
            <w:tcBorders>
              <w:top w:val="nil"/>
              <w:left w:val="nil"/>
              <w:bottom w:val="nil"/>
              <w:right w:val="nil"/>
            </w:tcBorders>
            <w:shd w:val="clear" w:color="auto" w:fill="auto"/>
            <w:noWrap/>
            <w:vAlign w:val="center"/>
            <w:hideMark/>
          </w:tcPr>
          <w:p w14:paraId="61488596"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-32.77</w:t>
            </w:r>
          </w:p>
        </w:tc>
        <w:tc>
          <w:tcPr>
            <w:tcW w:w="1646" w:type="dxa"/>
            <w:tcBorders>
              <w:top w:val="nil"/>
              <w:left w:val="nil"/>
              <w:bottom w:val="nil"/>
              <w:right w:val="nil"/>
            </w:tcBorders>
            <w:shd w:val="clear" w:color="auto" w:fill="auto"/>
            <w:noWrap/>
            <w:vAlign w:val="center"/>
            <w:hideMark/>
          </w:tcPr>
          <w:p w14:paraId="3639BB96"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-2.14</w:t>
            </w:r>
          </w:p>
        </w:tc>
        <w:tc>
          <w:tcPr>
            <w:tcW w:w="939" w:type="dxa"/>
            <w:tcBorders>
              <w:top w:val="nil"/>
              <w:left w:val="nil"/>
              <w:bottom w:val="nil"/>
              <w:right w:val="nil"/>
            </w:tcBorders>
            <w:shd w:val="clear" w:color="auto" w:fill="auto"/>
            <w:noWrap/>
            <w:vAlign w:val="center"/>
            <w:hideMark/>
          </w:tcPr>
          <w:p w14:paraId="5FDE3924"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-57.23</w:t>
            </w:r>
          </w:p>
        </w:tc>
        <w:tc>
          <w:tcPr>
            <w:tcW w:w="1635" w:type="dxa"/>
            <w:tcBorders>
              <w:top w:val="nil"/>
              <w:left w:val="nil"/>
              <w:bottom w:val="nil"/>
              <w:right w:val="nil"/>
            </w:tcBorders>
            <w:shd w:val="clear" w:color="auto" w:fill="auto"/>
            <w:noWrap/>
            <w:vAlign w:val="center"/>
            <w:hideMark/>
          </w:tcPr>
          <w:p w14:paraId="6B42F723" w14:textId="77777777" w:rsidR="009002E7" w:rsidRPr="00C247C4" w:rsidRDefault="009002E7" w:rsidP="009002E7">
            <w:pPr>
              <w:spacing w:after="0" w:line="240" w:lineRule="auto"/>
              <w:jc w:val="center"/>
              <w:rPr>
                <w:rFonts w:ascii="Calibri" w:eastAsia="Times New Roman" w:hAnsi="Calibri" w:cs="Calibri"/>
                <w:color w:val="000000"/>
                <w:lang w:eastAsia="en-GB"/>
              </w:rPr>
            </w:pPr>
            <w:r w:rsidRPr="00C247C4">
              <w:rPr>
                <w:rFonts w:ascii="Calibri" w:eastAsia="Times New Roman" w:hAnsi="Calibri" w:cs="Calibri"/>
                <w:color w:val="000000"/>
                <w:lang w:eastAsia="en-GB"/>
              </w:rPr>
              <w:t>53.20</w:t>
            </w:r>
          </w:p>
        </w:tc>
      </w:tr>
      <w:tr w:rsidR="009002E7" w:rsidRPr="009002E7" w14:paraId="4F8E7DDB" w14:textId="77777777" w:rsidTr="00573E6E">
        <w:trPr>
          <w:trHeight w:val="290"/>
        </w:trPr>
        <w:tc>
          <w:tcPr>
            <w:tcW w:w="1397" w:type="dxa"/>
            <w:tcBorders>
              <w:top w:val="nil"/>
              <w:left w:val="nil"/>
              <w:bottom w:val="nil"/>
              <w:right w:val="nil"/>
            </w:tcBorders>
            <w:shd w:val="clear" w:color="auto" w:fill="auto"/>
            <w:noWrap/>
            <w:vAlign w:val="center"/>
            <w:hideMark/>
          </w:tcPr>
          <w:p w14:paraId="14A358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5990EFC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84BAC51" w14:textId="2669634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A1E5F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7A30E4A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0C0318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395.62</w:t>
            </w:r>
          </w:p>
        </w:tc>
        <w:tc>
          <w:tcPr>
            <w:tcW w:w="1080" w:type="dxa"/>
            <w:tcBorders>
              <w:top w:val="nil"/>
              <w:left w:val="nil"/>
              <w:bottom w:val="nil"/>
              <w:right w:val="nil"/>
            </w:tcBorders>
            <w:shd w:val="clear" w:color="auto" w:fill="auto"/>
            <w:noWrap/>
            <w:vAlign w:val="center"/>
            <w:hideMark/>
          </w:tcPr>
          <w:p w14:paraId="283913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309C17F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80.15</w:t>
            </w:r>
          </w:p>
        </w:tc>
        <w:tc>
          <w:tcPr>
            <w:tcW w:w="1646" w:type="dxa"/>
            <w:tcBorders>
              <w:top w:val="nil"/>
              <w:left w:val="nil"/>
              <w:bottom w:val="nil"/>
              <w:right w:val="nil"/>
            </w:tcBorders>
            <w:shd w:val="clear" w:color="auto" w:fill="auto"/>
            <w:noWrap/>
            <w:vAlign w:val="center"/>
            <w:hideMark/>
          </w:tcPr>
          <w:p w14:paraId="6F4F199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5.24</w:t>
            </w:r>
          </w:p>
        </w:tc>
        <w:tc>
          <w:tcPr>
            <w:tcW w:w="939" w:type="dxa"/>
            <w:tcBorders>
              <w:top w:val="nil"/>
              <w:left w:val="nil"/>
              <w:bottom w:val="nil"/>
              <w:right w:val="nil"/>
            </w:tcBorders>
            <w:shd w:val="clear" w:color="auto" w:fill="auto"/>
            <w:noWrap/>
            <w:vAlign w:val="center"/>
            <w:hideMark/>
          </w:tcPr>
          <w:p w14:paraId="4895BA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474.32</w:t>
            </w:r>
          </w:p>
        </w:tc>
        <w:tc>
          <w:tcPr>
            <w:tcW w:w="1635" w:type="dxa"/>
            <w:tcBorders>
              <w:top w:val="nil"/>
              <w:left w:val="nil"/>
              <w:bottom w:val="nil"/>
              <w:right w:val="nil"/>
            </w:tcBorders>
            <w:shd w:val="clear" w:color="auto" w:fill="auto"/>
            <w:noWrap/>
            <w:vAlign w:val="center"/>
            <w:hideMark/>
          </w:tcPr>
          <w:p w14:paraId="330E88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54B72BCB" w14:textId="77777777" w:rsidTr="00573E6E">
        <w:trPr>
          <w:trHeight w:val="290"/>
        </w:trPr>
        <w:tc>
          <w:tcPr>
            <w:tcW w:w="1397" w:type="dxa"/>
            <w:tcBorders>
              <w:top w:val="nil"/>
              <w:left w:val="nil"/>
              <w:bottom w:val="nil"/>
              <w:right w:val="nil"/>
            </w:tcBorders>
            <w:shd w:val="clear" w:color="auto" w:fill="auto"/>
            <w:noWrap/>
            <w:vAlign w:val="center"/>
            <w:hideMark/>
          </w:tcPr>
          <w:p w14:paraId="287F1C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2F7A90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C065EF0" w14:textId="341374E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6B74C7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7A258A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D417F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145.97</w:t>
            </w:r>
          </w:p>
        </w:tc>
        <w:tc>
          <w:tcPr>
            <w:tcW w:w="1080" w:type="dxa"/>
            <w:tcBorders>
              <w:top w:val="nil"/>
              <w:left w:val="nil"/>
              <w:bottom w:val="nil"/>
              <w:right w:val="nil"/>
            </w:tcBorders>
            <w:shd w:val="clear" w:color="auto" w:fill="auto"/>
            <w:noWrap/>
            <w:vAlign w:val="center"/>
            <w:hideMark/>
          </w:tcPr>
          <w:p w14:paraId="24BA572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1BADEB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80.15</w:t>
            </w:r>
          </w:p>
        </w:tc>
        <w:tc>
          <w:tcPr>
            <w:tcW w:w="1646" w:type="dxa"/>
            <w:tcBorders>
              <w:top w:val="nil"/>
              <w:left w:val="nil"/>
              <w:bottom w:val="nil"/>
              <w:right w:val="nil"/>
            </w:tcBorders>
            <w:shd w:val="clear" w:color="auto" w:fill="auto"/>
            <w:noWrap/>
            <w:vAlign w:val="center"/>
            <w:hideMark/>
          </w:tcPr>
          <w:p w14:paraId="7A2020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5.24</w:t>
            </w:r>
          </w:p>
        </w:tc>
        <w:tc>
          <w:tcPr>
            <w:tcW w:w="939" w:type="dxa"/>
            <w:tcBorders>
              <w:top w:val="nil"/>
              <w:left w:val="nil"/>
              <w:bottom w:val="nil"/>
              <w:right w:val="nil"/>
            </w:tcBorders>
            <w:shd w:val="clear" w:color="auto" w:fill="auto"/>
            <w:noWrap/>
            <w:vAlign w:val="center"/>
            <w:hideMark/>
          </w:tcPr>
          <w:p w14:paraId="3D88DE5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224.67</w:t>
            </w:r>
          </w:p>
        </w:tc>
        <w:tc>
          <w:tcPr>
            <w:tcW w:w="1635" w:type="dxa"/>
            <w:tcBorders>
              <w:top w:val="nil"/>
              <w:left w:val="nil"/>
              <w:bottom w:val="nil"/>
              <w:right w:val="nil"/>
            </w:tcBorders>
            <w:shd w:val="clear" w:color="auto" w:fill="auto"/>
            <w:noWrap/>
            <w:vAlign w:val="center"/>
            <w:hideMark/>
          </w:tcPr>
          <w:p w14:paraId="46C6D3C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2275687E" w14:textId="77777777" w:rsidTr="00573E6E">
        <w:trPr>
          <w:trHeight w:val="290"/>
        </w:trPr>
        <w:tc>
          <w:tcPr>
            <w:tcW w:w="1397" w:type="dxa"/>
            <w:tcBorders>
              <w:top w:val="nil"/>
              <w:left w:val="nil"/>
              <w:bottom w:val="nil"/>
              <w:right w:val="nil"/>
            </w:tcBorders>
            <w:shd w:val="clear" w:color="auto" w:fill="auto"/>
            <w:noWrap/>
            <w:vAlign w:val="center"/>
            <w:hideMark/>
          </w:tcPr>
          <w:p w14:paraId="1217F4E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3C1BC3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039F0D1" w14:textId="6978023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9D82E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1585AD9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461B5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27.98</w:t>
            </w:r>
          </w:p>
        </w:tc>
        <w:tc>
          <w:tcPr>
            <w:tcW w:w="1080" w:type="dxa"/>
            <w:tcBorders>
              <w:top w:val="nil"/>
              <w:left w:val="nil"/>
              <w:bottom w:val="nil"/>
              <w:right w:val="nil"/>
            </w:tcBorders>
            <w:shd w:val="clear" w:color="auto" w:fill="auto"/>
            <w:noWrap/>
            <w:vAlign w:val="center"/>
            <w:hideMark/>
          </w:tcPr>
          <w:p w14:paraId="737BDC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71C978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80.15</w:t>
            </w:r>
          </w:p>
        </w:tc>
        <w:tc>
          <w:tcPr>
            <w:tcW w:w="1646" w:type="dxa"/>
            <w:tcBorders>
              <w:top w:val="nil"/>
              <w:left w:val="nil"/>
              <w:bottom w:val="nil"/>
              <w:right w:val="nil"/>
            </w:tcBorders>
            <w:shd w:val="clear" w:color="auto" w:fill="auto"/>
            <w:noWrap/>
            <w:vAlign w:val="center"/>
            <w:hideMark/>
          </w:tcPr>
          <w:p w14:paraId="5931C6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5.24</w:t>
            </w:r>
          </w:p>
        </w:tc>
        <w:tc>
          <w:tcPr>
            <w:tcW w:w="939" w:type="dxa"/>
            <w:tcBorders>
              <w:top w:val="nil"/>
              <w:left w:val="nil"/>
              <w:bottom w:val="nil"/>
              <w:right w:val="nil"/>
            </w:tcBorders>
            <w:shd w:val="clear" w:color="auto" w:fill="auto"/>
            <w:noWrap/>
            <w:vAlign w:val="center"/>
            <w:hideMark/>
          </w:tcPr>
          <w:p w14:paraId="65A5E15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106.68</w:t>
            </w:r>
          </w:p>
        </w:tc>
        <w:tc>
          <w:tcPr>
            <w:tcW w:w="1635" w:type="dxa"/>
            <w:tcBorders>
              <w:top w:val="nil"/>
              <w:left w:val="nil"/>
              <w:bottom w:val="nil"/>
              <w:right w:val="nil"/>
            </w:tcBorders>
            <w:shd w:val="clear" w:color="auto" w:fill="auto"/>
            <w:noWrap/>
            <w:vAlign w:val="center"/>
            <w:hideMark/>
          </w:tcPr>
          <w:p w14:paraId="27C3ED5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7A9009FF" w14:textId="77777777" w:rsidTr="00573E6E">
        <w:trPr>
          <w:trHeight w:val="290"/>
        </w:trPr>
        <w:tc>
          <w:tcPr>
            <w:tcW w:w="1397" w:type="dxa"/>
            <w:tcBorders>
              <w:top w:val="nil"/>
              <w:left w:val="nil"/>
              <w:bottom w:val="nil"/>
              <w:right w:val="nil"/>
            </w:tcBorders>
            <w:shd w:val="clear" w:color="auto" w:fill="auto"/>
            <w:noWrap/>
            <w:vAlign w:val="center"/>
            <w:hideMark/>
          </w:tcPr>
          <w:p w14:paraId="0D36789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7DBD62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6580FE37" w14:textId="3BFA5C2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0A568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049401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D0581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13.99</w:t>
            </w:r>
          </w:p>
        </w:tc>
        <w:tc>
          <w:tcPr>
            <w:tcW w:w="1080" w:type="dxa"/>
            <w:tcBorders>
              <w:top w:val="nil"/>
              <w:left w:val="nil"/>
              <w:bottom w:val="nil"/>
              <w:right w:val="nil"/>
            </w:tcBorders>
            <w:shd w:val="clear" w:color="auto" w:fill="auto"/>
            <w:noWrap/>
            <w:vAlign w:val="center"/>
            <w:hideMark/>
          </w:tcPr>
          <w:p w14:paraId="1754BC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28C7CF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28.02</w:t>
            </w:r>
          </w:p>
        </w:tc>
        <w:tc>
          <w:tcPr>
            <w:tcW w:w="1646" w:type="dxa"/>
            <w:tcBorders>
              <w:top w:val="nil"/>
              <w:left w:val="nil"/>
              <w:bottom w:val="nil"/>
              <w:right w:val="nil"/>
            </w:tcBorders>
            <w:shd w:val="clear" w:color="auto" w:fill="auto"/>
            <w:noWrap/>
            <w:vAlign w:val="center"/>
            <w:hideMark/>
          </w:tcPr>
          <w:p w14:paraId="146993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1.83</w:t>
            </w:r>
          </w:p>
        </w:tc>
        <w:tc>
          <w:tcPr>
            <w:tcW w:w="939" w:type="dxa"/>
            <w:tcBorders>
              <w:top w:val="nil"/>
              <w:left w:val="nil"/>
              <w:bottom w:val="nil"/>
              <w:right w:val="nil"/>
            </w:tcBorders>
            <w:shd w:val="clear" w:color="auto" w:fill="auto"/>
            <w:noWrap/>
            <w:vAlign w:val="center"/>
            <w:hideMark/>
          </w:tcPr>
          <w:p w14:paraId="3153E6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37.15</w:t>
            </w:r>
          </w:p>
        </w:tc>
        <w:tc>
          <w:tcPr>
            <w:tcW w:w="1635" w:type="dxa"/>
            <w:tcBorders>
              <w:top w:val="nil"/>
              <w:left w:val="nil"/>
              <w:bottom w:val="nil"/>
              <w:right w:val="nil"/>
            </w:tcBorders>
            <w:shd w:val="clear" w:color="auto" w:fill="auto"/>
            <w:noWrap/>
            <w:vAlign w:val="center"/>
            <w:hideMark/>
          </w:tcPr>
          <w:p w14:paraId="7AC88B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49E5C98B" w14:textId="77777777" w:rsidTr="00573E6E">
        <w:trPr>
          <w:trHeight w:val="290"/>
        </w:trPr>
        <w:tc>
          <w:tcPr>
            <w:tcW w:w="1397" w:type="dxa"/>
            <w:tcBorders>
              <w:top w:val="nil"/>
              <w:left w:val="nil"/>
              <w:bottom w:val="nil"/>
              <w:right w:val="nil"/>
            </w:tcBorders>
            <w:shd w:val="clear" w:color="auto" w:fill="auto"/>
            <w:noWrap/>
            <w:vAlign w:val="center"/>
            <w:hideMark/>
          </w:tcPr>
          <w:p w14:paraId="02DC74F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5E7F44C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37D559D" w14:textId="0EAD883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A4A4D0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5F7A4C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1E047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9.73</w:t>
            </w:r>
          </w:p>
        </w:tc>
        <w:tc>
          <w:tcPr>
            <w:tcW w:w="1080" w:type="dxa"/>
            <w:tcBorders>
              <w:top w:val="nil"/>
              <w:left w:val="nil"/>
              <w:bottom w:val="nil"/>
              <w:right w:val="nil"/>
            </w:tcBorders>
            <w:shd w:val="clear" w:color="auto" w:fill="auto"/>
            <w:noWrap/>
            <w:vAlign w:val="center"/>
            <w:hideMark/>
          </w:tcPr>
          <w:p w14:paraId="442233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6F1290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-10.21</w:t>
            </w:r>
          </w:p>
        </w:tc>
        <w:tc>
          <w:tcPr>
            <w:tcW w:w="1646" w:type="dxa"/>
            <w:tcBorders>
              <w:top w:val="nil"/>
              <w:left w:val="nil"/>
              <w:bottom w:val="nil"/>
              <w:right w:val="nil"/>
            </w:tcBorders>
            <w:shd w:val="clear" w:color="auto" w:fill="auto"/>
            <w:noWrap/>
            <w:vAlign w:val="center"/>
            <w:hideMark/>
          </w:tcPr>
          <w:p w14:paraId="364342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-0.67</w:t>
            </w:r>
          </w:p>
        </w:tc>
        <w:tc>
          <w:tcPr>
            <w:tcW w:w="939" w:type="dxa"/>
            <w:tcBorders>
              <w:top w:val="nil"/>
              <w:left w:val="nil"/>
              <w:bottom w:val="nil"/>
              <w:right w:val="nil"/>
            </w:tcBorders>
            <w:shd w:val="clear" w:color="auto" w:fill="auto"/>
            <w:noWrap/>
            <w:vAlign w:val="center"/>
            <w:hideMark/>
          </w:tcPr>
          <w:p w14:paraId="4D53B8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-7.83</w:t>
            </w:r>
          </w:p>
        </w:tc>
        <w:tc>
          <w:tcPr>
            <w:tcW w:w="1635" w:type="dxa"/>
            <w:tcBorders>
              <w:top w:val="nil"/>
              <w:left w:val="nil"/>
              <w:bottom w:val="nil"/>
              <w:right w:val="nil"/>
            </w:tcBorders>
            <w:shd w:val="clear" w:color="auto" w:fill="auto"/>
            <w:noWrap/>
            <w:vAlign w:val="center"/>
            <w:hideMark/>
          </w:tcPr>
          <w:p w14:paraId="1FC7AA8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0B791AB6" w14:textId="77777777" w:rsidTr="00573E6E">
        <w:trPr>
          <w:trHeight w:val="290"/>
        </w:trPr>
        <w:tc>
          <w:tcPr>
            <w:tcW w:w="1397" w:type="dxa"/>
            <w:tcBorders>
              <w:top w:val="nil"/>
              <w:left w:val="nil"/>
              <w:bottom w:val="nil"/>
              <w:right w:val="nil"/>
            </w:tcBorders>
            <w:shd w:val="clear" w:color="auto" w:fill="auto"/>
            <w:noWrap/>
            <w:vAlign w:val="center"/>
            <w:hideMark/>
          </w:tcPr>
          <w:p w14:paraId="0F71C4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1A977D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0C139EC" w14:textId="324FE6E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FD7EB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297356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8D908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329.68</w:t>
            </w:r>
          </w:p>
        </w:tc>
        <w:tc>
          <w:tcPr>
            <w:tcW w:w="1080" w:type="dxa"/>
            <w:tcBorders>
              <w:top w:val="nil"/>
              <w:left w:val="nil"/>
              <w:bottom w:val="nil"/>
              <w:right w:val="nil"/>
            </w:tcBorders>
            <w:shd w:val="clear" w:color="auto" w:fill="auto"/>
            <w:noWrap/>
            <w:vAlign w:val="center"/>
            <w:hideMark/>
          </w:tcPr>
          <w:p w14:paraId="49344FA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76DFD0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60.01</w:t>
            </w:r>
          </w:p>
        </w:tc>
        <w:tc>
          <w:tcPr>
            <w:tcW w:w="1646" w:type="dxa"/>
            <w:tcBorders>
              <w:top w:val="nil"/>
              <w:left w:val="nil"/>
              <w:bottom w:val="nil"/>
              <w:right w:val="nil"/>
            </w:tcBorders>
            <w:shd w:val="clear" w:color="auto" w:fill="auto"/>
            <w:noWrap/>
            <w:vAlign w:val="center"/>
            <w:hideMark/>
          </w:tcPr>
          <w:p w14:paraId="0350446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3.93</w:t>
            </w:r>
          </w:p>
        </w:tc>
        <w:tc>
          <w:tcPr>
            <w:tcW w:w="939" w:type="dxa"/>
            <w:tcBorders>
              <w:top w:val="nil"/>
              <w:left w:val="nil"/>
              <w:bottom w:val="nil"/>
              <w:right w:val="nil"/>
            </w:tcBorders>
            <w:shd w:val="clear" w:color="auto" w:fill="auto"/>
            <w:noWrap/>
            <w:vAlign w:val="center"/>
            <w:hideMark/>
          </w:tcPr>
          <w:p w14:paraId="395D10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387.42</w:t>
            </w:r>
          </w:p>
        </w:tc>
        <w:tc>
          <w:tcPr>
            <w:tcW w:w="1635" w:type="dxa"/>
            <w:tcBorders>
              <w:top w:val="nil"/>
              <w:left w:val="nil"/>
              <w:bottom w:val="nil"/>
              <w:right w:val="nil"/>
            </w:tcBorders>
            <w:shd w:val="clear" w:color="auto" w:fill="auto"/>
            <w:noWrap/>
            <w:vAlign w:val="center"/>
            <w:hideMark/>
          </w:tcPr>
          <w:p w14:paraId="424C7D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44.17</w:t>
            </w:r>
          </w:p>
        </w:tc>
      </w:tr>
      <w:tr w:rsidR="009002E7" w:rsidRPr="009002E7" w14:paraId="34D14C49" w14:textId="77777777" w:rsidTr="00573E6E">
        <w:trPr>
          <w:trHeight w:val="290"/>
        </w:trPr>
        <w:tc>
          <w:tcPr>
            <w:tcW w:w="1397" w:type="dxa"/>
            <w:tcBorders>
              <w:top w:val="nil"/>
              <w:left w:val="nil"/>
              <w:bottom w:val="nil"/>
              <w:right w:val="nil"/>
            </w:tcBorders>
            <w:shd w:val="clear" w:color="auto" w:fill="auto"/>
            <w:noWrap/>
            <w:vAlign w:val="center"/>
            <w:hideMark/>
          </w:tcPr>
          <w:p w14:paraId="40026A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37ACFA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211F969" w14:textId="3E5ABB0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699D18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56077A6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7F00D9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121.64</w:t>
            </w:r>
          </w:p>
        </w:tc>
        <w:tc>
          <w:tcPr>
            <w:tcW w:w="1080" w:type="dxa"/>
            <w:tcBorders>
              <w:top w:val="nil"/>
              <w:left w:val="nil"/>
              <w:bottom w:val="nil"/>
              <w:right w:val="nil"/>
            </w:tcBorders>
            <w:shd w:val="clear" w:color="auto" w:fill="auto"/>
            <w:noWrap/>
            <w:vAlign w:val="center"/>
            <w:hideMark/>
          </w:tcPr>
          <w:p w14:paraId="4F4623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50C481A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60.01</w:t>
            </w:r>
          </w:p>
        </w:tc>
        <w:tc>
          <w:tcPr>
            <w:tcW w:w="1646" w:type="dxa"/>
            <w:tcBorders>
              <w:top w:val="nil"/>
              <w:left w:val="nil"/>
              <w:bottom w:val="nil"/>
              <w:right w:val="nil"/>
            </w:tcBorders>
            <w:shd w:val="clear" w:color="auto" w:fill="auto"/>
            <w:noWrap/>
            <w:vAlign w:val="center"/>
            <w:hideMark/>
          </w:tcPr>
          <w:p w14:paraId="1DAEF7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3.93</w:t>
            </w:r>
          </w:p>
        </w:tc>
        <w:tc>
          <w:tcPr>
            <w:tcW w:w="939" w:type="dxa"/>
            <w:tcBorders>
              <w:top w:val="nil"/>
              <w:left w:val="nil"/>
              <w:bottom w:val="nil"/>
              <w:right w:val="nil"/>
            </w:tcBorders>
            <w:shd w:val="clear" w:color="auto" w:fill="auto"/>
            <w:noWrap/>
            <w:vAlign w:val="center"/>
            <w:hideMark/>
          </w:tcPr>
          <w:p w14:paraId="5C5CB1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179.38</w:t>
            </w:r>
          </w:p>
        </w:tc>
        <w:tc>
          <w:tcPr>
            <w:tcW w:w="1635" w:type="dxa"/>
            <w:tcBorders>
              <w:top w:val="nil"/>
              <w:left w:val="nil"/>
              <w:bottom w:val="nil"/>
              <w:right w:val="nil"/>
            </w:tcBorders>
            <w:shd w:val="clear" w:color="auto" w:fill="auto"/>
            <w:noWrap/>
            <w:vAlign w:val="center"/>
            <w:hideMark/>
          </w:tcPr>
          <w:p w14:paraId="6B18E33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44.17</w:t>
            </w:r>
          </w:p>
        </w:tc>
      </w:tr>
      <w:tr w:rsidR="009002E7" w:rsidRPr="009002E7" w14:paraId="6C9375D9" w14:textId="77777777" w:rsidTr="00573E6E">
        <w:trPr>
          <w:trHeight w:val="290"/>
        </w:trPr>
        <w:tc>
          <w:tcPr>
            <w:tcW w:w="1397" w:type="dxa"/>
            <w:tcBorders>
              <w:top w:val="nil"/>
              <w:left w:val="nil"/>
              <w:bottom w:val="nil"/>
              <w:right w:val="nil"/>
            </w:tcBorders>
            <w:shd w:val="clear" w:color="auto" w:fill="auto"/>
            <w:noWrap/>
            <w:vAlign w:val="center"/>
            <w:hideMark/>
          </w:tcPr>
          <w:p w14:paraId="5C6852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29404AB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27F4B8A" w14:textId="39C51C4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881A6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0E427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BDA548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23.31</w:t>
            </w:r>
          </w:p>
        </w:tc>
        <w:tc>
          <w:tcPr>
            <w:tcW w:w="1080" w:type="dxa"/>
            <w:tcBorders>
              <w:top w:val="nil"/>
              <w:left w:val="nil"/>
              <w:bottom w:val="nil"/>
              <w:right w:val="nil"/>
            </w:tcBorders>
            <w:shd w:val="clear" w:color="auto" w:fill="auto"/>
            <w:noWrap/>
            <w:vAlign w:val="center"/>
            <w:hideMark/>
          </w:tcPr>
          <w:p w14:paraId="01E89F3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543116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60.01</w:t>
            </w:r>
          </w:p>
        </w:tc>
        <w:tc>
          <w:tcPr>
            <w:tcW w:w="1646" w:type="dxa"/>
            <w:tcBorders>
              <w:top w:val="nil"/>
              <w:left w:val="nil"/>
              <w:bottom w:val="nil"/>
              <w:right w:val="nil"/>
            </w:tcBorders>
            <w:shd w:val="clear" w:color="auto" w:fill="auto"/>
            <w:noWrap/>
            <w:vAlign w:val="center"/>
            <w:hideMark/>
          </w:tcPr>
          <w:p w14:paraId="7A43148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3.93</w:t>
            </w:r>
          </w:p>
        </w:tc>
        <w:tc>
          <w:tcPr>
            <w:tcW w:w="939" w:type="dxa"/>
            <w:tcBorders>
              <w:top w:val="nil"/>
              <w:left w:val="nil"/>
              <w:bottom w:val="nil"/>
              <w:right w:val="nil"/>
            </w:tcBorders>
            <w:shd w:val="clear" w:color="auto" w:fill="auto"/>
            <w:noWrap/>
            <w:vAlign w:val="center"/>
            <w:hideMark/>
          </w:tcPr>
          <w:p w14:paraId="7A7665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81.06</w:t>
            </w:r>
          </w:p>
        </w:tc>
        <w:tc>
          <w:tcPr>
            <w:tcW w:w="1635" w:type="dxa"/>
            <w:tcBorders>
              <w:top w:val="nil"/>
              <w:left w:val="nil"/>
              <w:bottom w:val="nil"/>
              <w:right w:val="nil"/>
            </w:tcBorders>
            <w:shd w:val="clear" w:color="auto" w:fill="auto"/>
            <w:noWrap/>
            <w:vAlign w:val="center"/>
            <w:hideMark/>
          </w:tcPr>
          <w:p w14:paraId="2B18AC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44.17</w:t>
            </w:r>
          </w:p>
        </w:tc>
      </w:tr>
      <w:tr w:rsidR="009002E7" w:rsidRPr="009002E7" w14:paraId="581DB1F4" w14:textId="77777777" w:rsidTr="00573E6E">
        <w:trPr>
          <w:trHeight w:val="290"/>
        </w:trPr>
        <w:tc>
          <w:tcPr>
            <w:tcW w:w="1397" w:type="dxa"/>
            <w:tcBorders>
              <w:top w:val="nil"/>
              <w:left w:val="nil"/>
              <w:bottom w:val="nil"/>
              <w:right w:val="nil"/>
            </w:tcBorders>
            <w:shd w:val="clear" w:color="auto" w:fill="auto"/>
            <w:noWrap/>
            <w:vAlign w:val="center"/>
            <w:hideMark/>
          </w:tcPr>
          <w:p w14:paraId="701CE4B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1F7E32A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7699D69" w14:textId="59DBE1B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9C8AB3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25C86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1292D8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11.66</w:t>
            </w:r>
          </w:p>
        </w:tc>
        <w:tc>
          <w:tcPr>
            <w:tcW w:w="1080" w:type="dxa"/>
            <w:tcBorders>
              <w:top w:val="nil"/>
              <w:left w:val="nil"/>
              <w:bottom w:val="nil"/>
              <w:right w:val="nil"/>
            </w:tcBorders>
            <w:shd w:val="clear" w:color="auto" w:fill="auto"/>
            <w:noWrap/>
            <w:vAlign w:val="center"/>
            <w:hideMark/>
          </w:tcPr>
          <w:p w14:paraId="2698479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3AFE9F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16.57</w:t>
            </w:r>
          </w:p>
        </w:tc>
        <w:tc>
          <w:tcPr>
            <w:tcW w:w="1646" w:type="dxa"/>
            <w:tcBorders>
              <w:top w:val="nil"/>
              <w:left w:val="nil"/>
              <w:bottom w:val="nil"/>
              <w:right w:val="nil"/>
            </w:tcBorders>
            <w:shd w:val="clear" w:color="auto" w:fill="auto"/>
            <w:noWrap/>
            <w:vAlign w:val="center"/>
            <w:hideMark/>
          </w:tcPr>
          <w:p w14:paraId="553CCE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1.08</w:t>
            </w:r>
          </w:p>
        </w:tc>
        <w:tc>
          <w:tcPr>
            <w:tcW w:w="939" w:type="dxa"/>
            <w:tcBorders>
              <w:top w:val="nil"/>
              <w:left w:val="nil"/>
              <w:bottom w:val="nil"/>
              <w:right w:val="nil"/>
            </w:tcBorders>
            <w:shd w:val="clear" w:color="auto" w:fill="auto"/>
            <w:noWrap/>
            <w:vAlign w:val="center"/>
            <w:hideMark/>
          </w:tcPr>
          <w:p w14:paraId="18B9A8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23.12</w:t>
            </w:r>
          </w:p>
        </w:tc>
        <w:tc>
          <w:tcPr>
            <w:tcW w:w="1635" w:type="dxa"/>
            <w:tcBorders>
              <w:top w:val="nil"/>
              <w:left w:val="nil"/>
              <w:bottom w:val="nil"/>
              <w:right w:val="nil"/>
            </w:tcBorders>
            <w:shd w:val="clear" w:color="auto" w:fill="auto"/>
            <w:noWrap/>
            <w:vAlign w:val="center"/>
            <w:hideMark/>
          </w:tcPr>
          <w:p w14:paraId="2570168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44.17</w:t>
            </w:r>
          </w:p>
        </w:tc>
      </w:tr>
      <w:tr w:rsidR="009002E7" w:rsidRPr="009002E7" w14:paraId="04A2C380" w14:textId="77777777" w:rsidTr="00573E6E">
        <w:trPr>
          <w:trHeight w:val="290"/>
        </w:trPr>
        <w:tc>
          <w:tcPr>
            <w:tcW w:w="1397" w:type="dxa"/>
            <w:tcBorders>
              <w:top w:val="nil"/>
              <w:left w:val="nil"/>
              <w:bottom w:val="nil"/>
              <w:right w:val="nil"/>
            </w:tcBorders>
            <w:shd w:val="clear" w:color="auto" w:fill="auto"/>
            <w:noWrap/>
            <w:vAlign w:val="center"/>
            <w:hideMark/>
          </w:tcPr>
          <w:p w14:paraId="0640C73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7E27603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7A2487D" w14:textId="636EC2E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7C3B3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69D0227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0C772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8.11</w:t>
            </w:r>
          </w:p>
        </w:tc>
        <w:tc>
          <w:tcPr>
            <w:tcW w:w="1080" w:type="dxa"/>
            <w:tcBorders>
              <w:top w:val="nil"/>
              <w:left w:val="nil"/>
              <w:bottom w:val="nil"/>
              <w:right w:val="nil"/>
            </w:tcBorders>
            <w:shd w:val="clear" w:color="auto" w:fill="auto"/>
            <w:noWrap/>
            <w:vAlign w:val="center"/>
            <w:hideMark/>
          </w:tcPr>
          <w:p w14:paraId="2E71D3E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5FDAE0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-15.29</w:t>
            </w:r>
          </w:p>
        </w:tc>
        <w:tc>
          <w:tcPr>
            <w:tcW w:w="1646" w:type="dxa"/>
            <w:tcBorders>
              <w:top w:val="nil"/>
              <w:left w:val="nil"/>
              <w:bottom w:val="nil"/>
              <w:right w:val="nil"/>
            </w:tcBorders>
            <w:shd w:val="clear" w:color="auto" w:fill="auto"/>
            <w:noWrap/>
            <w:vAlign w:val="center"/>
            <w:hideMark/>
          </w:tcPr>
          <w:p w14:paraId="6AEBB53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-1.00</w:t>
            </w:r>
          </w:p>
        </w:tc>
        <w:tc>
          <w:tcPr>
            <w:tcW w:w="939" w:type="dxa"/>
            <w:tcBorders>
              <w:top w:val="nil"/>
              <w:left w:val="nil"/>
              <w:bottom w:val="nil"/>
              <w:right w:val="nil"/>
            </w:tcBorders>
            <w:shd w:val="clear" w:color="auto" w:fill="auto"/>
            <w:noWrap/>
            <w:vAlign w:val="center"/>
            <w:hideMark/>
          </w:tcPr>
          <w:p w14:paraId="6F946F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-14.37</w:t>
            </w:r>
          </w:p>
        </w:tc>
        <w:tc>
          <w:tcPr>
            <w:tcW w:w="1635" w:type="dxa"/>
            <w:tcBorders>
              <w:top w:val="nil"/>
              <w:left w:val="nil"/>
              <w:bottom w:val="nil"/>
              <w:right w:val="nil"/>
            </w:tcBorders>
            <w:shd w:val="clear" w:color="auto" w:fill="auto"/>
            <w:noWrap/>
            <w:vAlign w:val="center"/>
            <w:hideMark/>
          </w:tcPr>
          <w:p w14:paraId="2C8EFD9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44.17</w:t>
            </w:r>
          </w:p>
        </w:tc>
      </w:tr>
      <w:tr w:rsidR="009002E7" w:rsidRPr="009002E7" w14:paraId="52C6C803" w14:textId="77777777" w:rsidTr="00573E6E">
        <w:trPr>
          <w:trHeight w:val="290"/>
        </w:trPr>
        <w:tc>
          <w:tcPr>
            <w:tcW w:w="1397" w:type="dxa"/>
            <w:tcBorders>
              <w:top w:val="nil"/>
              <w:left w:val="nil"/>
              <w:bottom w:val="nil"/>
              <w:right w:val="nil"/>
            </w:tcBorders>
            <w:shd w:val="clear" w:color="auto" w:fill="auto"/>
            <w:noWrap/>
            <w:vAlign w:val="center"/>
            <w:hideMark/>
          </w:tcPr>
          <w:p w14:paraId="7332C9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7E75E36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BA16CA4" w14:textId="2B3721A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4AD186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63107C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A8854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274.73</w:t>
            </w:r>
          </w:p>
        </w:tc>
        <w:tc>
          <w:tcPr>
            <w:tcW w:w="1080" w:type="dxa"/>
            <w:tcBorders>
              <w:top w:val="nil"/>
              <w:left w:val="nil"/>
              <w:bottom w:val="nil"/>
              <w:right w:val="nil"/>
            </w:tcBorders>
            <w:shd w:val="clear" w:color="auto" w:fill="auto"/>
            <w:noWrap/>
            <w:vAlign w:val="center"/>
            <w:hideMark/>
          </w:tcPr>
          <w:p w14:paraId="2B1E42F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42FC95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42.23</w:t>
            </w:r>
          </w:p>
        </w:tc>
        <w:tc>
          <w:tcPr>
            <w:tcW w:w="1646" w:type="dxa"/>
            <w:tcBorders>
              <w:top w:val="nil"/>
              <w:left w:val="nil"/>
              <w:bottom w:val="nil"/>
              <w:right w:val="nil"/>
            </w:tcBorders>
            <w:shd w:val="clear" w:color="auto" w:fill="auto"/>
            <w:noWrap/>
            <w:vAlign w:val="center"/>
            <w:hideMark/>
          </w:tcPr>
          <w:p w14:paraId="6F0F053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2.76</w:t>
            </w:r>
          </w:p>
        </w:tc>
        <w:tc>
          <w:tcPr>
            <w:tcW w:w="939" w:type="dxa"/>
            <w:tcBorders>
              <w:top w:val="nil"/>
              <w:left w:val="nil"/>
              <w:bottom w:val="nil"/>
              <w:right w:val="nil"/>
            </w:tcBorders>
            <w:shd w:val="clear" w:color="auto" w:fill="auto"/>
            <w:noWrap/>
            <w:vAlign w:val="center"/>
            <w:hideMark/>
          </w:tcPr>
          <w:p w14:paraId="2E483AC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314.05</w:t>
            </w:r>
          </w:p>
        </w:tc>
        <w:tc>
          <w:tcPr>
            <w:tcW w:w="1635" w:type="dxa"/>
            <w:tcBorders>
              <w:top w:val="nil"/>
              <w:left w:val="nil"/>
              <w:bottom w:val="nil"/>
              <w:right w:val="nil"/>
            </w:tcBorders>
            <w:shd w:val="clear" w:color="auto" w:fill="auto"/>
            <w:noWrap/>
            <w:vAlign w:val="center"/>
            <w:hideMark/>
          </w:tcPr>
          <w:p w14:paraId="240444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6625F6ED" w14:textId="77777777" w:rsidTr="00573E6E">
        <w:trPr>
          <w:trHeight w:val="290"/>
        </w:trPr>
        <w:tc>
          <w:tcPr>
            <w:tcW w:w="1397" w:type="dxa"/>
            <w:tcBorders>
              <w:top w:val="nil"/>
              <w:left w:val="nil"/>
              <w:bottom w:val="nil"/>
              <w:right w:val="nil"/>
            </w:tcBorders>
            <w:shd w:val="clear" w:color="auto" w:fill="auto"/>
            <w:noWrap/>
            <w:vAlign w:val="center"/>
            <w:hideMark/>
          </w:tcPr>
          <w:p w14:paraId="2EF3FF6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619A8E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1477A70" w14:textId="7D13F84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E30D0A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21C0CE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CC51F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101.37</w:t>
            </w:r>
          </w:p>
        </w:tc>
        <w:tc>
          <w:tcPr>
            <w:tcW w:w="1080" w:type="dxa"/>
            <w:tcBorders>
              <w:top w:val="nil"/>
              <w:left w:val="nil"/>
              <w:bottom w:val="nil"/>
              <w:right w:val="nil"/>
            </w:tcBorders>
            <w:shd w:val="clear" w:color="auto" w:fill="auto"/>
            <w:noWrap/>
            <w:vAlign w:val="center"/>
            <w:hideMark/>
          </w:tcPr>
          <w:p w14:paraId="315FA5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3D53C6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42.23</w:t>
            </w:r>
          </w:p>
        </w:tc>
        <w:tc>
          <w:tcPr>
            <w:tcW w:w="1646" w:type="dxa"/>
            <w:tcBorders>
              <w:top w:val="nil"/>
              <w:left w:val="nil"/>
              <w:bottom w:val="nil"/>
              <w:right w:val="nil"/>
            </w:tcBorders>
            <w:shd w:val="clear" w:color="auto" w:fill="auto"/>
            <w:noWrap/>
            <w:vAlign w:val="center"/>
            <w:hideMark/>
          </w:tcPr>
          <w:p w14:paraId="51F2B0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2.76</w:t>
            </w:r>
          </w:p>
        </w:tc>
        <w:tc>
          <w:tcPr>
            <w:tcW w:w="939" w:type="dxa"/>
            <w:tcBorders>
              <w:top w:val="nil"/>
              <w:left w:val="nil"/>
              <w:bottom w:val="nil"/>
              <w:right w:val="nil"/>
            </w:tcBorders>
            <w:shd w:val="clear" w:color="auto" w:fill="auto"/>
            <w:noWrap/>
            <w:vAlign w:val="center"/>
            <w:hideMark/>
          </w:tcPr>
          <w:p w14:paraId="6672D16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140.69</w:t>
            </w:r>
          </w:p>
        </w:tc>
        <w:tc>
          <w:tcPr>
            <w:tcW w:w="1635" w:type="dxa"/>
            <w:tcBorders>
              <w:top w:val="nil"/>
              <w:left w:val="nil"/>
              <w:bottom w:val="nil"/>
              <w:right w:val="nil"/>
            </w:tcBorders>
            <w:shd w:val="clear" w:color="auto" w:fill="auto"/>
            <w:noWrap/>
            <w:vAlign w:val="center"/>
            <w:hideMark/>
          </w:tcPr>
          <w:p w14:paraId="5DD8EDC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2012C414" w14:textId="77777777" w:rsidTr="00573E6E">
        <w:trPr>
          <w:trHeight w:val="290"/>
        </w:trPr>
        <w:tc>
          <w:tcPr>
            <w:tcW w:w="1397" w:type="dxa"/>
            <w:tcBorders>
              <w:top w:val="nil"/>
              <w:left w:val="nil"/>
              <w:bottom w:val="nil"/>
              <w:right w:val="nil"/>
            </w:tcBorders>
            <w:shd w:val="clear" w:color="auto" w:fill="auto"/>
            <w:noWrap/>
            <w:vAlign w:val="center"/>
            <w:hideMark/>
          </w:tcPr>
          <w:p w14:paraId="597EDE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733B1B7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D997740" w14:textId="0228EDD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4380B5F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3BD22EF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9603F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19.43</w:t>
            </w:r>
          </w:p>
        </w:tc>
        <w:tc>
          <w:tcPr>
            <w:tcW w:w="1080" w:type="dxa"/>
            <w:tcBorders>
              <w:top w:val="nil"/>
              <w:left w:val="nil"/>
              <w:bottom w:val="nil"/>
              <w:right w:val="nil"/>
            </w:tcBorders>
            <w:shd w:val="clear" w:color="auto" w:fill="auto"/>
            <w:noWrap/>
            <w:vAlign w:val="center"/>
            <w:hideMark/>
          </w:tcPr>
          <w:p w14:paraId="4C70EA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22ED1B2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42.23</w:t>
            </w:r>
          </w:p>
        </w:tc>
        <w:tc>
          <w:tcPr>
            <w:tcW w:w="1646" w:type="dxa"/>
            <w:tcBorders>
              <w:top w:val="nil"/>
              <w:left w:val="nil"/>
              <w:bottom w:val="nil"/>
              <w:right w:val="nil"/>
            </w:tcBorders>
            <w:shd w:val="clear" w:color="auto" w:fill="auto"/>
            <w:noWrap/>
            <w:vAlign w:val="center"/>
            <w:hideMark/>
          </w:tcPr>
          <w:p w14:paraId="7D38A9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2.76</w:t>
            </w:r>
          </w:p>
        </w:tc>
        <w:tc>
          <w:tcPr>
            <w:tcW w:w="939" w:type="dxa"/>
            <w:tcBorders>
              <w:top w:val="nil"/>
              <w:left w:val="nil"/>
              <w:bottom w:val="nil"/>
              <w:right w:val="nil"/>
            </w:tcBorders>
            <w:shd w:val="clear" w:color="auto" w:fill="auto"/>
            <w:noWrap/>
            <w:vAlign w:val="center"/>
            <w:hideMark/>
          </w:tcPr>
          <w:p w14:paraId="01DC9AE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58.75</w:t>
            </w:r>
          </w:p>
        </w:tc>
        <w:tc>
          <w:tcPr>
            <w:tcW w:w="1635" w:type="dxa"/>
            <w:tcBorders>
              <w:top w:val="nil"/>
              <w:left w:val="nil"/>
              <w:bottom w:val="nil"/>
              <w:right w:val="nil"/>
            </w:tcBorders>
            <w:shd w:val="clear" w:color="auto" w:fill="auto"/>
            <w:noWrap/>
            <w:vAlign w:val="center"/>
            <w:hideMark/>
          </w:tcPr>
          <w:p w14:paraId="072E8E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3F807414" w14:textId="77777777" w:rsidTr="00573E6E">
        <w:trPr>
          <w:trHeight w:val="290"/>
        </w:trPr>
        <w:tc>
          <w:tcPr>
            <w:tcW w:w="1397" w:type="dxa"/>
            <w:tcBorders>
              <w:top w:val="nil"/>
              <w:left w:val="nil"/>
              <w:bottom w:val="nil"/>
              <w:right w:val="nil"/>
            </w:tcBorders>
            <w:shd w:val="clear" w:color="auto" w:fill="auto"/>
            <w:noWrap/>
            <w:vAlign w:val="center"/>
            <w:hideMark/>
          </w:tcPr>
          <w:p w14:paraId="0AF8F38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Tobacco</w:t>
            </w:r>
          </w:p>
        </w:tc>
        <w:tc>
          <w:tcPr>
            <w:tcW w:w="1539" w:type="dxa"/>
            <w:tcBorders>
              <w:top w:val="nil"/>
              <w:left w:val="nil"/>
              <w:bottom w:val="nil"/>
              <w:right w:val="nil"/>
            </w:tcBorders>
            <w:shd w:val="clear" w:color="auto" w:fill="auto"/>
            <w:noWrap/>
            <w:vAlign w:val="center"/>
            <w:hideMark/>
          </w:tcPr>
          <w:p w14:paraId="0BA406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E9E481B" w14:textId="7738814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941033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1E246D0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6771E7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9.71</w:t>
            </w:r>
          </w:p>
        </w:tc>
        <w:tc>
          <w:tcPr>
            <w:tcW w:w="1080" w:type="dxa"/>
            <w:tcBorders>
              <w:top w:val="nil"/>
              <w:left w:val="nil"/>
              <w:bottom w:val="nil"/>
              <w:right w:val="nil"/>
            </w:tcBorders>
            <w:shd w:val="clear" w:color="auto" w:fill="auto"/>
            <w:noWrap/>
            <w:vAlign w:val="center"/>
            <w:hideMark/>
          </w:tcPr>
          <w:p w14:paraId="52D87B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5608E1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6.03</w:t>
            </w:r>
          </w:p>
        </w:tc>
        <w:tc>
          <w:tcPr>
            <w:tcW w:w="1646" w:type="dxa"/>
            <w:tcBorders>
              <w:top w:val="nil"/>
              <w:left w:val="nil"/>
              <w:bottom w:val="nil"/>
              <w:right w:val="nil"/>
            </w:tcBorders>
            <w:shd w:val="clear" w:color="auto" w:fill="auto"/>
            <w:noWrap/>
            <w:vAlign w:val="center"/>
            <w:hideMark/>
          </w:tcPr>
          <w:p w14:paraId="2DBA5A0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0.39</w:t>
            </w:r>
          </w:p>
        </w:tc>
        <w:tc>
          <w:tcPr>
            <w:tcW w:w="939" w:type="dxa"/>
            <w:tcBorders>
              <w:top w:val="nil"/>
              <w:left w:val="nil"/>
              <w:bottom w:val="nil"/>
              <w:right w:val="nil"/>
            </w:tcBorders>
            <w:shd w:val="clear" w:color="auto" w:fill="auto"/>
            <w:noWrap/>
            <w:vAlign w:val="center"/>
            <w:hideMark/>
          </w:tcPr>
          <w:p w14:paraId="611D26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10.46</w:t>
            </w:r>
          </w:p>
        </w:tc>
        <w:tc>
          <w:tcPr>
            <w:tcW w:w="1635" w:type="dxa"/>
            <w:tcBorders>
              <w:top w:val="nil"/>
              <w:left w:val="nil"/>
              <w:bottom w:val="nil"/>
              <w:right w:val="nil"/>
            </w:tcBorders>
            <w:shd w:val="clear" w:color="auto" w:fill="auto"/>
            <w:noWrap/>
            <w:vAlign w:val="center"/>
            <w:hideMark/>
          </w:tcPr>
          <w:p w14:paraId="366443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53D7F32E" w14:textId="77777777" w:rsidTr="00573E6E">
        <w:trPr>
          <w:trHeight w:val="290"/>
        </w:trPr>
        <w:tc>
          <w:tcPr>
            <w:tcW w:w="1397" w:type="dxa"/>
            <w:tcBorders>
              <w:top w:val="nil"/>
              <w:left w:val="nil"/>
              <w:bottom w:val="nil"/>
              <w:right w:val="nil"/>
            </w:tcBorders>
            <w:shd w:val="clear" w:color="auto" w:fill="auto"/>
            <w:noWrap/>
            <w:vAlign w:val="center"/>
            <w:hideMark/>
          </w:tcPr>
          <w:p w14:paraId="3DF206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08FA95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05191F9" w14:textId="4DC57C6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459AF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1FA6555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B24D1E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6.76</w:t>
            </w:r>
          </w:p>
        </w:tc>
        <w:tc>
          <w:tcPr>
            <w:tcW w:w="1080" w:type="dxa"/>
            <w:tcBorders>
              <w:top w:val="nil"/>
              <w:left w:val="nil"/>
              <w:bottom w:val="nil"/>
              <w:right w:val="nil"/>
            </w:tcBorders>
            <w:shd w:val="clear" w:color="auto" w:fill="auto"/>
            <w:noWrap/>
            <w:vAlign w:val="center"/>
            <w:hideMark/>
          </w:tcPr>
          <w:p w14:paraId="5E9683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4F4B68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-78.44</w:t>
            </w:r>
          </w:p>
        </w:tc>
        <w:tc>
          <w:tcPr>
            <w:tcW w:w="1646" w:type="dxa"/>
            <w:tcBorders>
              <w:top w:val="nil"/>
              <w:left w:val="nil"/>
              <w:bottom w:val="nil"/>
              <w:right w:val="nil"/>
            </w:tcBorders>
            <w:shd w:val="clear" w:color="auto" w:fill="auto"/>
            <w:noWrap/>
            <w:vAlign w:val="center"/>
            <w:hideMark/>
          </w:tcPr>
          <w:p w14:paraId="1AFC86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-5.13</w:t>
            </w:r>
          </w:p>
        </w:tc>
        <w:tc>
          <w:tcPr>
            <w:tcW w:w="939" w:type="dxa"/>
            <w:tcBorders>
              <w:top w:val="nil"/>
              <w:left w:val="nil"/>
              <w:bottom w:val="nil"/>
              <w:right w:val="nil"/>
            </w:tcBorders>
            <w:shd w:val="clear" w:color="auto" w:fill="auto"/>
            <w:noWrap/>
            <w:vAlign w:val="center"/>
            <w:hideMark/>
          </w:tcPr>
          <w:p w14:paraId="64B9FC2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-82.49</w:t>
            </w:r>
          </w:p>
        </w:tc>
        <w:tc>
          <w:tcPr>
            <w:tcW w:w="1635" w:type="dxa"/>
            <w:tcBorders>
              <w:top w:val="nil"/>
              <w:left w:val="nil"/>
              <w:bottom w:val="nil"/>
              <w:right w:val="nil"/>
            </w:tcBorders>
            <w:shd w:val="clear" w:color="auto" w:fill="auto"/>
            <w:noWrap/>
            <w:vAlign w:val="center"/>
            <w:hideMark/>
          </w:tcPr>
          <w:p w14:paraId="4E0C95B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499D07FC" w14:textId="77777777" w:rsidTr="00573E6E">
        <w:trPr>
          <w:trHeight w:val="290"/>
        </w:trPr>
        <w:tc>
          <w:tcPr>
            <w:tcW w:w="1397" w:type="dxa"/>
            <w:tcBorders>
              <w:top w:val="nil"/>
              <w:left w:val="nil"/>
              <w:bottom w:val="nil"/>
              <w:right w:val="nil"/>
            </w:tcBorders>
            <w:shd w:val="clear" w:color="auto" w:fill="auto"/>
            <w:noWrap/>
            <w:vAlign w:val="center"/>
            <w:hideMark/>
          </w:tcPr>
          <w:p w14:paraId="1E990E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70DE13BA" w14:textId="5A288D67"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2A7B5EB" w14:textId="2C418D8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6FAA8D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192C7A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A6B23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395.62</w:t>
            </w:r>
          </w:p>
        </w:tc>
        <w:tc>
          <w:tcPr>
            <w:tcW w:w="1080" w:type="dxa"/>
            <w:tcBorders>
              <w:top w:val="nil"/>
              <w:left w:val="nil"/>
              <w:bottom w:val="nil"/>
              <w:right w:val="nil"/>
            </w:tcBorders>
            <w:shd w:val="clear" w:color="auto" w:fill="auto"/>
            <w:noWrap/>
            <w:vAlign w:val="center"/>
            <w:hideMark/>
          </w:tcPr>
          <w:p w14:paraId="5B4296B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249D431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85.52</w:t>
            </w:r>
          </w:p>
        </w:tc>
        <w:tc>
          <w:tcPr>
            <w:tcW w:w="1646" w:type="dxa"/>
            <w:tcBorders>
              <w:top w:val="nil"/>
              <w:left w:val="nil"/>
              <w:bottom w:val="nil"/>
              <w:right w:val="nil"/>
            </w:tcBorders>
            <w:shd w:val="clear" w:color="auto" w:fill="auto"/>
            <w:noWrap/>
            <w:vAlign w:val="center"/>
            <w:hideMark/>
          </w:tcPr>
          <w:p w14:paraId="4023F4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5.59</w:t>
            </w:r>
          </w:p>
        </w:tc>
        <w:tc>
          <w:tcPr>
            <w:tcW w:w="939" w:type="dxa"/>
            <w:tcBorders>
              <w:top w:val="nil"/>
              <w:left w:val="nil"/>
              <w:bottom w:val="nil"/>
              <w:right w:val="nil"/>
            </w:tcBorders>
            <w:shd w:val="clear" w:color="auto" w:fill="auto"/>
            <w:noWrap/>
            <w:vAlign w:val="center"/>
            <w:hideMark/>
          </w:tcPr>
          <w:p w14:paraId="3E6D1A4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480.05</w:t>
            </w:r>
          </w:p>
        </w:tc>
        <w:tc>
          <w:tcPr>
            <w:tcW w:w="1635" w:type="dxa"/>
            <w:tcBorders>
              <w:top w:val="nil"/>
              <w:left w:val="nil"/>
              <w:bottom w:val="nil"/>
              <w:right w:val="nil"/>
            </w:tcBorders>
            <w:shd w:val="clear" w:color="auto" w:fill="auto"/>
            <w:noWrap/>
            <w:vAlign w:val="center"/>
            <w:hideMark/>
          </w:tcPr>
          <w:p w14:paraId="7A95384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37CD9458" w14:textId="77777777" w:rsidTr="00573E6E">
        <w:trPr>
          <w:trHeight w:val="290"/>
        </w:trPr>
        <w:tc>
          <w:tcPr>
            <w:tcW w:w="1397" w:type="dxa"/>
            <w:tcBorders>
              <w:top w:val="nil"/>
              <w:left w:val="nil"/>
              <w:bottom w:val="nil"/>
              <w:right w:val="nil"/>
            </w:tcBorders>
            <w:shd w:val="clear" w:color="auto" w:fill="auto"/>
            <w:noWrap/>
            <w:vAlign w:val="center"/>
            <w:hideMark/>
          </w:tcPr>
          <w:p w14:paraId="284822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7267B976" w14:textId="17A6A72C"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042E9EB" w14:textId="69DE2F6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2148E3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19A00C5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C0699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145.97</w:t>
            </w:r>
          </w:p>
        </w:tc>
        <w:tc>
          <w:tcPr>
            <w:tcW w:w="1080" w:type="dxa"/>
            <w:tcBorders>
              <w:top w:val="nil"/>
              <w:left w:val="nil"/>
              <w:bottom w:val="nil"/>
              <w:right w:val="nil"/>
            </w:tcBorders>
            <w:shd w:val="clear" w:color="auto" w:fill="auto"/>
            <w:noWrap/>
            <w:vAlign w:val="center"/>
            <w:hideMark/>
          </w:tcPr>
          <w:p w14:paraId="1441AE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36CB8B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85.52</w:t>
            </w:r>
          </w:p>
        </w:tc>
        <w:tc>
          <w:tcPr>
            <w:tcW w:w="1646" w:type="dxa"/>
            <w:tcBorders>
              <w:top w:val="nil"/>
              <w:left w:val="nil"/>
              <w:bottom w:val="nil"/>
              <w:right w:val="nil"/>
            </w:tcBorders>
            <w:shd w:val="clear" w:color="auto" w:fill="auto"/>
            <w:noWrap/>
            <w:vAlign w:val="center"/>
            <w:hideMark/>
          </w:tcPr>
          <w:p w14:paraId="39BCBCF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5.59</w:t>
            </w:r>
          </w:p>
        </w:tc>
        <w:tc>
          <w:tcPr>
            <w:tcW w:w="939" w:type="dxa"/>
            <w:tcBorders>
              <w:top w:val="nil"/>
              <w:left w:val="nil"/>
              <w:bottom w:val="nil"/>
              <w:right w:val="nil"/>
            </w:tcBorders>
            <w:shd w:val="clear" w:color="auto" w:fill="auto"/>
            <w:noWrap/>
            <w:vAlign w:val="center"/>
            <w:hideMark/>
          </w:tcPr>
          <w:p w14:paraId="18A9E10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230.40</w:t>
            </w:r>
          </w:p>
        </w:tc>
        <w:tc>
          <w:tcPr>
            <w:tcW w:w="1635" w:type="dxa"/>
            <w:tcBorders>
              <w:top w:val="nil"/>
              <w:left w:val="nil"/>
              <w:bottom w:val="nil"/>
              <w:right w:val="nil"/>
            </w:tcBorders>
            <w:shd w:val="clear" w:color="auto" w:fill="auto"/>
            <w:noWrap/>
            <w:vAlign w:val="center"/>
            <w:hideMark/>
          </w:tcPr>
          <w:p w14:paraId="482B14E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3DE2D3CC" w14:textId="77777777" w:rsidTr="00573E6E">
        <w:trPr>
          <w:trHeight w:val="290"/>
        </w:trPr>
        <w:tc>
          <w:tcPr>
            <w:tcW w:w="1397" w:type="dxa"/>
            <w:tcBorders>
              <w:top w:val="nil"/>
              <w:left w:val="nil"/>
              <w:bottom w:val="nil"/>
              <w:right w:val="nil"/>
            </w:tcBorders>
            <w:shd w:val="clear" w:color="auto" w:fill="auto"/>
            <w:noWrap/>
            <w:vAlign w:val="center"/>
            <w:hideMark/>
          </w:tcPr>
          <w:p w14:paraId="64C0D7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550B9FB4" w14:textId="0480665C"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9FAABBC" w14:textId="0BCE773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609B21F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3A73C6D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69F2CF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27.98</w:t>
            </w:r>
          </w:p>
        </w:tc>
        <w:tc>
          <w:tcPr>
            <w:tcW w:w="1080" w:type="dxa"/>
            <w:tcBorders>
              <w:top w:val="nil"/>
              <w:left w:val="nil"/>
              <w:bottom w:val="nil"/>
              <w:right w:val="nil"/>
            </w:tcBorders>
            <w:shd w:val="clear" w:color="auto" w:fill="auto"/>
            <w:noWrap/>
            <w:vAlign w:val="center"/>
            <w:hideMark/>
          </w:tcPr>
          <w:p w14:paraId="238C24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526B5FC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85.52</w:t>
            </w:r>
          </w:p>
        </w:tc>
        <w:tc>
          <w:tcPr>
            <w:tcW w:w="1646" w:type="dxa"/>
            <w:tcBorders>
              <w:top w:val="nil"/>
              <w:left w:val="nil"/>
              <w:bottom w:val="nil"/>
              <w:right w:val="nil"/>
            </w:tcBorders>
            <w:shd w:val="clear" w:color="auto" w:fill="auto"/>
            <w:noWrap/>
            <w:vAlign w:val="center"/>
            <w:hideMark/>
          </w:tcPr>
          <w:p w14:paraId="7C4610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5.59</w:t>
            </w:r>
          </w:p>
        </w:tc>
        <w:tc>
          <w:tcPr>
            <w:tcW w:w="939" w:type="dxa"/>
            <w:tcBorders>
              <w:top w:val="nil"/>
              <w:left w:val="nil"/>
              <w:bottom w:val="nil"/>
              <w:right w:val="nil"/>
            </w:tcBorders>
            <w:shd w:val="clear" w:color="auto" w:fill="auto"/>
            <w:noWrap/>
            <w:vAlign w:val="center"/>
            <w:hideMark/>
          </w:tcPr>
          <w:p w14:paraId="26ED922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112.41</w:t>
            </w:r>
          </w:p>
        </w:tc>
        <w:tc>
          <w:tcPr>
            <w:tcW w:w="1635" w:type="dxa"/>
            <w:tcBorders>
              <w:top w:val="nil"/>
              <w:left w:val="nil"/>
              <w:bottom w:val="nil"/>
              <w:right w:val="nil"/>
            </w:tcBorders>
            <w:shd w:val="clear" w:color="auto" w:fill="auto"/>
            <w:noWrap/>
            <w:vAlign w:val="center"/>
            <w:hideMark/>
          </w:tcPr>
          <w:p w14:paraId="030DA79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5BB7F19A" w14:textId="77777777" w:rsidTr="00573E6E">
        <w:trPr>
          <w:trHeight w:val="290"/>
        </w:trPr>
        <w:tc>
          <w:tcPr>
            <w:tcW w:w="1397" w:type="dxa"/>
            <w:tcBorders>
              <w:top w:val="nil"/>
              <w:left w:val="nil"/>
              <w:bottom w:val="nil"/>
              <w:right w:val="nil"/>
            </w:tcBorders>
            <w:shd w:val="clear" w:color="auto" w:fill="auto"/>
            <w:noWrap/>
            <w:vAlign w:val="center"/>
            <w:hideMark/>
          </w:tcPr>
          <w:p w14:paraId="41E41C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672D8C23" w14:textId="4FC4B1B1"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96612C0" w14:textId="0ABF395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BEA29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2139184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66634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13.99</w:t>
            </w:r>
          </w:p>
        </w:tc>
        <w:tc>
          <w:tcPr>
            <w:tcW w:w="1080" w:type="dxa"/>
            <w:tcBorders>
              <w:top w:val="nil"/>
              <w:left w:val="nil"/>
              <w:bottom w:val="nil"/>
              <w:right w:val="nil"/>
            </w:tcBorders>
            <w:shd w:val="clear" w:color="auto" w:fill="auto"/>
            <w:noWrap/>
            <w:vAlign w:val="center"/>
            <w:hideMark/>
          </w:tcPr>
          <w:p w14:paraId="39E922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3FD6F7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33.39</w:t>
            </w:r>
          </w:p>
        </w:tc>
        <w:tc>
          <w:tcPr>
            <w:tcW w:w="1646" w:type="dxa"/>
            <w:tcBorders>
              <w:top w:val="nil"/>
              <w:left w:val="nil"/>
              <w:bottom w:val="nil"/>
              <w:right w:val="nil"/>
            </w:tcBorders>
            <w:shd w:val="clear" w:color="auto" w:fill="auto"/>
            <w:noWrap/>
            <w:vAlign w:val="center"/>
            <w:hideMark/>
          </w:tcPr>
          <w:p w14:paraId="34EBC8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2.18</w:t>
            </w:r>
          </w:p>
        </w:tc>
        <w:tc>
          <w:tcPr>
            <w:tcW w:w="939" w:type="dxa"/>
            <w:tcBorders>
              <w:top w:val="nil"/>
              <w:left w:val="nil"/>
              <w:bottom w:val="nil"/>
              <w:right w:val="nil"/>
            </w:tcBorders>
            <w:shd w:val="clear" w:color="auto" w:fill="auto"/>
            <w:noWrap/>
            <w:vAlign w:val="center"/>
            <w:hideMark/>
          </w:tcPr>
          <w:p w14:paraId="5472471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42.88</w:t>
            </w:r>
          </w:p>
        </w:tc>
        <w:tc>
          <w:tcPr>
            <w:tcW w:w="1635" w:type="dxa"/>
            <w:tcBorders>
              <w:top w:val="nil"/>
              <w:left w:val="nil"/>
              <w:bottom w:val="nil"/>
              <w:right w:val="nil"/>
            </w:tcBorders>
            <w:shd w:val="clear" w:color="auto" w:fill="auto"/>
            <w:noWrap/>
            <w:vAlign w:val="center"/>
            <w:hideMark/>
          </w:tcPr>
          <w:p w14:paraId="3F1D22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0FAFB156" w14:textId="77777777" w:rsidTr="00573E6E">
        <w:trPr>
          <w:trHeight w:val="290"/>
        </w:trPr>
        <w:tc>
          <w:tcPr>
            <w:tcW w:w="1397" w:type="dxa"/>
            <w:tcBorders>
              <w:top w:val="nil"/>
              <w:left w:val="nil"/>
              <w:bottom w:val="nil"/>
              <w:right w:val="nil"/>
            </w:tcBorders>
            <w:shd w:val="clear" w:color="auto" w:fill="auto"/>
            <w:noWrap/>
            <w:vAlign w:val="center"/>
            <w:hideMark/>
          </w:tcPr>
          <w:p w14:paraId="3ABC80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6C9C98BB" w14:textId="39CCF7F4"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4E9C3345" w14:textId="650699D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967C9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7DA1F2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8F230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9.73</w:t>
            </w:r>
          </w:p>
        </w:tc>
        <w:tc>
          <w:tcPr>
            <w:tcW w:w="1080" w:type="dxa"/>
            <w:tcBorders>
              <w:top w:val="nil"/>
              <w:left w:val="nil"/>
              <w:bottom w:val="nil"/>
              <w:right w:val="nil"/>
            </w:tcBorders>
            <w:shd w:val="clear" w:color="auto" w:fill="auto"/>
            <w:noWrap/>
            <w:vAlign w:val="center"/>
            <w:hideMark/>
          </w:tcPr>
          <w:p w14:paraId="0E41C24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0BC5D89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-4.84</w:t>
            </w:r>
          </w:p>
        </w:tc>
        <w:tc>
          <w:tcPr>
            <w:tcW w:w="1646" w:type="dxa"/>
            <w:tcBorders>
              <w:top w:val="nil"/>
              <w:left w:val="nil"/>
              <w:bottom w:val="nil"/>
              <w:right w:val="nil"/>
            </w:tcBorders>
            <w:shd w:val="clear" w:color="auto" w:fill="auto"/>
            <w:noWrap/>
            <w:vAlign w:val="center"/>
            <w:hideMark/>
          </w:tcPr>
          <w:p w14:paraId="4012A2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-0.32</w:t>
            </w:r>
          </w:p>
        </w:tc>
        <w:tc>
          <w:tcPr>
            <w:tcW w:w="939" w:type="dxa"/>
            <w:tcBorders>
              <w:top w:val="nil"/>
              <w:left w:val="nil"/>
              <w:bottom w:val="nil"/>
              <w:right w:val="nil"/>
            </w:tcBorders>
            <w:shd w:val="clear" w:color="auto" w:fill="auto"/>
            <w:noWrap/>
            <w:vAlign w:val="center"/>
            <w:hideMark/>
          </w:tcPr>
          <w:p w14:paraId="2602F1F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w:t>
            </w:r>
          </w:p>
        </w:tc>
        <w:tc>
          <w:tcPr>
            <w:tcW w:w="1635" w:type="dxa"/>
            <w:tcBorders>
              <w:top w:val="nil"/>
              <w:left w:val="nil"/>
              <w:bottom w:val="nil"/>
              <w:right w:val="nil"/>
            </w:tcBorders>
            <w:shd w:val="clear" w:color="auto" w:fill="auto"/>
            <w:noWrap/>
            <w:vAlign w:val="center"/>
            <w:hideMark/>
          </w:tcPr>
          <w:p w14:paraId="5A0868F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067B322F" w14:textId="77777777" w:rsidTr="00573E6E">
        <w:trPr>
          <w:trHeight w:val="290"/>
        </w:trPr>
        <w:tc>
          <w:tcPr>
            <w:tcW w:w="1397" w:type="dxa"/>
            <w:tcBorders>
              <w:top w:val="nil"/>
              <w:left w:val="nil"/>
              <w:bottom w:val="nil"/>
              <w:right w:val="nil"/>
            </w:tcBorders>
            <w:shd w:val="clear" w:color="auto" w:fill="auto"/>
            <w:noWrap/>
            <w:vAlign w:val="center"/>
            <w:hideMark/>
          </w:tcPr>
          <w:p w14:paraId="6232EF6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57174757" w14:textId="505F629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318B74A" w14:textId="4948968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563C4D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62827D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314ABC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329.68</w:t>
            </w:r>
          </w:p>
        </w:tc>
        <w:tc>
          <w:tcPr>
            <w:tcW w:w="1080" w:type="dxa"/>
            <w:tcBorders>
              <w:top w:val="nil"/>
              <w:left w:val="nil"/>
              <w:bottom w:val="nil"/>
              <w:right w:val="nil"/>
            </w:tcBorders>
            <w:shd w:val="clear" w:color="auto" w:fill="auto"/>
            <w:noWrap/>
            <w:vAlign w:val="center"/>
            <w:hideMark/>
          </w:tcPr>
          <w:p w14:paraId="0B0DDD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2DF003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64.87</w:t>
            </w:r>
          </w:p>
        </w:tc>
        <w:tc>
          <w:tcPr>
            <w:tcW w:w="1646" w:type="dxa"/>
            <w:tcBorders>
              <w:top w:val="nil"/>
              <w:left w:val="nil"/>
              <w:bottom w:val="nil"/>
              <w:right w:val="nil"/>
            </w:tcBorders>
            <w:shd w:val="clear" w:color="auto" w:fill="auto"/>
            <w:noWrap/>
            <w:vAlign w:val="center"/>
            <w:hideMark/>
          </w:tcPr>
          <w:p w14:paraId="6BC3439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4.24</w:t>
            </w:r>
          </w:p>
        </w:tc>
        <w:tc>
          <w:tcPr>
            <w:tcW w:w="939" w:type="dxa"/>
            <w:tcBorders>
              <w:top w:val="nil"/>
              <w:left w:val="nil"/>
              <w:bottom w:val="nil"/>
              <w:right w:val="nil"/>
            </w:tcBorders>
            <w:shd w:val="clear" w:color="auto" w:fill="auto"/>
            <w:noWrap/>
            <w:vAlign w:val="center"/>
            <w:hideMark/>
          </w:tcPr>
          <w:p w14:paraId="3D055F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392.61</w:t>
            </w:r>
          </w:p>
        </w:tc>
        <w:tc>
          <w:tcPr>
            <w:tcW w:w="1635" w:type="dxa"/>
            <w:tcBorders>
              <w:top w:val="nil"/>
              <w:left w:val="nil"/>
              <w:bottom w:val="nil"/>
              <w:right w:val="nil"/>
            </w:tcBorders>
            <w:shd w:val="clear" w:color="auto" w:fill="auto"/>
            <w:noWrap/>
            <w:vAlign w:val="center"/>
            <w:hideMark/>
          </w:tcPr>
          <w:p w14:paraId="1234966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44.17</w:t>
            </w:r>
          </w:p>
        </w:tc>
      </w:tr>
      <w:tr w:rsidR="009002E7" w:rsidRPr="009002E7" w14:paraId="14836EFC" w14:textId="77777777" w:rsidTr="00573E6E">
        <w:trPr>
          <w:trHeight w:val="290"/>
        </w:trPr>
        <w:tc>
          <w:tcPr>
            <w:tcW w:w="1397" w:type="dxa"/>
            <w:tcBorders>
              <w:top w:val="nil"/>
              <w:left w:val="nil"/>
              <w:bottom w:val="nil"/>
              <w:right w:val="nil"/>
            </w:tcBorders>
            <w:shd w:val="clear" w:color="auto" w:fill="auto"/>
            <w:noWrap/>
            <w:vAlign w:val="center"/>
            <w:hideMark/>
          </w:tcPr>
          <w:p w14:paraId="3F40E81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3814FBAC" w14:textId="0067C61F"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807C13D" w14:textId="00C3DFEA"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C8D0D2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4A3DD89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1AB3A2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121.64</w:t>
            </w:r>
          </w:p>
        </w:tc>
        <w:tc>
          <w:tcPr>
            <w:tcW w:w="1080" w:type="dxa"/>
            <w:tcBorders>
              <w:top w:val="nil"/>
              <w:left w:val="nil"/>
              <w:bottom w:val="nil"/>
              <w:right w:val="nil"/>
            </w:tcBorders>
            <w:shd w:val="clear" w:color="auto" w:fill="auto"/>
            <w:noWrap/>
            <w:vAlign w:val="center"/>
            <w:hideMark/>
          </w:tcPr>
          <w:p w14:paraId="60E3ACF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196F205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64.87</w:t>
            </w:r>
          </w:p>
        </w:tc>
        <w:tc>
          <w:tcPr>
            <w:tcW w:w="1646" w:type="dxa"/>
            <w:tcBorders>
              <w:top w:val="nil"/>
              <w:left w:val="nil"/>
              <w:bottom w:val="nil"/>
              <w:right w:val="nil"/>
            </w:tcBorders>
            <w:shd w:val="clear" w:color="auto" w:fill="auto"/>
            <w:noWrap/>
            <w:vAlign w:val="center"/>
            <w:hideMark/>
          </w:tcPr>
          <w:p w14:paraId="5737EA8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4.24</w:t>
            </w:r>
          </w:p>
        </w:tc>
        <w:tc>
          <w:tcPr>
            <w:tcW w:w="939" w:type="dxa"/>
            <w:tcBorders>
              <w:top w:val="nil"/>
              <w:left w:val="nil"/>
              <w:bottom w:val="nil"/>
              <w:right w:val="nil"/>
            </w:tcBorders>
            <w:shd w:val="clear" w:color="auto" w:fill="auto"/>
            <w:noWrap/>
            <w:vAlign w:val="center"/>
            <w:hideMark/>
          </w:tcPr>
          <w:p w14:paraId="172CA60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184.56</w:t>
            </w:r>
          </w:p>
        </w:tc>
        <w:tc>
          <w:tcPr>
            <w:tcW w:w="1635" w:type="dxa"/>
            <w:tcBorders>
              <w:top w:val="nil"/>
              <w:left w:val="nil"/>
              <w:bottom w:val="nil"/>
              <w:right w:val="nil"/>
            </w:tcBorders>
            <w:shd w:val="clear" w:color="auto" w:fill="auto"/>
            <w:noWrap/>
            <w:vAlign w:val="center"/>
            <w:hideMark/>
          </w:tcPr>
          <w:p w14:paraId="26EAB08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44.17</w:t>
            </w:r>
          </w:p>
        </w:tc>
      </w:tr>
      <w:tr w:rsidR="009002E7" w:rsidRPr="009002E7" w14:paraId="76C73DB5" w14:textId="77777777" w:rsidTr="00573E6E">
        <w:trPr>
          <w:trHeight w:val="290"/>
        </w:trPr>
        <w:tc>
          <w:tcPr>
            <w:tcW w:w="1397" w:type="dxa"/>
            <w:tcBorders>
              <w:top w:val="nil"/>
              <w:left w:val="nil"/>
              <w:bottom w:val="nil"/>
              <w:right w:val="nil"/>
            </w:tcBorders>
            <w:shd w:val="clear" w:color="auto" w:fill="auto"/>
            <w:noWrap/>
            <w:vAlign w:val="center"/>
            <w:hideMark/>
          </w:tcPr>
          <w:p w14:paraId="11456CA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2F65F180" w14:textId="2D2B86F4"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4EE8321" w14:textId="7571B4D3"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D297BB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3B7B85D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CC9DCF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23.31</w:t>
            </w:r>
          </w:p>
        </w:tc>
        <w:tc>
          <w:tcPr>
            <w:tcW w:w="1080" w:type="dxa"/>
            <w:tcBorders>
              <w:top w:val="nil"/>
              <w:left w:val="nil"/>
              <w:bottom w:val="nil"/>
              <w:right w:val="nil"/>
            </w:tcBorders>
            <w:shd w:val="clear" w:color="auto" w:fill="auto"/>
            <w:noWrap/>
            <w:vAlign w:val="center"/>
            <w:hideMark/>
          </w:tcPr>
          <w:p w14:paraId="372F16D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248B526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64.87</w:t>
            </w:r>
          </w:p>
        </w:tc>
        <w:tc>
          <w:tcPr>
            <w:tcW w:w="1646" w:type="dxa"/>
            <w:tcBorders>
              <w:top w:val="nil"/>
              <w:left w:val="nil"/>
              <w:bottom w:val="nil"/>
              <w:right w:val="nil"/>
            </w:tcBorders>
            <w:shd w:val="clear" w:color="auto" w:fill="auto"/>
            <w:noWrap/>
            <w:vAlign w:val="center"/>
            <w:hideMark/>
          </w:tcPr>
          <w:p w14:paraId="0FE40FC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4.24</w:t>
            </w:r>
          </w:p>
        </w:tc>
        <w:tc>
          <w:tcPr>
            <w:tcW w:w="939" w:type="dxa"/>
            <w:tcBorders>
              <w:top w:val="nil"/>
              <w:left w:val="nil"/>
              <w:bottom w:val="nil"/>
              <w:right w:val="nil"/>
            </w:tcBorders>
            <w:shd w:val="clear" w:color="auto" w:fill="auto"/>
            <w:noWrap/>
            <w:vAlign w:val="center"/>
            <w:hideMark/>
          </w:tcPr>
          <w:p w14:paraId="3B3E3C8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86.24</w:t>
            </w:r>
          </w:p>
        </w:tc>
        <w:tc>
          <w:tcPr>
            <w:tcW w:w="1635" w:type="dxa"/>
            <w:tcBorders>
              <w:top w:val="nil"/>
              <w:left w:val="nil"/>
              <w:bottom w:val="nil"/>
              <w:right w:val="nil"/>
            </w:tcBorders>
            <w:shd w:val="clear" w:color="auto" w:fill="auto"/>
            <w:noWrap/>
            <w:vAlign w:val="center"/>
            <w:hideMark/>
          </w:tcPr>
          <w:p w14:paraId="5DA3FA5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44.17</w:t>
            </w:r>
          </w:p>
        </w:tc>
      </w:tr>
      <w:tr w:rsidR="009002E7" w:rsidRPr="009002E7" w14:paraId="6A92647A" w14:textId="77777777" w:rsidTr="00573E6E">
        <w:trPr>
          <w:trHeight w:val="290"/>
        </w:trPr>
        <w:tc>
          <w:tcPr>
            <w:tcW w:w="1397" w:type="dxa"/>
            <w:tcBorders>
              <w:top w:val="nil"/>
              <w:left w:val="nil"/>
              <w:bottom w:val="nil"/>
              <w:right w:val="nil"/>
            </w:tcBorders>
            <w:shd w:val="clear" w:color="auto" w:fill="auto"/>
            <w:noWrap/>
            <w:vAlign w:val="center"/>
            <w:hideMark/>
          </w:tcPr>
          <w:p w14:paraId="549736B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481C301A" w14:textId="6464BE4D"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C6E32CD" w14:textId="2632F1ED"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A9FEF1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54A5032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975C96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11.66</w:t>
            </w:r>
          </w:p>
        </w:tc>
        <w:tc>
          <w:tcPr>
            <w:tcW w:w="1080" w:type="dxa"/>
            <w:tcBorders>
              <w:top w:val="nil"/>
              <w:left w:val="nil"/>
              <w:bottom w:val="nil"/>
              <w:right w:val="nil"/>
            </w:tcBorders>
            <w:shd w:val="clear" w:color="auto" w:fill="auto"/>
            <w:noWrap/>
            <w:vAlign w:val="center"/>
            <w:hideMark/>
          </w:tcPr>
          <w:p w14:paraId="16BD3C8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74C7F06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21.43</w:t>
            </w:r>
          </w:p>
        </w:tc>
        <w:tc>
          <w:tcPr>
            <w:tcW w:w="1646" w:type="dxa"/>
            <w:tcBorders>
              <w:top w:val="nil"/>
              <w:left w:val="nil"/>
              <w:bottom w:val="nil"/>
              <w:right w:val="nil"/>
            </w:tcBorders>
            <w:shd w:val="clear" w:color="auto" w:fill="auto"/>
            <w:noWrap/>
            <w:vAlign w:val="center"/>
            <w:hideMark/>
          </w:tcPr>
          <w:p w14:paraId="355E150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1.40</w:t>
            </w:r>
          </w:p>
        </w:tc>
        <w:tc>
          <w:tcPr>
            <w:tcW w:w="939" w:type="dxa"/>
            <w:tcBorders>
              <w:top w:val="nil"/>
              <w:left w:val="nil"/>
              <w:bottom w:val="nil"/>
              <w:right w:val="nil"/>
            </w:tcBorders>
            <w:shd w:val="clear" w:color="auto" w:fill="auto"/>
            <w:noWrap/>
            <w:vAlign w:val="center"/>
            <w:hideMark/>
          </w:tcPr>
          <w:p w14:paraId="755897C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28.30</w:t>
            </w:r>
          </w:p>
        </w:tc>
        <w:tc>
          <w:tcPr>
            <w:tcW w:w="1635" w:type="dxa"/>
            <w:tcBorders>
              <w:top w:val="nil"/>
              <w:left w:val="nil"/>
              <w:bottom w:val="nil"/>
              <w:right w:val="nil"/>
            </w:tcBorders>
            <w:shd w:val="clear" w:color="auto" w:fill="auto"/>
            <w:noWrap/>
            <w:vAlign w:val="center"/>
            <w:hideMark/>
          </w:tcPr>
          <w:p w14:paraId="62C2E9D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44.17</w:t>
            </w:r>
          </w:p>
        </w:tc>
      </w:tr>
      <w:tr w:rsidR="009002E7" w:rsidRPr="009002E7" w14:paraId="07A40D1B" w14:textId="77777777" w:rsidTr="00573E6E">
        <w:trPr>
          <w:trHeight w:val="290"/>
        </w:trPr>
        <w:tc>
          <w:tcPr>
            <w:tcW w:w="1397" w:type="dxa"/>
            <w:tcBorders>
              <w:top w:val="nil"/>
              <w:left w:val="nil"/>
              <w:bottom w:val="nil"/>
              <w:right w:val="nil"/>
            </w:tcBorders>
            <w:shd w:val="clear" w:color="auto" w:fill="auto"/>
            <w:noWrap/>
            <w:vAlign w:val="center"/>
            <w:hideMark/>
          </w:tcPr>
          <w:p w14:paraId="0D25881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73E1D5A8" w14:textId="0C7164AE"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9CE73EF" w14:textId="0B77C613"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04272D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503D565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C26EB9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8.11</w:t>
            </w:r>
          </w:p>
        </w:tc>
        <w:tc>
          <w:tcPr>
            <w:tcW w:w="1080" w:type="dxa"/>
            <w:tcBorders>
              <w:top w:val="nil"/>
              <w:left w:val="nil"/>
              <w:bottom w:val="nil"/>
              <w:right w:val="nil"/>
            </w:tcBorders>
            <w:shd w:val="clear" w:color="auto" w:fill="auto"/>
            <w:noWrap/>
            <w:vAlign w:val="center"/>
            <w:hideMark/>
          </w:tcPr>
          <w:p w14:paraId="5C29472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369BF66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-10.43</w:t>
            </w:r>
          </w:p>
        </w:tc>
        <w:tc>
          <w:tcPr>
            <w:tcW w:w="1646" w:type="dxa"/>
            <w:tcBorders>
              <w:top w:val="nil"/>
              <w:left w:val="nil"/>
              <w:bottom w:val="nil"/>
              <w:right w:val="nil"/>
            </w:tcBorders>
            <w:shd w:val="clear" w:color="auto" w:fill="auto"/>
            <w:noWrap/>
            <w:vAlign w:val="center"/>
            <w:hideMark/>
          </w:tcPr>
          <w:p w14:paraId="184835E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-0.68</w:t>
            </w:r>
          </w:p>
        </w:tc>
        <w:tc>
          <w:tcPr>
            <w:tcW w:w="939" w:type="dxa"/>
            <w:tcBorders>
              <w:top w:val="nil"/>
              <w:left w:val="nil"/>
              <w:bottom w:val="nil"/>
              <w:right w:val="nil"/>
            </w:tcBorders>
            <w:shd w:val="clear" w:color="auto" w:fill="auto"/>
            <w:noWrap/>
            <w:vAlign w:val="center"/>
            <w:hideMark/>
          </w:tcPr>
          <w:p w14:paraId="2548445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-9.19</w:t>
            </w:r>
          </w:p>
        </w:tc>
        <w:tc>
          <w:tcPr>
            <w:tcW w:w="1635" w:type="dxa"/>
            <w:tcBorders>
              <w:top w:val="nil"/>
              <w:left w:val="nil"/>
              <w:bottom w:val="nil"/>
              <w:right w:val="nil"/>
            </w:tcBorders>
            <w:shd w:val="clear" w:color="auto" w:fill="auto"/>
            <w:noWrap/>
            <w:vAlign w:val="center"/>
            <w:hideMark/>
          </w:tcPr>
          <w:p w14:paraId="6071C51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44.17</w:t>
            </w:r>
          </w:p>
        </w:tc>
      </w:tr>
      <w:tr w:rsidR="009002E7" w:rsidRPr="009002E7" w14:paraId="76A0A09C" w14:textId="77777777" w:rsidTr="00573E6E">
        <w:trPr>
          <w:trHeight w:val="290"/>
        </w:trPr>
        <w:tc>
          <w:tcPr>
            <w:tcW w:w="1397" w:type="dxa"/>
            <w:tcBorders>
              <w:top w:val="nil"/>
              <w:left w:val="nil"/>
              <w:bottom w:val="nil"/>
              <w:right w:val="nil"/>
            </w:tcBorders>
            <w:shd w:val="clear" w:color="auto" w:fill="auto"/>
            <w:noWrap/>
            <w:vAlign w:val="center"/>
            <w:hideMark/>
          </w:tcPr>
          <w:p w14:paraId="3B978C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3FEDD7A9" w14:textId="50A7ED2E"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2775400" w14:textId="0CF68A7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6DE43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27C380D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1231B4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274.73</w:t>
            </w:r>
          </w:p>
        </w:tc>
        <w:tc>
          <w:tcPr>
            <w:tcW w:w="1080" w:type="dxa"/>
            <w:tcBorders>
              <w:top w:val="nil"/>
              <w:left w:val="nil"/>
              <w:bottom w:val="nil"/>
              <w:right w:val="nil"/>
            </w:tcBorders>
            <w:shd w:val="clear" w:color="auto" w:fill="auto"/>
            <w:noWrap/>
            <w:vAlign w:val="center"/>
            <w:hideMark/>
          </w:tcPr>
          <w:p w14:paraId="17EA809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1A54EC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46.73</w:t>
            </w:r>
          </w:p>
        </w:tc>
        <w:tc>
          <w:tcPr>
            <w:tcW w:w="1646" w:type="dxa"/>
            <w:tcBorders>
              <w:top w:val="nil"/>
              <w:left w:val="nil"/>
              <w:bottom w:val="nil"/>
              <w:right w:val="nil"/>
            </w:tcBorders>
            <w:shd w:val="clear" w:color="auto" w:fill="auto"/>
            <w:noWrap/>
            <w:vAlign w:val="center"/>
            <w:hideMark/>
          </w:tcPr>
          <w:p w14:paraId="470FAE5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3.06</w:t>
            </w:r>
          </w:p>
        </w:tc>
        <w:tc>
          <w:tcPr>
            <w:tcW w:w="939" w:type="dxa"/>
            <w:tcBorders>
              <w:top w:val="nil"/>
              <w:left w:val="nil"/>
              <w:bottom w:val="nil"/>
              <w:right w:val="nil"/>
            </w:tcBorders>
            <w:shd w:val="clear" w:color="auto" w:fill="auto"/>
            <w:noWrap/>
            <w:vAlign w:val="center"/>
            <w:hideMark/>
          </w:tcPr>
          <w:p w14:paraId="3FA0AB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318.85</w:t>
            </w:r>
          </w:p>
        </w:tc>
        <w:tc>
          <w:tcPr>
            <w:tcW w:w="1635" w:type="dxa"/>
            <w:tcBorders>
              <w:top w:val="nil"/>
              <w:left w:val="nil"/>
              <w:bottom w:val="nil"/>
              <w:right w:val="nil"/>
            </w:tcBorders>
            <w:shd w:val="clear" w:color="auto" w:fill="auto"/>
            <w:noWrap/>
            <w:vAlign w:val="center"/>
            <w:hideMark/>
          </w:tcPr>
          <w:p w14:paraId="11D6C06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6D31DEF6" w14:textId="77777777" w:rsidTr="00573E6E">
        <w:trPr>
          <w:trHeight w:val="290"/>
        </w:trPr>
        <w:tc>
          <w:tcPr>
            <w:tcW w:w="1397" w:type="dxa"/>
            <w:tcBorders>
              <w:top w:val="nil"/>
              <w:left w:val="nil"/>
              <w:bottom w:val="nil"/>
              <w:right w:val="nil"/>
            </w:tcBorders>
            <w:shd w:val="clear" w:color="auto" w:fill="auto"/>
            <w:noWrap/>
            <w:vAlign w:val="center"/>
            <w:hideMark/>
          </w:tcPr>
          <w:p w14:paraId="0B3E756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762B16FB" w14:textId="7FF81208"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E1D9337" w14:textId="692BB11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7FA5A4E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10B34E5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9D12A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101.37</w:t>
            </w:r>
          </w:p>
        </w:tc>
        <w:tc>
          <w:tcPr>
            <w:tcW w:w="1080" w:type="dxa"/>
            <w:tcBorders>
              <w:top w:val="nil"/>
              <w:left w:val="nil"/>
              <w:bottom w:val="nil"/>
              <w:right w:val="nil"/>
            </w:tcBorders>
            <w:shd w:val="clear" w:color="auto" w:fill="auto"/>
            <w:noWrap/>
            <w:vAlign w:val="center"/>
            <w:hideMark/>
          </w:tcPr>
          <w:p w14:paraId="784B367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78756F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46.73</w:t>
            </w:r>
          </w:p>
        </w:tc>
        <w:tc>
          <w:tcPr>
            <w:tcW w:w="1646" w:type="dxa"/>
            <w:tcBorders>
              <w:top w:val="nil"/>
              <w:left w:val="nil"/>
              <w:bottom w:val="nil"/>
              <w:right w:val="nil"/>
            </w:tcBorders>
            <w:shd w:val="clear" w:color="auto" w:fill="auto"/>
            <w:noWrap/>
            <w:vAlign w:val="center"/>
            <w:hideMark/>
          </w:tcPr>
          <w:p w14:paraId="4C4A818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3.06</w:t>
            </w:r>
          </w:p>
        </w:tc>
        <w:tc>
          <w:tcPr>
            <w:tcW w:w="939" w:type="dxa"/>
            <w:tcBorders>
              <w:top w:val="nil"/>
              <w:left w:val="nil"/>
              <w:bottom w:val="nil"/>
              <w:right w:val="nil"/>
            </w:tcBorders>
            <w:shd w:val="clear" w:color="auto" w:fill="auto"/>
            <w:noWrap/>
            <w:vAlign w:val="center"/>
            <w:hideMark/>
          </w:tcPr>
          <w:p w14:paraId="615853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145.48</w:t>
            </w:r>
          </w:p>
        </w:tc>
        <w:tc>
          <w:tcPr>
            <w:tcW w:w="1635" w:type="dxa"/>
            <w:tcBorders>
              <w:top w:val="nil"/>
              <w:left w:val="nil"/>
              <w:bottom w:val="nil"/>
              <w:right w:val="nil"/>
            </w:tcBorders>
            <w:shd w:val="clear" w:color="auto" w:fill="auto"/>
            <w:noWrap/>
            <w:vAlign w:val="center"/>
            <w:hideMark/>
          </w:tcPr>
          <w:p w14:paraId="1485D46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1D7AB32C" w14:textId="77777777" w:rsidTr="00573E6E">
        <w:trPr>
          <w:trHeight w:val="290"/>
        </w:trPr>
        <w:tc>
          <w:tcPr>
            <w:tcW w:w="1397" w:type="dxa"/>
            <w:tcBorders>
              <w:top w:val="nil"/>
              <w:left w:val="nil"/>
              <w:bottom w:val="nil"/>
              <w:right w:val="nil"/>
            </w:tcBorders>
            <w:shd w:val="clear" w:color="auto" w:fill="auto"/>
            <w:noWrap/>
            <w:vAlign w:val="center"/>
            <w:hideMark/>
          </w:tcPr>
          <w:p w14:paraId="2D436D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0EBA10CB" w14:textId="148E92F2"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322E329" w14:textId="4C362E8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C71643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651DDD3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5BCFF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19.43</w:t>
            </w:r>
          </w:p>
        </w:tc>
        <w:tc>
          <w:tcPr>
            <w:tcW w:w="1080" w:type="dxa"/>
            <w:tcBorders>
              <w:top w:val="nil"/>
              <w:left w:val="nil"/>
              <w:bottom w:val="nil"/>
              <w:right w:val="nil"/>
            </w:tcBorders>
            <w:shd w:val="clear" w:color="auto" w:fill="auto"/>
            <w:noWrap/>
            <w:vAlign w:val="center"/>
            <w:hideMark/>
          </w:tcPr>
          <w:p w14:paraId="7E9218D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45CF34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46.73</w:t>
            </w:r>
          </w:p>
        </w:tc>
        <w:tc>
          <w:tcPr>
            <w:tcW w:w="1646" w:type="dxa"/>
            <w:tcBorders>
              <w:top w:val="nil"/>
              <w:left w:val="nil"/>
              <w:bottom w:val="nil"/>
              <w:right w:val="nil"/>
            </w:tcBorders>
            <w:shd w:val="clear" w:color="auto" w:fill="auto"/>
            <w:noWrap/>
            <w:vAlign w:val="center"/>
            <w:hideMark/>
          </w:tcPr>
          <w:p w14:paraId="392ADC0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3.06</w:t>
            </w:r>
          </w:p>
        </w:tc>
        <w:tc>
          <w:tcPr>
            <w:tcW w:w="939" w:type="dxa"/>
            <w:tcBorders>
              <w:top w:val="nil"/>
              <w:left w:val="nil"/>
              <w:bottom w:val="nil"/>
              <w:right w:val="nil"/>
            </w:tcBorders>
            <w:shd w:val="clear" w:color="auto" w:fill="auto"/>
            <w:noWrap/>
            <w:vAlign w:val="center"/>
            <w:hideMark/>
          </w:tcPr>
          <w:p w14:paraId="3C4783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63.54</w:t>
            </w:r>
          </w:p>
        </w:tc>
        <w:tc>
          <w:tcPr>
            <w:tcW w:w="1635" w:type="dxa"/>
            <w:tcBorders>
              <w:top w:val="nil"/>
              <w:left w:val="nil"/>
              <w:bottom w:val="nil"/>
              <w:right w:val="nil"/>
            </w:tcBorders>
            <w:shd w:val="clear" w:color="auto" w:fill="auto"/>
            <w:noWrap/>
            <w:vAlign w:val="center"/>
            <w:hideMark/>
          </w:tcPr>
          <w:p w14:paraId="1E8633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0EB401D5" w14:textId="77777777" w:rsidTr="00573E6E">
        <w:trPr>
          <w:trHeight w:val="290"/>
        </w:trPr>
        <w:tc>
          <w:tcPr>
            <w:tcW w:w="1397" w:type="dxa"/>
            <w:tcBorders>
              <w:top w:val="nil"/>
              <w:left w:val="nil"/>
              <w:bottom w:val="nil"/>
              <w:right w:val="nil"/>
            </w:tcBorders>
            <w:shd w:val="clear" w:color="auto" w:fill="auto"/>
            <w:noWrap/>
            <w:vAlign w:val="center"/>
            <w:hideMark/>
          </w:tcPr>
          <w:p w14:paraId="073861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Tobacco</w:t>
            </w:r>
          </w:p>
        </w:tc>
        <w:tc>
          <w:tcPr>
            <w:tcW w:w="1539" w:type="dxa"/>
            <w:tcBorders>
              <w:top w:val="nil"/>
              <w:left w:val="nil"/>
              <w:bottom w:val="nil"/>
              <w:right w:val="nil"/>
            </w:tcBorders>
            <w:shd w:val="clear" w:color="auto" w:fill="auto"/>
            <w:noWrap/>
            <w:vAlign w:val="center"/>
            <w:hideMark/>
          </w:tcPr>
          <w:p w14:paraId="1904F06B" w14:textId="12DFFB4C"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D87F76F" w14:textId="55A3C31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42C50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03270BB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BF97F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9.71</w:t>
            </w:r>
          </w:p>
        </w:tc>
        <w:tc>
          <w:tcPr>
            <w:tcW w:w="1080" w:type="dxa"/>
            <w:tcBorders>
              <w:top w:val="nil"/>
              <w:left w:val="nil"/>
              <w:bottom w:val="nil"/>
              <w:right w:val="nil"/>
            </w:tcBorders>
            <w:shd w:val="clear" w:color="auto" w:fill="auto"/>
            <w:noWrap/>
            <w:vAlign w:val="center"/>
            <w:hideMark/>
          </w:tcPr>
          <w:p w14:paraId="7D8D68C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34F884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10.53</w:t>
            </w:r>
          </w:p>
        </w:tc>
        <w:tc>
          <w:tcPr>
            <w:tcW w:w="1646" w:type="dxa"/>
            <w:tcBorders>
              <w:top w:val="nil"/>
              <w:left w:val="nil"/>
              <w:bottom w:val="nil"/>
              <w:right w:val="nil"/>
            </w:tcBorders>
            <w:shd w:val="clear" w:color="auto" w:fill="auto"/>
            <w:noWrap/>
            <w:vAlign w:val="center"/>
            <w:hideMark/>
          </w:tcPr>
          <w:p w14:paraId="3D114E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0.69</w:t>
            </w:r>
          </w:p>
        </w:tc>
        <w:tc>
          <w:tcPr>
            <w:tcW w:w="939" w:type="dxa"/>
            <w:tcBorders>
              <w:top w:val="nil"/>
              <w:left w:val="nil"/>
              <w:bottom w:val="nil"/>
              <w:right w:val="nil"/>
            </w:tcBorders>
            <w:shd w:val="clear" w:color="auto" w:fill="auto"/>
            <w:noWrap/>
            <w:vAlign w:val="center"/>
            <w:hideMark/>
          </w:tcPr>
          <w:p w14:paraId="5C0C81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15.26</w:t>
            </w:r>
          </w:p>
        </w:tc>
        <w:tc>
          <w:tcPr>
            <w:tcW w:w="1635" w:type="dxa"/>
            <w:tcBorders>
              <w:top w:val="nil"/>
              <w:left w:val="nil"/>
              <w:bottom w:val="nil"/>
              <w:right w:val="nil"/>
            </w:tcBorders>
            <w:shd w:val="clear" w:color="auto" w:fill="auto"/>
            <w:noWrap/>
            <w:vAlign w:val="center"/>
            <w:hideMark/>
          </w:tcPr>
          <w:p w14:paraId="66C781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7F68AFC4" w14:textId="77777777" w:rsidTr="00573E6E">
        <w:trPr>
          <w:trHeight w:val="290"/>
        </w:trPr>
        <w:tc>
          <w:tcPr>
            <w:tcW w:w="1397" w:type="dxa"/>
            <w:tcBorders>
              <w:top w:val="nil"/>
              <w:left w:val="nil"/>
              <w:bottom w:val="nil"/>
              <w:right w:val="nil"/>
            </w:tcBorders>
            <w:shd w:val="clear" w:color="auto" w:fill="auto"/>
            <w:noWrap/>
            <w:vAlign w:val="center"/>
            <w:hideMark/>
          </w:tcPr>
          <w:p w14:paraId="2AB6F15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47566456" w14:textId="7C67E900"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8541221" w14:textId="06801F3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C4862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6FF741D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BA55BD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6.76</w:t>
            </w:r>
          </w:p>
        </w:tc>
        <w:tc>
          <w:tcPr>
            <w:tcW w:w="1080" w:type="dxa"/>
            <w:tcBorders>
              <w:top w:val="nil"/>
              <w:left w:val="nil"/>
              <w:bottom w:val="nil"/>
              <w:right w:val="nil"/>
            </w:tcBorders>
            <w:shd w:val="clear" w:color="auto" w:fill="auto"/>
            <w:noWrap/>
            <w:vAlign w:val="center"/>
            <w:hideMark/>
          </w:tcPr>
          <w:p w14:paraId="11C17B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469E99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-16.02</w:t>
            </w:r>
          </w:p>
        </w:tc>
        <w:tc>
          <w:tcPr>
            <w:tcW w:w="1646" w:type="dxa"/>
            <w:tcBorders>
              <w:top w:val="nil"/>
              <w:left w:val="nil"/>
              <w:bottom w:val="nil"/>
              <w:right w:val="nil"/>
            </w:tcBorders>
            <w:shd w:val="clear" w:color="auto" w:fill="auto"/>
            <w:noWrap/>
            <w:vAlign w:val="center"/>
            <w:hideMark/>
          </w:tcPr>
          <w:p w14:paraId="4D84F9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-1.05</w:t>
            </w:r>
          </w:p>
        </w:tc>
        <w:tc>
          <w:tcPr>
            <w:tcW w:w="939" w:type="dxa"/>
            <w:tcBorders>
              <w:top w:val="nil"/>
              <w:left w:val="nil"/>
              <w:bottom w:val="nil"/>
              <w:right w:val="nil"/>
            </w:tcBorders>
            <w:shd w:val="clear" w:color="auto" w:fill="auto"/>
            <w:noWrap/>
            <w:vAlign w:val="center"/>
            <w:hideMark/>
          </w:tcPr>
          <w:p w14:paraId="01558E5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-15.98</w:t>
            </w:r>
          </w:p>
        </w:tc>
        <w:tc>
          <w:tcPr>
            <w:tcW w:w="1635" w:type="dxa"/>
            <w:tcBorders>
              <w:top w:val="nil"/>
              <w:left w:val="nil"/>
              <w:bottom w:val="nil"/>
              <w:right w:val="nil"/>
            </w:tcBorders>
            <w:shd w:val="clear" w:color="auto" w:fill="auto"/>
            <w:noWrap/>
            <w:vAlign w:val="center"/>
            <w:hideMark/>
          </w:tcPr>
          <w:p w14:paraId="4A42CA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615606B7" w14:textId="77777777" w:rsidTr="00573E6E">
        <w:trPr>
          <w:trHeight w:val="290"/>
        </w:trPr>
        <w:tc>
          <w:tcPr>
            <w:tcW w:w="1397" w:type="dxa"/>
            <w:tcBorders>
              <w:top w:val="nil"/>
              <w:left w:val="nil"/>
              <w:bottom w:val="nil"/>
              <w:right w:val="nil"/>
            </w:tcBorders>
            <w:shd w:val="clear" w:color="auto" w:fill="auto"/>
            <w:noWrap/>
            <w:vAlign w:val="center"/>
            <w:hideMark/>
          </w:tcPr>
          <w:p w14:paraId="6E2BE83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257863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67F4759" w14:textId="7C3AADB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BE0E5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6DDD5D8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0595B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395.62</w:t>
            </w:r>
          </w:p>
        </w:tc>
        <w:tc>
          <w:tcPr>
            <w:tcW w:w="1080" w:type="dxa"/>
            <w:tcBorders>
              <w:top w:val="nil"/>
              <w:left w:val="nil"/>
              <w:bottom w:val="nil"/>
              <w:right w:val="nil"/>
            </w:tcBorders>
            <w:shd w:val="clear" w:color="auto" w:fill="auto"/>
            <w:noWrap/>
            <w:vAlign w:val="center"/>
            <w:hideMark/>
          </w:tcPr>
          <w:p w14:paraId="5F1B39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32804D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97.03</w:t>
            </w:r>
          </w:p>
        </w:tc>
        <w:tc>
          <w:tcPr>
            <w:tcW w:w="1646" w:type="dxa"/>
            <w:tcBorders>
              <w:top w:val="nil"/>
              <w:left w:val="nil"/>
              <w:bottom w:val="nil"/>
              <w:right w:val="nil"/>
            </w:tcBorders>
            <w:shd w:val="clear" w:color="auto" w:fill="auto"/>
            <w:noWrap/>
            <w:vAlign w:val="center"/>
            <w:hideMark/>
          </w:tcPr>
          <w:p w14:paraId="7F2850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6.35</w:t>
            </w:r>
          </w:p>
        </w:tc>
        <w:tc>
          <w:tcPr>
            <w:tcW w:w="939" w:type="dxa"/>
            <w:tcBorders>
              <w:top w:val="nil"/>
              <w:left w:val="nil"/>
              <w:bottom w:val="nil"/>
              <w:right w:val="nil"/>
            </w:tcBorders>
            <w:shd w:val="clear" w:color="auto" w:fill="auto"/>
            <w:noWrap/>
            <w:vAlign w:val="center"/>
            <w:hideMark/>
          </w:tcPr>
          <w:p w14:paraId="48A163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492.31</w:t>
            </w:r>
          </w:p>
        </w:tc>
        <w:tc>
          <w:tcPr>
            <w:tcW w:w="1635" w:type="dxa"/>
            <w:tcBorders>
              <w:top w:val="nil"/>
              <w:left w:val="nil"/>
              <w:bottom w:val="nil"/>
              <w:right w:val="nil"/>
            </w:tcBorders>
            <w:shd w:val="clear" w:color="auto" w:fill="auto"/>
            <w:noWrap/>
            <w:vAlign w:val="center"/>
            <w:hideMark/>
          </w:tcPr>
          <w:p w14:paraId="7273D8E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6A37F38C" w14:textId="77777777" w:rsidTr="00573E6E">
        <w:trPr>
          <w:trHeight w:val="290"/>
        </w:trPr>
        <w:tc>
          <w:tcPr>
            <w:tcW w:w="1397" w:type="dxa"/>
            <w:tcBorders>
              <w:top w:val="nil"/>
              <w:left w:val="nil"/>
              <w:bottom w:val="nil"/>
              <w:right w:val="nil"/>
            </w:tcBorders>
            <w:shd w:val="clear" w:color="auto" w:fill="auto"/>
            <w:noWrap/>
            <w:vAlign w:val="center"/>
            <w:hideMark/>
          </w:tcPr>
          <w:p w14:paraId="3C4C75D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5C50BCD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06AB112" w14:textId="72262CE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817D54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055D17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F49170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145.97</w:t>
            </w:r>
          </w:p>
        </w:tc>
        <w:tc>
          <w:tcPr>
            <w:tcW w:w="1080" w:type="dxa"/>
            <w:tcBorders>
              <w:top w:val="nil"/>
              <w:left w:val="nil"/>
              <w:bottom w:val="nil"/>
              <w:right w:val="nil"/>
            </w:tcBorders>
            <w:shd w:val="clear" w:color="auto" w:fill="auto"/>
            <w:noWrap/>
            <w:vAlign w:val="center"/>
            <w:hideMark/>
          </w:tcPr>
          <w:p w14:paraId="1206075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0C5488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97.03</w:t>
            </w:r>
          </w:p>
        </w:tc>
        <w:tc>
          <w:tcPr>
            <w:tcW w:w="1646" w:type="dxa"/>
            <w:tcBorders>
              <w:top w:val="nil"/>
              <w:left w:val="nil"/>
              <w:bottom w:val="nil"/>
              <w:right w:val="nil"/>
            </w:tcBorders>
            <w:shd w:val="clear" w:color="auto" w:fill="auto"/>
            <w:noWrap/>
            <w:vAlign w:val="center"/>
            <w:hideMark/>
          </w:tcPr>
          <w:p w14:paraId="22090F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6.35</w:t>
            </w:r>
          </w:p>
        </w:tc>
        <w:tc>
          <w:tcPr>
            <w:tcW w:w="939" w:type="dxa"/>
            <w:tcBorders>
              <w:top w:val="nil"/>
              <w:left w:val="nil"/>
              <w:bottom w:val="nil"/>
              <w:right w:val="nil"/>
            </w:tcBorders>
            <w:shd w:val="clear" w:color="auto" w:fill="auto"/>
            <w:noWrap/>
            <w:vAlign w:val="center"/>
            <w:hideMark/>
          </w:tcPr>
          <w:p w14:paraId="50B5CA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242.66</w:t>
            </w:r>
          </w:p>
        </w:tc>
        <w:tc>
          <w:tcPr>
            <w:tcW w:w="1635" w:type="dxa"/>
            <w:tcBorders>
              <w:top w:val="nil"/>
              <w:left w:val="nil"/>
              <w:bottom w:val="nil"/>
              <w:right w:val="nil"/>
            </w:tcBorders>
            <w:shd w:val="clear" w:color="auto" w:fill="auto"/>
            <w:noWrap/>
            <w:vAlign w:val="center"/>
            <w:hideMark/>
          </w:tcPr>
          <w:p w14:paraId="691BCA9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4AF5EA6E" w14:textId="77777777" w:rsidTr="00573E6E">
        <w:trPr>
          <w:trHeight w:val="290"/>
        </w:trPr>
        <w:tc>
          <w:tcPr>
            <w:tcW w:w="1397" w:type="dxa"/>
            <w:tcBorders>
              <w:top w:val="nil"/>
              <w:left w:val="nil"/>
              <w:bottom w:val="nil"/>
              <w:right w:val="nil"/>
            </w:tcBorders>
            <w:shd w:val="clear" w:color="auto" w:fill="auto"/>
            <w:noWrap/>
            <w:vAlign w:val="center"/>
            <w:hideMark/>
          </w:tcPr>
          <w:p w14:paraId="7F8722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7E5267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A512912" w14:textId="3D9660D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6A171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0A8767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7AA2F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27.98</w:t>
            </w:r>
          </w:p>
        </w:tc>
        <w:tc>
          <w:tcPr>
            <w:tcW w:w="1080" w:type="dxa"/>
            <w:tcBorders>
              <w:top w:val="nil"/>
              <w:left w:val="nil"/>
              <w:bottom w:val="nil"/>
              <w:right w:val="nil"/>
            </w:tcBorders>
            <w:shd w:val="clear" w:color="auto" w:fill="auto"/>
            <w:noWrap/>
            <w:vAlign w:val="center"/>
            <w:hideMark/>
          </w:tcPr>
          <w:p w14:paraId="26DB3A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435FE5E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97.03</w:t>
            </w:r>
          </w:p>
        </w:tc>
        <w:tc>
          <w:tcPr>
            <w:tcW w:w="1646" w:type="dxa"/>
            <w:tcBorders>
              <w:top w:val="nil"/>
              <w:left w:val="nil"/>
              <w:bottom w:val="nil"/>
              <w:right w:val="nil"/>
            </w:tcBorders>
            <w:shd w:val="clear" w:color="auto" w:fill="auto"/>
            <w:noWrap/>
            <w:vAlign w:val="center"/>
            <w:hideMark/>
          </w:tcPr>
          <w:p w14:paraId="510327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6.35</w:t>
            </w:r>
          </w:p>
        </w:tc>
        <w:tc>
          <w:tcPr>
            <w:tcW w:w="939" w:type="dxa"/>
            <w:tcBorders>
              <w:top w:val="nil"/>
              <w:left w:val="nil"/>
              <w:bottom w:val="nil"/>
              <w:right w:val="nil"/>
            </w:tcBorders>
            <w:shd w:val="clear" w:color="auto" w:fill="auto"/>
            <w:noWrap/>
            <w:vAlign w:val="center"/>
            <w:hideMark/>
          </w:tcPr>
          <w:p w14:paraId="011AEA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124.67</w:t>
            </w:r>
          </w:p>
        </w:tc>
        <w:tc>
          <w:tcPr>
            <w:tcW w:w="1635" w:type="dxa"/>
            <w:tcBorders>
              <w:top w:val="nil"/>
              <w:left w:val="nil"/>
              <w:bottom w:val="nil"/>
              <w:right w:val="nil"/>
            </w:tcBorders>
            <w:shd w:val="clear" w:color="auto" w:fill="auto"/>
            <w:noWrap/>
            <w:vAlign w:val="center"/>
            <w:hideMark/>
          </w:tcPr>
          <w:p w14:paraId="00AB695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3AD3C6F4" w14:textId="77777777" w:rsidTr="00573E6E">
        <w:trPr>
          <w:trHeight w:val="290"/>
        </w:trPr>
        <w:tc>
          <w:tcPr>
            <w:tcW w:w="1397" w:type="dxa"/>
            <w:tcBorders>
              <w:top w:val="nil"/>
              <w:left w:val="nil"/>
              <w:bottom w:val="nil"/>
              <w:right w:val="nil"/>
            </w:tcBorders>
            <w:shd w:val="clear" w:color="auto" w:fill="auto"/>
            <w:noWrap/>
            <w:vAlign w:val="center"/>
            <w:hideMark/>
          </w:tcPr>
          <w:p w14:paraId="572F54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4DCB03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05DCF3B" w14:textId="4D0D920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9E3B24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1F3BD95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60E9F2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13.99</w:t>
            </w:r>
          </w:p>
        </w:tc>
        <w:tc>
          <w:tcPr>
            <w:tcW w:w="1080" w:type="dxa"/>
            <w:tcBorders>
              <w:top w:val="nil"/>
              <w:left w:val="nil"/>
              <w:bottom w:val="nil"/>
              <w:right w:val="nil"/>
            </w:tcBorders>
            <w:shd w:val="clear" w:color="auto" w:fill="auto"/>
            <w:noWrap/>
            <w:vAlign w:val="center"/>
            <w:hideMark/>
          </w:tcPr>
          <w:p w14:paraId="09FC50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2FB81D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44.90</w:t>
            </w:r>
          </w:p>
        </w:tc>
        <w:tc>
          <w:tcPr>
            <w:tcW w:w="1646" w:type="dxa"/>
            <w:tcBorders>
              <w:top w:val="nil"/>
              <w:left w:val="nil"/>
              <w:bottom w:val="nil"/>
              <w:right w:val="nil"/>
            </w:tcBorders>
            <w:shd w:val="clear" w:color="auto" w:fill="auto"/>
            <w:noWrap/>
            <w:vAlign w:val="center"/>
            <w:hideMark/>
          </w:tcPr>
          <w:p w14:paraId="4559862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2.94</w:t>
            </w:r>
          </w:p>
        </w:tc>
        <w:tc>
          <w:tcPr>
            <w:tcW w:w="939" w:type="dxa"/>
            <w:tcBorders>
              <w:top w:val="nil"/>
              <w:left w:val="nil"/>
              <w:bottom w:val="nil"/>
              <w:right w:val="nil"/>
            </w:tcBorders>
            <w:shd w:val="clear" w:color="auto" w:fill="auto"/>
            <w:noWrap/>
            <w:vAlign w:val="center"/>
            <w:hideMark/>
          </w:tcPr>
          <w:p w14:paraId="167C12E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55.14</w:t>
            </w:r>
          </w:p>
        </w:tc>
        <w:tc>
          <w:tcPr>
            <w:tcW w:w="1635" w:type="dxa"/>
            <w:tcBorders>
              <w:top w:val="nil"/>
              <w:left w:val="nil"/>
              <w:bottom w:val="nil"/>
              <w:right w:val="nil"/>
            </w:tcBorders>
            <w:shd w:val="clear" w:color="auto" w:fill="auto"/>
            <w:noWrap/>
            <w:vAlign w:val="center"/>
            <w:hideMark/>
          </w:tcPr>
          <w:p w14:paraId="30EE23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0BD63931" w14:textId="77777777" w:rsidTr="00573E6E">
        <w:trPr>
          <w:trHeight w:val="290"/>
        </w:trPr>
        <w:tc>
          <w:tcPr>
            <w:tcW w:w="1397" w:type="dxa"/>
            <w:tcBorders>
              <w:top w:val="nil"/>
              <w:left w:val="nil"/>
              <w:bottom w:val="nil"/>
              <w:right w:val="nil"/>
            </w:tcBorders>
            <w:shd w:val="clear" w:color="auto" w:fill="auto"/>
            <w:noWrap/>
            <w:vAlign w:val="center"/>
            <w:hideMark/>
          </w:tcPr>
          <w:p w14:paraId="69844AF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133DCFA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5536021" w14:textId="1CA8482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A9BA98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30C299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48F27B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9.73</w:t>
            </w:r>
          </w:p>
        </w:tc>
        <w:tc>
          <w:tcPr>
            <w:tcW w:w="1080" w:type="dxa"/>
            <w:tcBorders>
              <w:top w:val="nil"/>
              <w:left w:val="nil"/>
              <w:bottom w:val="nil"/>
              <w:right w:val="nil"/>
            </w:tcBorders>
            <w:shd w:val="clear" w:color="auto" w:fill="auto"/>
            <w:noWrap/>
            <w:vAlign w:val="center"/>
            <w:hideMark/>
          </w:tcPr>
          <w:p w14:paraId="72F380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0293CE5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6.67</w:t>
            </w:r>
          </w:p>
        </w:tc>
        <w:tc>
          <w:tcPr>
            <w:tcW w:w="1646" w:type="dxa"/>
            <w:tcBorders>
              <w:top w:val="nil"/>
              <w:left w:val="nil"/>
              <w:bottom w:val="nil"/>
              <w:right w:val="nil"/>
            </w:tcBorders>
            <w:shd w:val="clear" w:color="auto" w:fill="auto"/>
            <w:noWrap/>
            <w:vAlign w:val="center"/>
            <w:hideMark/>
          </w:tcPr>
          <w:p w14:paraId="7B5F9E2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0.44</w:t>
            </w:r>
          </w:p>
        </w:tc>
        <w:tc>
          <w:tcPr>
            <w:tcW w:w="939" w:type="dxa"/>
            <w:tcBorders>
              <w:top w:val="nil"/>
              <w:left w:val="nil"/>
              <w:bottom w:val="nil"/>
              <w:right w:val="nil"/>
            </w:tcBorders>
            <w:shd w:val="clear" w:color="auto" w:fill="auto"/>
            <w:noWrap/>
            <w:vAlign w:val="center"/>
            <w:hideMark/>
          </w:tcPr>
          <w:p w14:paraId="1E43CB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10.15</w:t>
            </w:r>
          </w:p>
        </w:tc>
        <w:tc>
          <w:tcPr>
            <w:tcW w:w="1635" w:type="dxa"/>
            <w:tcBorders>
              <w:top w:val="nil"/>
              <w:left w:val="nil"/>
              <w:bottom w:val="nil"/>
              <w:right w:val="nil"/>
            </w:tcBorders>
            <w:shd w:val="clear" w:color="auto" w:fill="auto"/>
            <w:noWrap/>
            <w:vAlign w:val="center"/>
            <w:hideMark/>
          </w:tcPr>
          <w:p w14:paraId="29D5D8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27.73</w:t>
            </w:r>
          </w:p>
        </w:tc>
      </w:tr>
      <w:tr w:rsidR="009002E7" w:rsidRPr="009002E7" w14:paraId="65ECFF92" w14:textId="77777777" w:rsidTr="00573E6E">
        <w:trPr>
          <w:trHeight w:val="290"/>
        </w:trPr>
        <w:tc>
          <w:tcPr>
            <w:tcW w:w="1397" w:type="dxa"/>
            <w:tcBorders>
              <w:top w:val="nil"/>
              <w:left w:val="nil"/>
              <w:bottom w:val="nil"/>
              <w:right w:val="nil"/>
            </w:tcBorders>
            <w:shd w:val="clear" w:color="auto" w:fill="auto"/>
            <w:noWrap/>
            <w:vAlign w:val="center"/>
            <w:hideMark/>
          </w:tcPr>
          <w:p w14:paraId="345CBE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650FB8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714A9CF" w14:textId="7EE3B9D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5EC330E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013906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3B2E0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329.68</w:t>
            </w:r>
          </w:p>
        </w:tc>
        <w:tc>
          <w:tcPr>
            <w:tcW w:w="1080" w:type="dxa"/>
            <w:tcBorders>
              <w:top w:val="nil"/>
              <w:left w:val="nil"/>
              <w:bottom w:val="nil"/>
              <w:right w:val="nil"/>
            </w:tcBorders>
            <w:shd w:val="clear" w:color="auto" w:fill="auto"/>
            <w:noWrap/>
            <w:vAlign w:val="center"/>
            <w:hideMark/>
          </w:tcPr>
          <w:p w14:paraId="005F7C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6A2865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75.30</w:t>
            </w:r>
          </w:p>
        </w:tc>
        <w:tc>
          <w:tcPr>
            <w:tcW w:w="1646" w:type="dxa"/>
            <w:tcBorders>
              <w:top w:val="nil"/>
              <w:left w:val="nil"/>
              <w:bottom w:val="nil"/>
              <w:right w:val="nil"/>
            </w:tcBorders>
            <w:shd w:val="clear" w:color="auto" w:fill="auto"/>
            <w:noWrap/>
            <w:vAlign w:val="center"/>
            <w:hideMark/>
          </w:tcPr>
          <w:p w14:paraId="2AC1B3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4.93</w:t>
            </w:r>
          </w:p>
        </w:tc>
        <w:tc>
          <w:tcPr>
            <w:tcW w:w="939" w:type="dxa"/>
            <w:tcBorders>
              <w:top w:val="nil"/>
              <w:left w:val="nil"/>
              <w:bottom w:val="nil"/>
              <w:right w:val="nil"/>
            </w:tcBorders>
            <w:shd w:val="clear" w:color="auto" w:fill="auto"/>
            <w:noWrap/>
            <w:vAlign w:val="center"/>
            <w:hideMark/>
          </w:tcPr>
          <w:p w14:paraId="64078B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403.71</w:t>
            </w:r>
          </w:p>
        </w:tc>
        <w:tc>
          <w:tcPr>
            <w:tcW w:w="1635" w:type="dxa"/>
            <w:tcBorders>
              <w:top w:val="nil"/>
              <w:left w:val="nil"/>
              <w:bottom w:val="nil"/>
              <w:right w:val="nil"/>
            </w:tcBorders>
            <w:shd w:val="clear" w:color="auto" w:fill="auto"/>
            <w:noWrap/>
            <w:vAlign w:val="center"/>
            <w:hideMark/>
          </w:tcPr>
          <w:p w14:paraId="108C00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44.17</w:t>
            </w:r>
          </w:p>
        </w:tc>
      </w:tr>
      <w:tr w:rsidR="009002E7" w:rsidRPr="009002E7" w14:paraId="6F7630E7" w14:textId="77777777" w:rsidTr="00573E6E">
        <w:trPr>
          <w:trHeight w:val="290"/>
        </w:trPr>
        <w:tc>
          <w:tcPr>
            <w:tcW w:w="1397" w:type="dxa"/>
            <w:tcBorders>
              <w:top w:val="nil"/>
              <w:left w:val="nil"/>
              <w:bottom w:val="nil"/>
              <w:right w:val="nil"/>
            </w:tcBorders>
            <w:shd w:val="clear" w:color="auto" w:fill="auto"/>
            <w:noWrap/>
            <w:vAlign w:val="center"/>
            <w:hideMark/>
          </w:tcPr>
          <w:p w14:paraId="5015763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626588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C2DCDFF" w14:textId="015D01C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444AA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495CE56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BD8EAC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121.64</w:t>
            </w:r>
          </w:p>
        </w:tc>
        <w:tc>
          <w:tcPr>
            <w:tcW w:w="1080" w:type="dxa"/>
            <w:tcBorders>
              <w:top w:val="nil"/>
              <w:left w:val="nil"/>
              <w:bottom w:val="nil"/>
              <w:right w:val="nil"/>
            </w:tcBorders>
            <w:shd w:val="clear" w:color="auto" w:fill="auto"/>
            <w:noWrap/>
            <w:vAlign w:val="center"/>
            <w:hideMark/>
          </w:tcPr>
          <w:p w14:paraId="1BB35F4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4B5C281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75.30</w:t>
            </w:r>
          </w:p>
        </w:tc>
        <w:tc>
          <w:tcPr>
            <w:tcW w:w="1646" w:type="dxa"/>
            <w:tcBorders>
              <w:top w:val="nil"/>
              <w:left w:val="nil"/>
              <w:bottom w:val="nil"/>
              <w:right w:val="nil"/>
            </w:tcBorders>
            <w:shd w:val="clear" w:color="auto" w:fill="auto"/>
            <w:noWrap/>
            <w:vAlign w:val="center"/>
            <w:hideMark/>
          </w:tcPr>
          <w:p w14:paraId="297A3A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4.93</w:t>
            </w:r>
          </w:p>
        </w:tc>
        <w:tc>
          <w:tcPr>
            <w:tcW w:w="939" w:type="dxa"/>
            <w:tcBorders>
              <w:top w:val="nil"/>
              <w:left w:val="nil"/>
              <w:bottom w:val="nil"/>
              <w:right w:val="nil"/>
            </w:tcBorders>
            <w:shd w:val="clear" w:color="auto" w:fill="auto"/>
            <w:noWrap/>
            <w:vAlign w:val="center"/>
            <w:hideMark/>
          </w:tcPr>
          <w:p w14:paraId="51269C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195.67</w:t>
            </w:r>
          </w:p>
        </w:tc>
        <w:tc>
          <w:tcPr>
            <w:tcW w:w="1635" w:type="dxa"/>
            <w:tcBorders>
              <w:top w:val="nil"/>
              <w:left w:val="nil"/>
              <w:bottom w:val="nil"/>
              <w:right w:val="nil"/>
            </w:tcBorders>
            <w:shd w:val="clear" w:color="auto" w:fill="auto"/>
            <w:noWrap/>
            <w:vAlign w:val="center"/>
            <w:hideMark/>
          </w:tcPr>
          <w:p w14:paraId="51601E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44.17</w:t>
            </w:r>
          </w:p>
        </w:tc>
      </w:tr>
      <w:tr w:rsidR="009002E7" w:rsidRPr="009002E7" w14:paraId="66500E14" w14:textId="77777777" w:rsidTr="00573E6E">
        <w:trPr>
          <w:trHeight w:val="290"/>
        </w:trPr>
        <w:tc>
          <w:tcPr>
            <w:tcW w:w="1397" w:type="dxa"/>
            <w:tcBorders>
              <w:top w:val="nil"/>
              <w:left w:val="nil"/>
              <w:bottom w:val="nil"/>
              <w:right w:val="nil"/>
            </w:tcBorders>
            <w:shd w:val="clear" w:color="auto" w:fill="auto"/>
            <w:noWrap/>
            <w:vAlign w:val="center"/>
            <w:hideMark/>
          </w:tcPr>
          <w:p w14:paraId="243F07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20FF592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F0C845C" w14:textId="681A5AF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E3EB1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661A8A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343F1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23.31</w:t>
            </w:r>
          </w:p>
        </w:tc>
        <w:tc>
          <w:tcPr>
            <w:tcW w:w="1080" w:type="dxa"/>
            <w:tcBorders>
              <w:top w:val="nil"/>
              <w:left w:val="nil"/>
              <w:bottom w:val="nil"/>
              <w:right w:val="nil"/>
            </w:tcBorders>
            <w:shd w:val="clear" w:color="auto" w:fill="auto"/>
            <w:noWrap/>
            <w:vAlign w:val="center"/>
            <w:hideMark/>
          </w:tcPr>
          <w:p w14:paraId="009DB7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3D97788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75.30</w:t>
            </w:r>
          </w:p>
        </w:tc>
        <w:tc>
          <w:tcPr>
            <w:tcW w:w="1646" w:type="dxa"/>
            <w:tcBorders>
              <w:top w:val="nil"/>
              <w:left w:val="nil"/>
              <w:bottom w:val="nil"/>
              <w:right w:val="nil"/>
            </w:tcBorders>
            <w:shd w:val="clear" w:color="auto" w:fill="auto"/>
            <w:noWrap/>
            <w:vAlign w:val="center"/>
            <w:hideMark/>
          </w:tcPr>
          <w:p w14:paraId="76F7F1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4.93</w:t>
            </w:r>
          </w:p>
        </w:tc>
        <w:tc>
          <w:tcPr>
            <w:tcW w:w="939" w:type="dxa"/>
            <w:tcBorders>
              <w:top w:val="nil"/>
              <w:left w:val="nil"/>
              <w:bottom w:val="nil"/>
              <w:right w:val="nil"/>
            </w:tcBorders>
            <w:shd w:val="clear" w:color="auto" w:fill="auto"/>
            <w:noWrap/>
            <w:vAlign w:val="center"/>
            <w:hideMark/>
          </w:tcPr>
          <w:p w14:paraId="20EDC1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97.35</w:t>
            </w:r>
          </w:p>
        </w:tc>
        <w:tc>
          <w:tcPr>
            <w:tcW w:w="1635" w:type="dxa"/>
            <w:tcBorders>
              <w:top w:val="nil"/>
              <w:left w:val="nil"/>
              <w:bottom w:val="nil"/>
              <w:right w:val="nil"/>
            </w:tcBorders>
            <w:shd w:val="clear" w:color="auto" w:fill="auto"/>
            <w:noWrap/>
            <w:vAlign w:val="center"/>
            <w:hideMark/>
          </w:tcPr>
          <w:p w14:paraId="5C1D2CE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44.17</w:t>
            </w:r>
          </w:p>
        </w:tc>
      </w:tr>
      <w:tr w:rsidR="009002E7" w:rsidRPr="009002E7" w14:paraId="55A6DE44" w14:textId="77777777" w:rsidTr="00573E6E">
        <w:trPr>
          <w:trHeight w:val="290"/>
        </w:trPr>
        <w:tc>
          <w:tcPr>
            <w:tcW w:w="1397" w:type="dxa"/>
            <w:tcBorders>
              <w:top w:val="nil"/>
              <w:left w:val="nil"/>
              <w:bottom w:val="nil"/>
              <w:right w:val="nil"/>
            </w:tcBorders>
            <w:shd w:val="clear" w:color="auto" w:fill="auto"/>
            <w:noWrap/>
            <w:vAlign w:val="center"/>
            <w:hideMark/>
          </w:tcPr>
          <w:p w14:paraId="2838FAA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2CF45C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58FEB3C" w14:textId="562021C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D403E5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54A4EF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68764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11.66</w:t>
            </w:r>
          </w:p>
        </w:tc>
        <w:tc>
          <w:tcPr>
            <w:tcW w:w="1080" w:type="dxa"/>
            <w:tcBorders>
              <w:top w:val="nil"/>
              <w:left w:val="nil"/>
              <w:bottom w:val="nil"/>
              <w:right w:val="nil"/>
            </w:tcBorders>
            <w:shd w:val="clear" w:color="auto" w:fill="auto"/>
            <w:noWrap/>
            <w:vAlign w:val="center"/>
            <w:hideMark/>
          </w:tcPr>
          <w:p w14:paraId="232DC9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2E998FA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31.86</w:t>
            </w:r>
          </w:p>
        </w:tc>
        <w:tc>
          <w:tcPr>
            <w:tcW w:w="1646" w:type="dxa"/>
            <w:tcBorders>
              <w:top w:val="nil"/>
              <w:left w:val="nil"/>
              <w:bottom w:val="nil"/>
              <w:right w:val="nil"/>
            </w:tcBorders>
            <w:shd w:val="clear" w:color="auto" w:fill="auto"/>
            <w:noWrap/>
            <w:vAlign w:val="center"/>
            <w:hideMark/>
          </w:tcPr>
          <w:p w14:paraId="5429797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2.08</w:t>
            </w:r>
          </w:p>
        </w:tc>
        <w:tc>
          <w:tcPr>
            <w:tcW w:w="939" w:type="dxa"/>
            <w:tcBorders>
              <w:top w:val="nil"/>
              <w:left w:val="nil"/>
              <w:bottom w:val="nil"/>
              <w:right w:val="nil"/>
            </w:tcBorders>
            <w:shd w:val="clear" w:color="auto" w:fill="auto"/>
            <w:noWrap/>
            <w:vAlign w:val="center"/>
            <w:hideMark/>
          </w:tcPr>
          <w:p w14:paraId="5625F5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39.41</w:t>
            </w:r>
          </w:p>
        </w:tc>
        <w:tc>
          <w:tcPr>
            <w:tcW w:w="1635" w:type="dxa"/>
            <w:tcBorders>
              <w:top w:val="nil"/>
              <w:left w:val="nil"/>
              <w:bottom w:val="nil"/>
              <w:right w:val="nil"/>
            </w:tcBorders>
            <w:shd w:val="clear" w:color="auto" w:fill="auto"/>
            <w:noWrap/>
            <w:vAlign w:val="center"/>
            <w:hideMark/>
          </w:tcPr>
          <w:p w14:paraId="0945CBC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44.17</w:t>
            </w:r>
          </w:p>
        </w:tc>
      </w:tr>
      <w:tr w:rsidR="009002E7" w:rsidRPr="009002E7" w14:paraId="0A2853D1" w14:textId="77777777" w:rsidTr="00573E6E">
        <w:trPr>
          <w:trHeight w:val="290"/>
        </w:trPr>
        <w:tc>
          <w:tcPr>
            <w:tcW w:w="1397" w:type="dxa"/>
            <w:tcBorders>
              <w:top w:val="nil"/>
              <w:left w:val="nil"/>
              <w:bottom w:val="nil"/>
              <w:right w:val="nil"/>
            </w:tcBorders>
            <w:shd w:val="clear" w:color="auto" w:fill="auto"/>
            <w:noWrap/>
            <w:vAlign w:val="center"/>
            <w:hideMark/>
          </w:tcPr>
          <w:p w14:paraId="7DA9BC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73A422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ABDE623" w14:textId="29BD8EA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232B5B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4E710D3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214962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8.11</w:t>
            </w:r>
          </w:p>
        </w:tc>
        <w:tc>
          <w:tcPr>
            <w:tcW w:w="1080" w:type="dxa"/>
            <w:tcBorders>
              <w:top w:val="nil"/>
              <w:left w:val="nil"/>
              <w:bottom w:val="nil"/>
              <w:right w:val="nil"/>
            </w:tcBorders>
            <w:shd w:val="clear" w:color="auto" w:fill="auto"/>
            <w:noWrap/>
            <w:vAlign w:val="center"/>
            <w:hideMark/>
          </w:tcPr>
          <w:p w14:paraId="4AD11F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-6.19</w:t>
            </w:r>
          </w:p>
        </w:tc>
        <w:tc>
          <w:tcPr>
            <w:tcW w:w="939" w:type="dxa"/>
            <w:tcBorders>
              <w:top w:val="nil"/>
              <w:left w:val="nil"/>
              <w:bottom w:val="nil"/>
              <w:right w:val="nil"/>
            </w:tcBorders>
            <w:shd w:val="clear" w:color="auto" w:fill="auto"/>
            <w:noWrap/>
            <w:vAlign w:val="center"/>
            <w:hideMark/>
          </w:tcPr>
          <w:p w14:paraId="53A7AB5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1646" w:type="dxa"/>
            <w:tcBorders>
              <w:top w:val="nil"/>
              <w:left w:val="nil"/>
              <w:bottom w:val="nil"/>
              <w:right w:val="nil"/>
            </w:tcBorders>
            <w:shd w:val="clear" w:color="auto" w:fill="auto"/>
            <w:noWrap/>
            <w:vAlign w:val="center"/>
            <w:hideMark/>
          </w:tcPr>
          <w:p w14:paraId="626610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939" w:type="dxa"/>
            <w:tcBorders>
              <w:top w:val="nil"/>
              <w:left w:val="nil"/>
              <w:bottom w:val="nil"/>
              <w:right w:val="nil"/>
            </w:tcBorders>
            <w:shd w:val="clear" w:color="auto" w:fill="auto"/>
            <w:noWrap/>
            <w:vAlign w:val="center"/>
            <w:hideMark/>
          </w:tcPr>
          <w:p w14:paraId="00A48E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1.92</w:t>
            </w:r>
          </w:p>
        </w:tc>
        <w:tc>
          <w:tcPr>
            <w:tcW w:w="1635" w:type="dxa"/>
            <w:tcBorders>
              <w:top w:val="nil"/>
              <w:left w:val="nil"/>
              <w:bottom w:val="nil"/>
              <w:right w:val="nil"/>
            </w:tcBorders>
            <w:shd w:val="clear" w:color="auto" w:fill="auto"/>
            <w:noWrap/>
            <w:vAlign w:val="center"/>
            <w:hideMark/>
          </w:tcPr>
          <w:p w14:paraId="43F0DBA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44.17</w:t>
            </w:r>
          </w:p>
        </w:tc>
      </w:tr>
      <w:tr w:rsidR="009002E7" w:rsidRPr="009002E7" w14:paraId="5173621A" w14:textId="77777777" w:rsidTr="00573E6E">
        <w:trPr>
          <w:trHeight w:val="290"/>
        </w:trPr>
        <w:tc>
          <w:tcPr>
            <w:tcW w:w="1397" w:type="dxa"/>
            <w:tcBorders>
              <w:top w:val="nil"/>
              <w:left w:val="nil"/>
              <w:bottom w:val="nil"/>
              <w:right w:val="nil"/>
            </w:tcBorders>
            <w:shd w:val="clear" w:color="auto" w:fill="auto"/>
            <w:noWrap/>
            <w:vAlign w:val="center"/>
            <w:hideMark/>
          </w:tcPr>
          <w:p w14:paraId="4824414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31EA39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199DC3E" w14:textId="6815E2E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6A2FA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564B7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3E9AAC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274.73</w:t>
            </w:r>
          </w:p>
        </w:tc>
        <w:tc>
          <w:tcPr>
            <w:tcW w:w="1080" w:type="dxa"/>
            <w:tcBorders>
              <w:top w:val="nil"/>
              <w:left w:val="nil"/>
              <w:bottom w:val="nil"/>
              <w:right w:val="nil"/>
            </w:tcBorders>
            <w:shd w:val="clear" w:color="auto" w:fill="auto"/>
            <w:noWrap/>
            <w:vAlign w:val="center"/>
            <w:hideMark/>
          </w:tcPr>
          <w:p w14:paraId="6648879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07860E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56.38</w:t>
            </w:r>
          </w:p>
        </w:tc>
        <w:tc>
          <w:tcPr>
            <w:tcW w:w="1646" w:type="dxa"/>
            <w:tcBorders>
              <w:top w:val="nil"/>
              <w:left w:val="nil"/>
              <w:bottom w:val="nil"/>
              <w:right w:val="nil"/>
            </w:tcBorders>
            <w:shd w:val="clear" w:color="auto" w:fill="auto"/>
            <w:noWrap/>
            <w:vAlign w:val="center"/>
            <w:hideMark/>
          </w:tcPr>
          <w:p w14:paraId="3CD81D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w:t>
            </w:r>
          </w:p>
        </w:tc>
        <w:tc>
          <w:tcPr>
            <w:tcW w:w="939" w:type="dxa"/>
            <w:tcBorders>
              <w:top w:val="nil"/>
              <w:left w:val="nil"/>
              <w:bottom w:val="nil"/>
              <w:right w:val="nil"/>
            </w:tcBorders>
            <w:shd w:val="clear" w:color="auto" w:fill="auto"/>
            <w:noWrap/>
            <w:vAlign w:val="center"/>
            <w:hideMark/>
          </w:tcPr>
          <w:p w14:paraId="49F9C62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329.12</w:t>
            </w:r>
          </w:p>
        </w:tc>
        <w:tc>
          <w:tcPr>
            <w:tcW w:w="1635" w:type="dxa"/>
            <w:tcBorders>
              <w:top w:val="nil"/>
              <w:left w:val="nil"/>
              <w:bottom w:val="nil"/>
              <w:right w:val="nil"/>
            </w:tcBorders>
            <w:shd w:val="clear" w:color="auto" w:fill="auto"/>
            <w:noWrap/>
            <w:vAlign w:val="center"/>
            <w:hideMark/>
          </w:tcPr>
          <w:p w14:paraId="0E32E47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02AD3ECC" w14:textId="77777777" w:rsidTr="00573E6E">
        <w:trPr>
          <w:trHeight w:val="290"/>
        </w:trPr>
        <w:tc>
          <w:tcPr>
            <w:tcW w:w="1397" w:type="dxa"/>
            <w:tcBorders>
              <w:top w:val="nil"/>
              <w:left w:val="nil"/>
              <w:bottom w:val="nil"/>
              <w:right w:val="nil"/>
            </w:tcBorders>
            <w:shd w:val="clear" w:color="auto" w:fill="auto"/>
            <w:noWrap/>
            <w:vAlign w:val="center"/>
            <w:hideMark/>
          </w:tcPr>
          <w:p w14:paraId="528754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2CB2C0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08101BC" w14:textId="2AAE69A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02C64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520685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F4931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101.37</w:t>
            </w:r>
          </w:p>
        </w:tc>
        <w:tc>
          <w:tcPr>
            <w:tcW w:w="1080" w:type="dxa"/>
            <w:tcBorders>
              <w:top w:val="nil"/>
              <w:left w:val="nil"/>
              <w:bottom w:val="nil"/>
              <w:right w:val="nil"/>
            </w:tcBorders>
            <w:shd w:val="clear" w:color="auto" w:fill="auto"/>
            <w:noWrap/>
            <w:vAlign w:val="center"/>
            <w:hideMark/>
          </w:tcPr>
          <w:p w14:paraId="15EB45B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7DDE6B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56.38</w:t>
            </w:r>
          </w:p>
        </w:tc>
        <w:tc>
          <w:tcPr>
            <w:tcW w:w="1646" w:type="dxa"/>
            <w:tcBorders>
              <w:top w:val="nil"/>
              <w:left w:val="nil"/>
              <w:bottom w:val="nil"/>
              <w:right w:val="nil"/>
            </w:tcBorders>
            <w:shd w:val="clear" w:color="auto" w:fill="auto"/>
            <w:noWrap/>
            <w:vAlign w:val="center"/>
            <w:hideMark/>
          </w:tcPr>
          <w:p w14:paraId="58D693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w:t>
            </w:r>
          </w:p>
        </w:tc>
        <w:tc>
          <w:tcPr>
            <w:tcW w:w="939" w:type="dxa"/>
            <w:tcBorders>
              <w:top w:val="nil"/>
              <w:left w:val="nil"/>
              <w:bottom w:val="nil"/>
              <w:right w:val="nil"/>
            </w:tcBorders>
            <w:shd w:val="clear" w:color="auto" w:fill="auto"/>
            <w:noWrap/>
            <w:vAlign w:val="center"/>
            <w:hideMark/>
          </w:tcPr>
          <w:p w14:paraId="3ADD28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155.76</w:t>
            </w:r>
          </w:p>
        </w:tc>
        <w:tc>
          <w:tcPr>
            <w:tcW w:w="1635" w:type="dxa"/>
            <w:tcBorders>
              <w:top w:val="nil"/>
              <w:left w:val="nil"/>
              <w:bottom w:val="nil"/>
              <w:right w:val="nil"/>
            </w:tcBorders>
            <w:shd w:val="clear" w:color="auto" w:fill="auto"/>
            <w:noWrap/>
            <w:vAlign w:val="center"/>
            <w:hideMark/>
          </w:tcPr>
          <w:p w14:paraId="516DF7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3C21A23B" w14:textId="77777777" w:rsidTr="00573E6E">
        <w:trPr>
          <w:trHeight w:val="290"/>
        </w:trPr>
        <w:tc>
          <w:tcPr>
            <w:tcW w:w="1397" w:type="dxa"/>
            <w:tcBorders>
              <w:top w:val="nil"/>
              <w:left w:val="nil"/>
              <w:bottom w:val="nil"/>
              <w:right w:val="nil"/>
            </w:tcBorders>
            <w:shd w:val="clear" w:color="auto" w:fill="auto"/>
            <w:noWrap/>
            <w:vAlign w:val="center"/>
            <w:hideMark/>
          </w:tcPr>
          <w:p w14:paraId="4B4EBA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266408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693FD08" w14:textId="0018B65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65F00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15A73F4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C347CF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19.43</w:t>
            </w:r>
          </w:p>
        </w:tc>
        <w:tc>
          <w:tcPr>
            <w:tcW w:w="1080" w:type="dxa"/>
            <w:tcBorders>
              <w:top w:val="nil"/>
              <w:left w:val="nil"/>
              <w:bottom w:val="nil"/>
              <w:right w:val="nil"/>
            </w:tcBorders>
            <w:shd w:val="clear" w:color="auto" w:fill="auto"/>
            <w:noWrap/>
            <w:vAlign w:val="center"/>
            <w:hideMark/>
          </w:tcPr>
          <w:p w14:paraId="14ABAD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1934C5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56.38</w:t>
            </w:r>
          </w:p>
        </w:tc>
        <w:tc>
          <w:tcPr>
            <w:tcW w:w="1646" w:type="dxa"/>
            <w:tcBorders>
              <w:top w:val="nil"/>
              <w:left w:val="nil"/>
              <w:bottom w:val="nil"/>
              <w:right w:val="nil"/>
            </w:tcBorders>
            <w:shd w:val="clear" w:color="auto" w:fill="auto"/>
            <w:noWrap/>
            <w:vAlign w:val="center"/>
            <w:hideMark/>
          </w:tcPr>
          <w:p w14:paraId="187BA04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w:t>
            </w:r>
          </w:p>
        </w:tc>
        <w:tc>
          <w:tcPr>
            <w:tcW w:w="939" w:type="dxa"/>
            <w:tcBorders>
              <w:top w:val="nil"/>
              <w:left w:val="nil"/>
              <w:bottom w:val="nil"/>
              <w:right w:val="nil"/>
            </w:tcBorders>
            <w:shd w:val="clear" w:color="auto" w:fill="auto"/>
            <w:noWrap/>
            <w:vAlign w:val="center"/>
            <w:hideMark/>
          </w:tcPr>
          <w:p w14:paraId="59C00E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73.82</w:t>
            </w:r>
          </w:p>
        </w:tc>
        <w:tc>
          <w:tcPr>
            <w:tcW w:w="1635" w:type="dxa"/>
            <w:tcBorders>
              <w:top w:val="nil"/>
              <w:left w:val="nil"/>
              <w:bottom w:val="nil"/>
              <w:right w:val="nil"/>
            </w:tcBorders>
            <w:shd w:val="clear" w:color="auto" w:fill="auto"/>
            <w:noWrap/>
            <w:vAlign w:val="center"/>
            <w:hideMark/>
          </w:tcPr>
          <w:p w14:paraId="37F138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575DEA08" w14:textId="77777777" w:rsidTr="00573E6E">
        <w:trPr>
          <w:trHeight w:val="290"/>
        </w:trPr>
        <w:tc>
          <w:tcPr>
            <w:tcW w:w="1397" w:type="dxa"/>
            <w:tcBorders>
              <w:top w:val="nil"/>
              <w:left w:val="nil"/>
              <w:bottom w:val="nil"/>
              <w:right w:val="nil"/>
            </w:tcBorders>
            <w:shd w:val="clear" w:color="auto" w:fill="auto"/>
            <w:noWrap/>
            <w:vAlign w:val="center"/>
            <w:hideMark/>
          </w:tcPr>
          <w:p w14:paraId="71598BD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Tobacco</w:t>
            </w:r>
          </w:p>
        </w:tc>
        <w:tc>
          <w:tcPr>
            <w:tcW w:w="1539" w:type="dxa"/>
            <w:tcBorders>
              <w:top w:val="nil"/>
              <w:left w:val="nil"/>
              <w:bottom w:val="nil"/>
              <w:right w:val="nil"/>
            </w:tcBorders>
            <w:shd w:val="clear" w:color="auto" w:fill="auto"/>
            <w:noWrap/>
            <w:vAlign w:val="center"/>
            <w:hideMark/>
          </w:tcPr>
          <w:p w14:paraId="1357CD1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A62E41D" w14:textId="4F17ECB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ED5E5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5ECBBB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8E8047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9.71</w:t>
            </w:r>
          </w:p>
        </w:tc>
        <w:tc>
          <w:tcPr>
            <w:tcW w:w="1080" w:type="dxa"/>
            <w:tcBorders>
              <w:top w:val="nil"/>
              <w:left w:val="nil"/>
              <w:bottom w:val="nil"/>
              <w:right w:val="nil"/>
            </w:tcBorders>
            <w:shd w:val="clear" w:color="auto" w:fill="auto"/>
            <w:noWrap/>
            <w:vAlign w:val="center"/>
            <w:hideMark/>
          </w:tcPr>
          <w:p w14:paraId="080032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0A8D215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20.18</w:t>
            </w:r>
          </w:p>
        </w:tc>
        <w:tc>
          <w:tcPr>
            <w:tcW w:w="1646" w:type="dxa"/>
            <w:tcBorders>
              <w:top w:val="nil"/>
              <w:left w:val="nil"/>
              <w:bottom w:val="nil"/>
              <w:right w:val="nil"/>
            </w:tcBorders>
            <w:shd w:val="clear" w:color="auto" w:fill="auto"/>
            <w:noWrap/>
            <w:vAlign w:val="center"/>
            <w:hideMark/>
          </w:tcPr>
          <w:p w14:paraId="63451A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1.32</w:t>
            </w:r>
          </w:p>
        </w:tc>
        <w:tc>
          <w:tcPr>
            <w:tcW w:w="939" w:type="dxa"/>
            <w:tcBorders>
              <w:top w:val="nil"/>
              <w:left w:val="nil"/>
              <w:bottom w:val="nil"/>
              <w:right w:val="nil"/>
            </w:tcBorders>
            <w:shd w:val="clear" w:color="auto" w:fill="auto"/>
            <w:noWrap/>
            <w:vAlign w:val="center"/>
            <w:hideMark/>
          </w:tcPr>
          <w:p w14:paraId="6D08A3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25.53</w:t>
            </w:r>
          </w:p>
        </w:tc>
        <w:tc>
          <w:tcPr>
            <w:tcW w:w="1635" w:type="dxa"/>
            <w:tcBorders>
              <w:top w:val="nil"/>
              <w:left w:val="nil"/>
              <w:bottom w:val="nil"/>
              <w:right w:val="nil"/>
            </w:tcBorders>
            <w:shd w:val="clear" w:color="auto" w:fill="auto"/>
            <w:noWrap/>
            <w:vAlign w:val="center"/>
            <w:hideMark/>
          </w:tcPr>
          <w:p w14:paraId="7F7570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46D9CB88" w14:textId="77777777" w:rsidTr="00573E6E">
        <w:trPr>
          <w:trHeight w:val="290"/>
        </w:trPr>
        <w:tc>
          <w:tcPr>
            <w:tcW w:w="1397" w:type="dxa"/>
            <w:tcBorders>
              <w:top w:val="nil"/>
              <w:left w:val="nil"/>
              <w:bottom w:val="nil"/>
              <w:right w:val="nil"/>
            </w:tcBorders>
            <w:shd w:val="clear" w:color="auto" w:fill="auto"/>
            <w:noWrap/>
            <w:vAlign w:val="center"/>
            <w:hideMark/>
          </w:tcPr>
          <w:p w14:paraId="48E813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Tobacco</w:t>
            </w:r>
          </w:p>
        </w:tc>
        <w:tc>
          <w:tcPr>
            <w:tcW w:w="1539" w:type="dxa"/>
            <w:tcBorders>
              <w:top w:val="nil"/>
              <w:left w:val="nil"/>
              <w:bottom w:val="nil"/>
              <w:right w:val="nil"/>
            </w:tcBorders>
            <w:shd w:val="clear" w:color="auto" w:fill="auto"/>
            <w:noWrap/>
            <w:vAlign w:val="center"/>
            <w:hideMark/>
          </w:tcPr>
          <w:p w14:paraId="0A4DFE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D204467" w14:textId="63E007E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9ED0B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65D066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701A5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6.76</w:t>
            </w:r>
          </w:p>
        </w:tc>
        <w:tc>
          <w:tcPr>
            <w:tcW w:w="1080" w:type="dxa"/>
            <w:tcBorders>
              <w:top w:val="nil"/>
              <w:left w:val="nil"/>
              <w:bottom w:val="nil"/>
              <w:right w:val="nil"/>
            </w:tcBorders>
            <w:shd w:val="clear" w:color="auto" w:fill="auto"/>
            <w:noWrap/>
            <w:vAlign w:val="center"/>
            <w:hideMark/>
          </w:tcPr>
          <w:p w14:paraId="6535B3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w:t>
            </w:r>
          </w:p>
        </w:tc>
        <w:tc>
          <w:tcPr>
            <w:tcW w:w="939" w:type="dxa"/>
            <w:tcBorders>
              <w:top w:val="nil"/>
              <w:left w:val="nil"/>
              <w:bottom w:val="nil"/>
              <w:right w:val="nil"/>
            </w:tcBorders>
            <w:shd w:val="clear" w:color="auto" w:fill="auto"/>
            <w:noWrap/>
            <w:vAlign w:val="center"/>
            <w:hideMark/>
          </w:tcPr>
          <w:p w14:paraId="583042D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-6.37</w:t>
            </w:r>
          </w:p>
        </w:tc>
        <w:tc>
          <w:tcPr>
            <w:tcW w:w="1646" w:type="dxa"/>
            <w:tcBorders>
              <w:top w:val="nil"/>
              <w:left w:val="nil"/>
              <w:bottom w:val="nil"/>
              <w:right w:val="nil"/>
            </w:tcBorders>
            <w:shd w:val="clear" w:color="auto" w:fill="auto"/>
            <w:noWrap/>
            <w:vAlign w:val="center"/>
            <w:hideMark/>
          </w:tcPr>
          <w:p w14:paraId="4E813C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-0.42</w:t>
            </w:r>
          </w:p>
        </w:tc>
        <w:tc>
          <w:tcPr>
            <w:tcW w:w="939" w:type="dxa"/>
            <w:tcBorders>
              <w:top w:val="nil"/>
              <w:left w:val="nil"/>
              <w:bottom w:val="nil"/>
              <w:right w:val="nil"/>
            </w:tcBorders>
            <w:shd w:val="clear" w:color="auto" w:fill="auto"/>
            <w:noWrap/>
            <w:vAlign w:val="center"/>
            <w:hideMark/>
          </w:tcPr>
          <w:p w14:paraId="4F06404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-5.71</w:t>
            </w:r>
          </w:p>
        </w:tc>
        <w:tc>
          <w:tcPr>
            <w:tcW w:w="1635" w:type="dxa"/>
            <w:tcBorders>
              <w:top w:val="nil"/>
              <w:left w:val="nil"/>
              <w:bottom w:val="nil"/>
              <w:right w:val="nil"/>
            </w:tcBorders>
            <w:shd w:val="clear" w:color="auto" w:fill="auto"/>
            <w:noWrap/>
            <w:vAlign w:val="center"/>
            <w:hideMark/>
          </w:tcPr>
          <w:p w14:paraId="3DDC48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60.68</w:t>
            </w:r>
          </w:p>
        </w:tc>
      </w:tr>
      <w:tr w:rsidR="009002E7" w:rsidRPr="009002E7" w14:paraId="0876E7AB" w14:textId="77777777" w:rsidTr="00573E6E">
        <w:trPr>
          <w:trHeight w:val="290"/>
        </w:trPr>
        <w:tc>
          <w:tcPr>
            <w:tcW w:w="1397" w:type="dxa"/>
            <w:tcBorders>
              <w:top w:val="nil"/>
              <w:left w:val="nil"/>
              <w:bottom w:val="nil"/>
              <w:right w:val="nil"/>
            </w:tcBorders>
            <w:shd w:val="clear" w:color="auto" w:fill="auto"/>
            <w:noWrap/>
            <w:vAlign w:val="center"/>
            <w:hideMark/>
          </w:tcPr>
          <w:p w14:paraId="2C61F1D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4488230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5B53796" w14:textId="249C534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422402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102BB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0EB9FC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554.31</w:t>
            </w:r>
          </w:p>
        </w:tc>
        <w:tc>
          <w:tcPr>
            <w:tcW w:w="1080" w:type="dxa"/>
            <w:tcBorders>
              <w:top w:val="nil"/>
              <w:left w:val="nil"/>
              <w:bottom w:val="nil"/>
              <w:right w:val="nil"/>
            </w:tcBorders>
            <w:shd w:val="clear" w:color="auto" w:fill="auto"/>
            <w:noWrap/>
            <w:vAlign w:val="center"/>
            <w:hideMark/>
          </w:tcPr>
          <w:p w14:paraId="7A5E97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19D77E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112.30</w:t>
            </w:r>
          </w:p>
        </w:tc>
        <w:tc>
          <w:tcPr>
            <w:tcW w:w="1646" w:type="dxa"/>
            <w:tcBorders>
              <w:top w:val="nil"/>
              <w:left w:val="nil"/>
              <w:bottom w:val="nil"/>
              <w:right w:val="nil"/>
            </w:tcBorders>
            <w:shd w:val="clear" w:color="auto" w:fill="auto"/>
            <w:noWrap/>
            <w:vAlign w:val="center"/>
            <w:hideMark/>
          </w:tcPr>
          <w:p w14:paraId="7B10C4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7.35</w:t>
            </w:r>
          </w:p>
        </w:tc>
        <w:tc>
          <w:tcPr>
            <w:tcW w:w="939" w:type="dxa"/>
            <w:tcBorders>
              <w:top w:val="nil"/>
              <w:left w:val="nil"/>
              <w:bottom w:val="nil"/>
              <w:right w:val="nil"/>
            </w:tcBorders>
            <w:shd w:val="clear" w:color="auto" w:fill="auto"/>
            <w:noWrap/>
            <w:vAlign w:val="center"/>
            <w:hideMark/>
          </w:tcPr>
          <w:p w14:paraId="4D56783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667.26</w:t>
            </w:r>
          </w:p>
        </w:tc>
        <w:tc>
          <w:tcPr>
            <w:tcW w:w="1635" w:type="dxa"/>
            <w:tcBorders>
              <w:top w:val="nil"/>
              <w:left w:val="nil"/>
              <w:bottom w:val="nil"/>
              <w:right w:val="nil"/>
            </w:tcBorders>
            <w:shd w:val="clear" w:color="auto" w:fill="auto"/>
            <w:noWrap/>
            <w:vAlign w:val="center"/>
            <w:hideMark/>
          </w:tcPr>
          <w:p w14:paraId="094DCB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15D5763B" w14:textId="77777777" w:rsidTr="00573E6E">
        <w:trPr>
          <w:trHeight w:val="290"/>
        </w:trPr>
        <w:tc>
          <w:tcPr>
            <w:tcW w:w="1397" w:type="dxa"/>
            <w:tcBorders>
              <w:top w:val="nil"/>
              <w:left w:val="nil"/>
              <w:bottom w:val="nil"/>
              <w:right w:val="nil"/>
            </w:tcBorders>
            <w:shd w:val="clear" w:color="auto" w:fill="auto"/>
            <w:noWrap/>
            <w:vAlign w:val="center"/>
            <w:hideMark/>
          </w:tcPr>
          <w:p w14:paraId="54A238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6E5C8FD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7007BCF7" w14:textId="1C34B32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3E94C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5816DC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00E20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204.52</w:t>
            </w:r>
          </w:p>
        </w:tc>
        <w:tc>
          <w:tcPr>
            <w:tcW w:w="1080" w:type="dxa"/>
            <w:tcBorders>
              <w:top w:val="nil"/>
              <w:left w:val="nil"/>
              <w:bottom w:val="nil"/>
              <w:right w:val="nil"/>
            </w:tcBorders>
            <w:shd w:val="clear" w:color="auto" w:fill="auto"/>
            <w:noWrap/>
            <w:vAlign w:val="center"/>
            <w:hideMark/>
          </w:tcPr>
          <w:p w14:paraId="38F4827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173EB4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112.30</w:t>
            </w:r>
          </w:p>
        </w:tc>
        <w:tc>
          <w:tcPr>
            <w:tcW w:w="1646" w:type="dxa"/>
            <w:tcBorders>
              <w:top w:val="nil"/>
              <w:left w:val="nil"/>
              <w:bottom w:val="nil"/>
              <w:right w:val="nil"/>
            </w:tcBorders>
            <w:shd w:val="clear" w:color="auto" w:fill="auto"/>
            <w:noWrap/>
            <w:vAlign w:val="center"/>
            <w:hideMark/>
          </w:tcPr>
          <w:p w14:paraId="5BA8175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7.35</w:t>
            </w:r>
          </w:p>
        </w:tc>
        <w:tc>
          <w:tcPr>
            <w:tcW w:w="939" w:type="dxa"/>
            <w:tcBorders>
              <w:top w:val="nil"/>
              <w:left w:val="nil"/>
              <w:bottom w:val="nil"/>
              <w:right w:val="nil"/>
            </w:tcBorders>
            <w:shd w:val="clear" w:color="auto" w:fill="auto"/>
            <w:noWrap/>
            <w:vAlign w:val="center"/>
            <w:hideMark/>
          </w:tcPr>
          <w:p w14:paraId="5A9441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317.47</w:t>
            </w:r>
          </w:p>
        </w:tc>
        <w:tc>
          <w:tcPr>
            <w:tcW w:w="1635" w:type="dxa"/>
            <w:tcBorders>
              <w:top w:val="nil"/>
              <w:left w:val="nil"/>
              <w:bottom w:val="nil"/>
              <w:right w:val="nil"/>
            </w:tcBorders>
            <w:shd w:val="clear" w:color="auto" w:fill="auto"/>
            <w:noWrap/>
            <w:vAlign w:val="center"/>
            <w:hideMark/>
          </w:tcPr>
          <w:p w14:paraId="0499A8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2C6D7601" w14:textId="77777777" w:rsidTr="00573E6E">
        <w:trPr>
          <w:trHeight w:val="290"/>
        </w:trPr>
        <w:tc>
          <w:tcPr>
            <w:tcW w:w="1397" w:type="dxa"/>
            <w:tcBorders>
              <w:top w:val="nil"/>
              <w:left w:val="nil"/>
              <w:bottom w:val="nil"/>
              <w:right w:val="nil"/>
            </w:tcBorders>
            <w:shd w:val="clear" w:color="auto" w:fill="auto"/>
            <w:noWrap/>
            <w:vAlign w:val="center"/>
            <w:hideMark/>
          </w:tcPr>
          <w:p w14:paraId="39256B8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6B9B1FC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91F6AFD" w14:textId="2CC899A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558474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6B225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1B6256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39.20</w:t>
            </w:r>
          </w:p>
        </w:tc>
        <w:tc>
          <w:tcPr>
            <w:tcW w:w="1080" w:type="dxa"/>
            <w:tcBorders>
              <w:top w:val="nil"/>
              <w:left w:val="nil"/>
              <w:bottom w:val="nil"/>
              <w:right w:val="nil"/>
            </w:tcBorders>
            <w:shd w:val="clear" w:color="auto" w:fill="auto"/>
            <w:noWrap/>
            <w:vAlign w:val="center"/>
            <w:hideMark/>
          </w:tcPr>
          <w:p w14:paraId="269ADC6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1E0653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112.30</w:t>
            </w:r>
          </w:p>
        </w:tc>
        <w:tc>
          <w:tcPr>
            <w:tcW w:w="1646" w:type="dxa"/>
            <w:tcBorders>
              <w:top w:val="nil"/>
              <w:left w:val="nil"/>
              <w:bottom w:val="nil"/>
              <w:right w:val="nil"/>
            </w:tcBorders>
            <w:shd w:val="clear" w:color="auto" w:fill="auto"/>
            <w:noWrap/>
            <w:vAlign w:val="center"/>
            <w:hideMark/>
          </w:tcPr>
          <w:p w14:paraId="73CAC1E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7.35</w:t>
            </w:r>
          </w:p>
        </w:tc>
        <w:tc>
          <w:tcPr>
            <w:tcW w:w="939" w:type="dxa"/>
            <w:tcBorders>
              <w:top w:val="nil"/>
              <w:left w:val="nil"/>
              <w:bottom w:val="nil"/>
              <w:right w:val="nil"/>
            </w:tcBorders>
            <w:shd w:val="clear" w:color="auto" w:fill="auto"/>
            <w:noWrap/>
            <w:vAlign w:val="center"/>
            <w:hideMark/>
          </w:tcPr>
          <w:p w14:paraId="447CDB1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152.16</w:t>
            </w:r>
          </w:p>
        </w:tc>
        <w:tc>
          <w:tcPr>
            <w:tcW w:w="1635" w:type="dxa"/>
            <w:tcBorders>
              <w:top w:val="nil"/>
              <w:left w:val="nil"/>
              <w:bottom w:val="nil"/>
              <w:right w:val="nil"/>
            </w:tcBorders>
            <w:shd w:val="clear" w:color="auto" w:fill="auto"/>
            <w:noWrap/>
            <w:vAlign w:val="center"/>
            <w:hideMark/>
          </w:tcPr>
          <w:p w14:paraId="04EDA8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007674B9" w14:textId="77777777" w:rsidTr="00573E6E">
        <w:trPr>
          <w:trHeight w:val="290"/>
        </w:trPr>
        <w:tc>
          <w:tcPr>
            <w:tcW w:w="1397" w:type="dxa"/>
            <w:tcBorders>
              <w:top w:val="nil"/>
              <w:left w:val="nil"/>
              <w:bottom w:val="nil"/>
              <w:right w:val="nil"/>
            </w:tcBorders>
            <w:shd w:val="clear" w:color="auto" w:fill="auto"/>
            <w:noWrap/>
            <w:vAlign w:val="center"/>
            <w:hideMark/>
          </w:tcPr>
          <w:p w14:paraId="7E54C6D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155C6A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57E59F8" w14:textId="26BBA35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B4E33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720AFB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A6AF0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19.60</w:t>
            </w:r>
          </w:p>
        </w:tc>
        <w:tc>
          <w:tcPr>
            <w:tcW w:w="1080" w:type="dxa"/>
            <w:tcBorders>
              <w:top w:val="nil"/>
              <w:left w:val="nil"/>
              <w:bottom w:val="nil"/>
              <w:right w:val="nil"/>
            </w:tcBorders>
            <w:shd w:val="clear" w:color="auto" w:fill="auto"/>
            <w:noWrap/>
            <w:vAlign w:val="center"/>
            <w:hideMark/>
          </w:tcPr>
          <w:p w14:paraId="63A279D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6B2A397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39.26</w:t>
            </w:r>
          </w:p>
        </w:tc>
        <w:tc>
          <w:tcPr>
            <w:tcW w:w="1646" w:type="dxa"/>
            <w:tcBorders>
              <w:top w:val="nil"/>
              <w:left w:val="nil"/>
              <w:bottom w:val="nil"/>
              <w:right w:val="nil"/>
            </w:tcBorders>
            <w:shd w:val="clear" w:color="auto" w:fill="auto"/>
            <w:noWrap/>
            <w:vAlign w:val="center"/>
            <w:hideMark/>
          </w:tcPr>
          <w:p w14:paraId="4DEBD28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6AF7D9A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54.74</w:t>
            </w:r>
          </w:p>
        </w:tc>
        <w:tc>
          <w:tcPr>
            <w:tcW w:w="1635" w:type="dxa"/>
            <w:tcBorders>
              <w:top w:val="nil"/>
              <w:left w:val="nil"/>
              <w:bottom w:val="nil"/>
              <w:right w:val="nil"/>
            </w:tcBorders>
            <w:shd w:val="clear" w:color="auto" w:fill="auto"/>
            <w:noWrap/>
            <w:vAlign w:val="center"/>
            <w:hideMark/>
          </w:tcPr>
          <w:p w14:paraId="4165FB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7CD012C4" w14:textId="77777777" w:rsidTr="00573E6E">
        <w:trPr>
          <w:trHeight w:val="290"/>
        </w:trPr>
        <w:tc>
          <w:tcPr>
            <w:tcW w:w="1397" w:type="dxa"/>
            <w:tcBorders>
              <w:top w:val="nil"/>
              <w:left w:val="nil"/>
              <w:bottom w:val="nil"/>
              <w:right w:val="nil"/>
            </w:tcBorders>
            <w:shd w:val="clear" w:color="auto" w:fill="auto"/>
            <w:noWrap/>
            <w:vAlign w:val="center"/>
            <w:hideMark/>
          </w:tcPr>
          <w:p w14:paraId="5B689D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576EE52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459200B" w14:textId="0776FEC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A2F25E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7DCDFB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2470B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13.63</w:t>
            </w:r>
          </w:p>
        </w:tc>
        <w:tc>
          <w:tcPr>
            <w:tcW w:w="1080" w:type="dxa"/>
            <w:tcBorders>
              <w:top w:val="nil"/>
              <w:left w:val="nil"/>
              <w:bottom w:val="nil"/>
              <w:right w:val="nil"/>
            </w:tcBorders>
            <w:shd w:val="clear" w:color="auto" w:fill="auto"/>
            <w:noWrap/>
            <w:vAlign w:val="center"/>
            <w:hideMark/>
          </w:tcPr>
          <w:p w14:paraId="5A824B2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5389D5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-14.30</w:t>
            </w:r>
          </w:p>
        </w:tc>
        <w:tc>
          <w:tcPr>
            <w:tcW w:w="1646" w:type="dxa"/>
            <w:tcBorders>
              <w:top w:val="nil"/>
              <w:left w:val="nil"/>
              <w:bottom w:val="nil"/>
              <w:right w:val="nil"/>
            </w:tcBorders>
            <w:shd w:val="clear" w:color="auto" w:fill="auto"/>
            <w:noWrap/>
            <w:vAlign w:val="center"/>
            <w:hideMark/>
          </w:tcPr>
          <w:p w14:paraId="69BF7BA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-0.94</w:t>
            </w:r>
          </w:p>
        </w:tc>
        <w:tc>
          <w:tcPr>
            <w:tcW w:w="939" w:type="dxa"/>
            <w:tcBorders>
              <w:top w:val="nil"/>
              <w:left w:val="nil"/>
              <w:bottom w:val="nil"/>
              <w:right w:val="nil"/>
            </w:tcBorders>
            <w:shd w:val="clear" w:color="auto" w:fill="auto"/>
            <w:noWrap/>
            <w:vAlign w:val="center"/>
            <w:hideMark/>
          </w:tcPr>
          <w:p w14:paraId="71F6F8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-8.30</w:t>
            </w:r>
          </w:p>
        </w:tc>
        <w:tc>
          <w:tcPr>
            <w:tcW w:w="1635" w:type="dxa"/>
            <w:tcBorders>
              <w:top w:val="nil"/>
              <w:left w:val="nil"/>
              <w:bottom w:val="nil"/>
              <w:right w:val="nil"/>
            </w:tcBorders>
            <w:shd w:val="clear" w:color="auto" w:fill="auto"/>
            <w:noWrap/>
            <w:vAlign w:val="center"/>
            <w:hideMark/>
          </w:tcPr>
          <w:p w14:paraId="2A9DA5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006C07E3" w14:textId="77777777" w:rsidTr="00573E6E">
        <w:trPr>
          <w:trHeight w:val="290"/>
        </w:trPr>
        <w:tc>
          <w:tcPr>
            <w:tcW w:w="1397" w:type="dxa"/>
            <w:tcBorders>
              <w:top w:val="nil"/>
              <w:left w:val="nil"/>
              <w:bottom w:val="nil"/>
              <w:right w:val="nil"/>
            </w:tcBorders>
            <w:shd w:val="clear" w:color="auto" w:fill="auto"/>
            <w:noWrap/>
            <w:vAlign w:val="center"/>
            <w:hideMark/>
          </w:tcPr>
          <w:p w14:paraId="556CEF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4F31A1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E1BAC32" w14:textId="7B17EF0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6A9DF3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7DE628A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1B1CA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461.92</w:t>
            </w:r>
          </w:p>
        </w:tc>
        <w:tc>
          <w:tcPr>
            <w:tcW w:w="1080" w:type="dxa"/>
            <w:tcBorders>
              <w:top w:val="nil"/>
              <w:left w:val="nil"/>
              <w:bottom w:val="nil"/>
              <w:right w:val="nil"/>
            </w:tcBorders>
            <w:shd w:val="clear" w:color="auto" w:fill="auto"/>
            <w:noWrap/>
            <w:vAlign w:val="center"/>
            <w:hideMark/>
          </w:tcPr>
          <w:p w14:paraId="1CA926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2027DB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84.08</w:t>
            </w:r>
          </w:p>
        </w:tc>
        <w:tc>
          <w:tcPr>
            <w:tcW w:w="1646" w:type="dxa"/>
            <w:tcBorders>
              <w:top w:val="nil"/>
              <w:left w:val="nil"/>
              <w:bottom w:val="nil"/>
              <w:right w:val="nil"/>
            </w:tcBorders>
            <w:shd w:val="clear" w:color="auto" w:fill="auto"/>
            <w:noWrap/>
            <w:vAlign w:val="center"/>
            <w:hideMark/>
          </w:tcPr>
          <w:p w14:paraId="3425AAC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5.50</w:t>
            </w:r>
          </w:p>
        </w:tc>
        <w:tc>
          <w:tcPr>
            <w:tcW w:w="939" w:type="dxa"/>
            <w:tcBorders>
              <w:top w:val="nil"/>
              <w:left w:val="nil"/>
              <w:bottom w:val="nil"/>
              <w:right w:val="nil"/>
            </w:tcBorders>
            <w:shd w:val="clear" w:color="auto" w:fill="auto"/>
            <w:noWrap/>
            <w:vAlign w:val="center"/>
            <w:hideMark/>
          </w:tcPr>
          <w:p w14:paraId="2415EC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545.37</w:t>
            </w:r>
          </w:p>
        </w:tc>
        <w:tc>
          <w:tcPr>
            <w:tcW w:w="1635" w:type="dxa"/>
            <w:tcBorders>
              <w:top w:val="nil"/>
              <w:left w:val="nil"/>
              <w:bottom w:val="nil"/>
              <w:right w:val="nil"/>
            </w:tcBorders>
            <w:shd w:val="clear" w:color="auto" w:fill="auto"/>
            <w:noWrap/>
            <w:vAlign w:val="center"/>
            <w:hideMark/>
          </w:tcPr>
          <w:p w14:paraId="780C06C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39.49</w:t>
            </w:r>
          </w:p>
        </w:tc>
      </w:tr>
      <w:tr w:rsidR="009002E7" w:rsidRPr="009002E7" w14:paraId="2C9271F6" w14:textId="77777777" w:rsidTr="00573E6E">
        <w:trPr>
          <w:trHeight w:val="290"/>
        </w:trPr>
        <w:tc>
          <w:tcPr>
            <w:tcW w:w="1397" w:type="dxa"/>
            <w:tcBorders>
              <w:top w:val="nil"/>
              <w:left w:val="nil"/>
              <w:bottom w:val="nil"/>
              <w:right w:val="nil"/>
            </w:tcBorders>
            <w:shd w:val="clear" w:color="auto" w:fill="auto"/>
            <w:noWrap/>
            <w:vAlign w:val="center"/>
            <w:hideMark/>
          </w:tcPr>
          <w:p w14:paraId="4B7746F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39EB223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C8D6AA9" w14:textId="6039D33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841897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7543A3A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EE9F6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170.43</w:t>
            </w:r>
          </w:p>
        </w:tc>
        <w:tc>
          <w:tcPr>
            <w:tcW w:w="1080" w:type="dxa"/>
            <w:tcBorders>
              <w:top w:val="nil"/>
              <w:left w:val="nil"/>
              <w:bottom w:val="nil"/>
              <w:right w:val="nil"/>
            </w:tcBorders>
            <w:shd w:val="clear" w:color="auto" w:fill="auto"/>
            <w:noWrap/>
            <w:vAlign w:val="center"/>
            <w:hideMark/>
          </w:tcPr>
          <w:p w14:paraId="3092A1A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045060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84.08</w:t>
            </w:r>
          </w:p>
        </w:tc>
        <w:tc>
          <w:tcPr>
            <w:tcW w:w="1646" w:type="dxa"/>
            <w:tcBorders>
              <w:top w:val="nil"/>
              <w:left w:val="nil"/>
              <w:bottom w:val="nil"/>
              <w:right w:val="nil"/>
            </w:tcBorders>
            <w:shd w:val="clear" w:color="auto" w:fill="auto"/>
            <w:noWrap/>
            <w:vAlign w:val="center"/>
            <w:hideMark/>
          </w:tcPr>
          <w:p w14:paraId="1A95F0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5.50</w:t>
            </w:r>
          </w:p>
        </w:tc>
        <w:tc>
          <w:tcPr>
            <w:tcW w:w="939" w:type="dxa"/>
            <w:tcBorders>
              <w:top w:val="nil"/>
              <w:left w:val="nil"/>
              <w:bottom w:val="nil"/>
              <w:right w:val="nil"/>
            </w:tcBorders>
            <w:shd w:val="clear" w:color="auto" w:fill="auto"/>
            <w:noWrap/>
            <w:vAlign w:val="center"/>
            <w:hideMark/>
          </w:tcPr>
          <w:p w14:paraId="053BE77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253.88</w:t>
            </w:r>
          </w:p>
        </w:tc>
        <w:tc>
          <w:tcPr>
            <w:tcW w:w="1635" w:type="dxa"/>
            <w:tcBorders>
              <w:top w:val="nil"/>
              <w:left w:val="nil"/>
              <w:bottom w:val="nil"/>
              <w:right w:val="nil"/>
            </w:tcBorders>
            <w:shd w:val="clear" w:color="auto" w:fill="auto"/>
            <w:noWrap/>
            <w:vAlign w:val="center"/>
            <w:hideMark/>
          </w:tcPr>
          <w:p w14:paraId="662B777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39.49</w:t>
            </w:r>
          </w:p>
        </w:tc>
      </w:tr>
      <w:tr w:rsidR="009002E7" w:rsidRPr="009002E7" w14:paraId="3272F5DE" w14:textId="77777777" w:rsidTr="00573E6E">
        <w:trPr>
          <w:trHeight w:val="290"/>
        </w:trPr>
        <w:tc>
          <w:tcPr>
            <w:tcW w:w="1397" w:type="dxa"/>
            <w:tcBorders>
              <w:top w:val="nil"/>
              <w:left w:val="nil"/>
              <w:bottom w:val="nil"/>
              <w:right w:val="nil"/>
            </w:tcBorders>
            <w:shd w:val="clear" w:color="auto" w:fill="auto"/>
            <w:noWrap/>
            <w:vAlign w:val="center"/>
            <w:hideMark/>
          </w:tcPr>
          <w:p w14:paraId="092AB5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4682904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9E5A8EB" w14:textId="256969A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A8E10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572AECA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4C54C6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32.67</w:t>
            </w:r>
          </w:p>
        </w:tc>
        <w:tc>
          <w:tcPr>
            <w:tcW w:w="1080" w:type="dxa"/>
            <w:tcBorders>
              <w:top w:val="nil"/>
              <w:left w:val="nil"/>
              <w:bottom w:val="nil"/>
              <w:right w:val="nil"/>
            </w:tcBorders>
            <w:shd w:val="clear" w:color="auto" w:fill="auto"/>
            <w:noWrap/>
            <w:vAlign w:val="center"/>
            <w:hideMark/>
          </w:tcPr>
          <w:p w14:paraId="4011232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6C7E3B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84.08</w:t>
            </w:r>
          </w:p>
        </w:tc>
        <w:tc>
          <w:tcPr>
            <w:tcW w:w="1646" w:type="dxa"/>
            <w:tcBorders>
              <w:top w:val="nil"/>
              <w:left w:val="nil"/>
              <w:bottom w:val="nil"/>
              <w:right w:val="nil"/>
            </w:tcBorders>
            <w:shd w:val="clear" w:color="auto" w:fill="auto"/>
            <w:noWrap/>
            <w:vAlign w:val="center"/>
            <w:hideMark/>
          </w:tcPr>
          <w:p w14:paraId="41C9F16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5.50</w:t>
            </w:r>
          </w:p>
        </w:tc>
        <w:tc>
          <w:tcPr>
            <w:tcW w:w="939" w:type="dxa"/>
            <w:tcBorders>
              <w:top w:val="nil"/>
              <w:left w:val="nil"/>
              <w:bottom w:val="nil"/>
              <w:right w:val="nil"/>
            </w:tcBorders>
            <w:shd w:val="clear" w:color="auto" w:fill="auto"/>
            <w:noWrap/>
            <w:vAlign w:val="center"/>
            <w:hideMark/>
          </w:tcPr>
          <w:p w14:paraId="7B3E0D7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116.11</w:t>
            </w:r>
          </w:p>
        </w:tc>
        <w:tc>
          <w:tcPr>
            <w:tcW w:w="1635" w:type="dxa"/>
            <w:tcBorders>
              <w:top w:val="nil"/>
              <w:left w:val="nil"/>
              <w:bottom w:val="nil"/>
              <w:right w:val="nil"/>
            </w:tcBorders>
            <w:shd w:val="clear" w:color="auto" w:fill="auto"/>
            <w:noWrap/>
            <w:vAlign w:val="center"/>
            <w:hideMark/>
          </w:tcPr>
          <w:p w14:paraId="1696CE3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39.49</w:t>
            </w:r>
          </w:p>
        </w:tc>
      </w:tr>
      <w:tr w:rsidR="009002E7" w:rsidRPr="009002E7" w14:paraId="7CB948E1" w14:textId="77777777" w:rsidTr="00573E6E">
        <w:trPr>
          <w:trHeight w:val="290"/>
        </w:trPr>
        <w:tc>
          <w:tcPr>
            <w:tcW w:w="1397" w:type="dxa"/>
            <w:tcBorders>
              <w:top w:val="nil"/>
              <w:left w:val="nil"/>
              <w:bottom w:val="nil"/>
              <w:right w:val="nil"/>
            </w:tcBorders>
            <w:shd w:val="clear" w:color="auto" w:fill="auto"/>
            <w:noWrap/>
            <w:vAlign w:val="center"/>
            <w:hideMark/>
          </w:tcPr>
          <w:p w14:paraId="7F4F1B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18D3F7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6C8FB54" w14:textId="5807291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75E855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402EC49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5D3952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16.33</w:t>
            </w:r>
          </w:p>
        </w:tc>
        <w:tc>
          <w:tcPr>
            <w:tcW w:w="1080" w:type="dxa"/>
            <w:tcBorders>
              <w:top w:val="nil"/>
              <w:left w:val="nil"/>
              <w:bottom w:val="nil"/>
              <w:right w:val="nil"/>
            </w:tcBorders>
            <w:shd w:val="clear" w:color="auto" w:fill="auto"/>
            <w:noWrap/>
            <w:vAlign w:val="center"/>
            <w:hideMark/>
          </w:tcPr>
          <w:p w14:paraId="7B15BA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0B8E17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23.21</w:t>
            </w:r>
          </w:p>
        </w:tc>
        <w:tc>
          <w:tcPr>
            <w:tcW w:w="1646" w:type="dxa"/>
            <w:tcBorders>
              <w:top w:val="nil"/>
              <w:left w:val="nil"/>
              <w:bottom w:val="nil"/>
              <w:right w:val="nil"/>
            </w:tcBorders>
            <w:shd w:val="clear" w:color="auto" w:fill="auto"/>
            <w:noWrap/>
            <w:vAlign w:val="center"/>
            <w:hideMark/>
          </w:tcPr>
          <w:p w14:paraId="65399F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1.52</w:t>
            </w:r>
          </w:p>
        </w:tc>
        <w:tc>
          <w:tcPr>
            <w:tcW w:w="939" w:type="dxa"/>
            <w:tcBorders>
              <w:top w:val="nil"/>
              <w:left w:val="nil"/>
              <w:bottom w:val="nil"/>
              <w:right w:val="nil"/>
            </w:tcBorders>
            <w:shd w:val="clear" w:color="auto" w:fill="auto"/>
            <w:noWrap/>
            <w:vAlign w:val="center"/>
            <w:hideMark/>
          </w:tcPr>
          <w:p w14:paraId="6EB1128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34.93</w:t>
            </w:r>
          </w:p>
        </w:tc>
        <w:tc>
          <w:tcPr>
            <w:tcW w:w="1635" w:type="dxa"/>
            <w:tcBorders>
              <w:top w:val="nil"/>
              <w:left w:val="nil"/>
              <w:bottom w:val="nil"/>
              <w:right w:val="nil"/>
            </w:tcBorders>
            <w:shd w:val="clear" w:color="auto" w:fill="auto"/>
            <w:noWrap/>
            <w:vAlign w:val="center"/>
            <w:hideMark/>
          </w:tcPr>
          <w:p w14:paraId="1A20F0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39.49</w:t>
            </w:r>
          </w:p>
        </w:tc>
      </w:tr>
      <w:tr w:rsidR="009002E7" w:rsidRPr="009002E7" w14:paraId="45A616AB" w14:textId="77777777" w:rsidTr="00573E6E">
        <w:trPr>
          <w:trHeight w:val="290"/>
        </w:trPr>
        <w:tc>
          <w:tcPr>
            <w:tcW w:w="1397" w:type="dxa"/>
            <w:tcBorders>
              <w:top w:val="nil"/>
              <w:left w:val="nil"/>
              <w:bottom w:val="nil"/>
              <w:right w:val="nil"/>
            </w:tcBorders>
            <w:shd w:val="clear" w:color="auto" w:fill="auto"/>
            <w:noWrap/>
            <w:vAlign w:val="center"/>
            <w:hideMark/>
          </w:tcPr>
          <w:p w14:paraId="6B2DE3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5A6ACC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E4443B0" w14:textId="25C0807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BE59B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228B017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9C44A7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11.36</w:t>
            </w:r>
          </w:p>
        </w:tc>
        <w:tc>
          <w:tcPr>
            <w:tcW w:w="1080" w:type="dxa"/>
            <w:tcBorders>
              <w:top w:val="nil"/>
              <w:left w:val="nil"/>
              <w:bottom w:val="nil"/>
              <w:right w:val="nil"/>
            </w:tcBorders>
            <w:shd w:val="clear" w:color="auto" w:fill="auto"/>
            <w:noWrap/>
            <w:vAlign w:val="center"/>
            <w:hideMark/>
          </w:tcPr>
          <w:p w14:paraId="0A6A547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2C37DFE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-21.43</w:t>
            </w:r>
          </w:p>
        </w:tc>
        <w:tc>
          <w:tcPr>
            <w:tcW w:w="1646" w:type="dxa"/>
            <w:tcBorders>
              <w:top w:val="nil"/>
              <w:left w:val="nil"/>
              <w:bottom w:val="nil"/>
              <w:right w:val="nil"/>
            </w:tcBorders>
            <w:shd w:val="clear" w:color="auto" w:fill="auto"/>
            <w:noWrap/>
            <w:vAlign w:val="center"/>
            <w:hideMark/>
          </w:tcPr>
          <w:p w14:paraId="769680D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-1.40</w:t>
            </w:r>
          </w:p>
        </w:tc>
        <w:tc>
          <w:tcPr>
            <w:tcW w:w="939" w:type="dxa"/>
            <w:tcBorders>
              <w:top w:val="nil"/>
              <w:left w:val="nil"/>
              <w:bottom w:val="nil"/>
              <w:right w:val="nil"/>
            </w:tcBorders>
            <w:shd w:val="clear" w:color="auto" w:fill="auto"/>
            <w:noWrap/>
            <w:vAlign w:val="center"/>
            <w:hideMark/>
          </w:tcPr>
          <w:p w14:paraId="06DA31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-17.60</w:t>
            </w:r>
          </w:p>
        </w:tc>
        <w:tc>
          <w:tcPr>
            <w:tcW w:w="1635" w:type="dxa"/>
            <w:tcBorders>
              <w:top w:val="nil"/>
              <w:left w:val="nil"/>
              <w:bottom w:val="nil"/>
              <w:right w:val="nil"/>
            </w:tcBorders>
            <w:shd w:val="clear" w:color="auto" w:fill="auto"/>
            <w:noWrap/>
            <w:vAlign w:val="center"/>
            <w:hideMark/>
          </w:tcPr>
          <w:p w14:paraId="7BB40E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39.49</w:t>
            </w:r>
          </w:p>
        </w:tc>
      </w:tr>
      <w:tr w:rsidR="009002E7" w:rsidRPr="009002E7" w14:paraId="6507CFD5" w14:textId="77777777" w:rsidTr="00573E6E">
        <w:trPr>
          <w:trHeight w:val="290"/>
        </w:trPr>
        <w:tc>
          <w:tcPr>
            <w:tcW w:w="1397" w:type="dxa"/>
            <w:tcBorders>
              <w:top w:val="nil"/>
              <w:left w:val="nil"/>
              <w:bottom w:val="nil"/>
              <w:right w:val="nil"/>
            </w:tcBorders>
            <w:shd w:val="clear" w:color="auto" w:fill="auto"/>
            <w:noWrap/>
            <w:vAlign w:val="center"/>
            <w:hideMark/>
          </w:tcPr>
          <w:p w14:paraId="0FC065F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6315091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90A1544" w14:textId="650D540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2DE92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FB04F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9F8F23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384.94</w:t>
            </w:r>
          </w:p>
        </w:tc>
        <w:tc>
          <w:tcPr>
            <w:tcW w:w="1080" w:type="dxa"/>
            <w:tcBorders>
              <w:top w:val="nil"/>
              <w:left w:val="nil"/>
              <w:bottom w:val="nil"/>
              <w:right w:val="nil"/>
            </w:tcBorders>
            <w:shd w:val="clear" w:color="auto" w:fill="auto"/>
            <w:noWrap/>
            <w:vAlign w:val="center"/>
            <w:hideMark/>
          </w:tcPr>
          <w:p w14:paraId="0E707A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0C0CD10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59.17</w:t>
            </w:r>
          </w:p>
        </w:tc>
        <w:tc>
          <w:tcPr>
            <w:tcW w:w="1646" w:type="dxa"/>
            <w:tcBorders>
              <w:top w:val="nil"/>
              <w:left w:val="nil"/>
              <w:bottom w:val="nil"/>
              <w:right w:val="nil"/>
            </w:tcBorders>
            <w:shd w:val="clear" w:color="auto" w:fill="auto"/>
            <w:noWrap/>
            <w:vAlign w:val="center"/>
            <w:hideMark/>
          </w:tcPr>
          <w:p w14:paraId="62BC56A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3.87</w:t>
            </w:r>
          </w:p>
        </w:tc>
        <w:tc>
          <w:tcPr>
            <w:tcW w:w="939" w:type="dxa"/>
            <w:tcBorders>
              <w:top w:val="nil"/>
              <w:left w:val="nil"/>
              <w:bottom w:val="nil"/>
              <w:right w:val="nil"/>
            </w:tcBorders>
            <w:shd w:val="clear" w:color="auto" w:fill="auto"/>
            <w:noWrap/>
            <w:vAlign w:val="center"/>
            <w:hideMark/>
          </w:tcPr>
          <w:p w14:paraId="6E5545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442.36</w:t>
            </w:r>
          </w:p>
        </w:tc>
        <w:tc>
          <w:tcPr>
            <w:tcW w:w="1635" w:type="dxa"/>
            <w:tcBorders>
              <w:top w:val="nil"/>
              <w:left w:val="nil"/>
              <w:bottom w:val="nil"/>
              <w:right w:val="nil"/>
            </w:tcBorders>
            <w:shd w:val="clear" w:color="auto" w:fill="auto"/>
            <w:noWrap/>
            <w:vAlign w:val="center"/>
            <w:hideMark/>
          </w:tcPr>
          <w:p w14:paraId="585F8F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2ED93B08" w14:textId="77777777" w:rsidTr="00573E6E">
        <w:trPr>
          <w:trHeight w:val="290"/>
        </w:trPr>
        <w:tc>
          <w:tcPr>
            <w:tcW w:w="1397" w:type="dxa"/>
            <w:tcBorders>
              <w:top w:val="nil"/>
              <w:left w:val="nil"/>
              <w:bottom w:val="nil"/>
              <w:right w:val="nil"/>
            </w:tcBorders>
            <w:shd w:val="clear" w:color="auto" w:fill="auto"/>
            <w:noWrap/>
            <w:vAlign w:val="center"/>
            <w:hideMark/>
          </w:tcPr>
          <w:p w14:paraId="77BD1E0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2D36ECB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F23ABB4" w14:textId="4B5CB77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67EEAF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4E08BFA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0AD2C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142.03</w:t>
            </w:r>
          </w:p>
        </w:tc>
        <w:tc>
          <w:tcPr>
            <w:tcW w:w="1080" w:type="dxa"/>
            <w:tcBorders>
              <w:top w:val="nil"/>
              <w:left w:val="nil"/>
              <w:bottom w:val="nil"/>
              <w:right w:val="nil"/>
            </w:tcBorders>
            <w:shd w:val="clear" w:color="auto" w:fill="auto"/>
            <w:noWrap/>
            <w:vAlign w:val="center"/>
            <w:hideMark/>
          </w:tcPr>
          <w:p w14:paraId="4E9CAB1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6B5C331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59.17</w:t>
            </w:r>
          </w:p>
        </w:tc>
        <w:tc>
          <w:tcPr>
            <w:tcW w:w="1646" w:type="dxa"/>
            <w:tcBorders>
              <w:top w:val="nil"/>
              <w:left w:val="nil"/>
              <w:bottom w:val="nil"/>
              <w:right w:val="nil"/>
            </w:tcBorders>
            <w:shd w:val="clear" w:color="auto" w:fill="auto"/>
            <w:noWrap/>
            <w:vAlign w:val="center"/>
            <w:hideMark/>
          </w:tcPr>
          <w:p w14:paraId="4B202F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3.87</w:t>
            </w:r>
          </w:p>
        </w:tc>
        <w:tc>
          <w:tcPr>
            <w:tcW w:w="939" w:type="dxa"/>
            <w:tcBorders>
              <w:top w:val="nil"/>
              <w:left w:val="nil"/>
              <w:bottom w:val="nil"/>
              <w:right w:val="nil"/>
            </w:tcBorders>
            <w:shd w:val="clear" w:color="auto" w:fill="auto"/>
            <w:noWrap/>
            <w:vAlign w:val="center"/>
            <w:hideMark/>
          </w:tcPr>
          <w:p w14:paraId="2CD2D11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199.45</w:t>
            </w:r>
          </w:p>
        </w:tc>
        <w:tc>
          <w:tcPr>
            <w:tcW w:w="1635" w:type="dxa"/>
            <w:tcBorders>
              <w:top w:val="nil"/>
              <w:left w:val="nil"/>
              <w:bottom w:val="nil"/>
              <w:right w:val="nil"/>
            </w:tcBorders>
            <w:shd w:val="clear" w:color="auto" w:fill="auto"/>
            <w:noWrap/>
            <w:vAlign w:val="center"/>
            <w:hideMark/>
          </w:tcPr>
          <w:p w14:paraId="2EAC9B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14B9CD26" w14:textId="77777777" w:rsidTr="00573E6E">
        <w:trPr>
          <w:trHeight w:val="290"/>
        </w:trPr>
        <w:tc>
          <w:tcPr>
            <w:tcW w:w="1397" w:type="dxa"/>
            <w:tcBorders>
              <w:top w:val="nil"/>
              <w:left w:val="nil"/>
              <w:bottom w:val="nil"/>
              <w:right w:val="nil"/>
            </w:tcBorders>
            <w:shd w:val="clear" w:color="auto" w:fill="auto"/>
            <w:noWrap/>
            <w:vAlign w:val="center"/>
            <w:hideMark/>
          </w:tcPr>
          <w:p w14:paraId="5EBA79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32D6C3C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7422BA02" w14:textId="3EF6B81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7346C87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D84C90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A20147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27.22</w:t>
            </w:r>
          </w:p>
        </w:tc>
        <w:tc>
          <w:tcPr>
            <w:tcW w:w="1080" w:type="dxa"/>
            <w:tcBorders>
              <w:top w:val="nil"/>
              <w:left w:val="nil"/>
              <w:bottom w:val="nil"/>
              <w:right w:val="nil"/>
            </w:tcBorders>
            <w:shd w:val="clear" w:color="auto" w:fill="auto"/>
            <w:noWrap/>
            <w:vAlign w:val="center"/>
            <w:hideMark/>
          </w:tcPr>
          <w:p w14:paraId="6BBED3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12BB48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59.17</w:t>
            </w:r>
          </w:p>
        </w:tc>
        <w:tc>
          <w:tcPr>
            <w:tcW w:w="1646" w:type="dxa"/>
            <w:tcBorders>
              <w:top w:val="nil"/>
              <w:left w:val="nil"/>
              <w:bottom w:val="nil"/>
              <w:right w:val="nil"/>
            </w:tcBorders>
            <w:shd w:val="clear" w:color="auto" w:fill="auto"/>
            <w:noWrap/>
            <w:vAlign w:val="center"/>
            <w:hideMark/>
          </w:tcPr>
          <w:p w14:paraId="35D049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3.87</w:t>
            </w:r>
          </w:p>
        </w:tc>
        <w:tc>
          <w:tcPr>
            <w:tcW w:w="939" w:type="dxa"/>
            <w:tcBorders>
              <w:top w:val="nil"/>
              <w:left w:val="nil"/>
              <w:bottom w:val="nil"/>
              <w:right w:val="nil"/>
            </w:tcBorders>
            <w:shd w:val="clear" w:color="auto" w:fill="auto"/>
            <w:noWrap/>
            <w:vAlign w:val="center"/>
            <w:hideMark/>
          </w:tcPr>
          <w:p w14:paraId="128E29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84.64</w:t>
            </w:r>
          </w:p>
        </w:tc>
        <w:tc>
          <w:tcPr>
            <w:tcW w:w="1635" w:type="dxa"/>
            <w:tcBorders>
              <w:top w:val="nil"/>
              <w:left w:val="nil"/>
              <w:bottom w:val="nil"/>
              <w:right w:val="nil"/>
            </w:tcBorders>
            <w:shd w:val="clear" w:color="auto" w:fill="auto"/>
            <w:noWrap/>
            <w:vAlign w:val="center"/>
            <w:hideMark/>
          </w:tcPr>
          <w:p w14:paraId="72D5F23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6C4E4743" w14:textId="77777777" w:rsidTr="00573E6E">
        <w:trPr>
          <w:trHeight w:val="290"/>
        </w:trPr>
        <w:tc>
          <w:tcPr>
            <w:tcW w:w="1397" w:type="dxa"/>
            <w:tcBorders>
              <w:top w:val="nil"/>
              <w:left w:val="nil"/>
              <w:bottom w:val="nil"/>
              <w:right w:val="nil"/>
            </w:tcBorders>
            <w:shd w:val="clear" w:color="auto" w:fill="auto"/>
            <w:noWrap/>
            <w:vAlign w:val="center"/>
            <w:hideMark/>
          </w:tcPr>
          <w:p w14:paraId="36FFE1E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Castor bean</w:t>
            </w:r>
          </w:p>
        </w:tc>
        <w:tc>
          <w:tcPr>
            <w:tcW w:w="1539" w:type="dxa"/>
            <w:tcBorders>
              <w:top w:val="nil"/>
              <w:left w:val="nil"/>
              <w:bottom w:val="nil"/>
              <w:right w:val="nil"/>
            </w:tcBorders>
            <w:shd w:val="clear" w:color="auto" w:fill="auto"/>
            <w:noWrap/>
            <w:vAlign w:val="center"/>
            <w:hideMark/>
          </w:tcPr>
          <w:p w14:paraId="11893B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8C11628" w14:textId="1A01AAE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27BDC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4D021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1F9629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13.61</w:t>
            </w:r>
          </w:p>
        </w:tc>
        <w:tc>
          <w:tcPr>
            <w:tcW w:w="1080" w:type="dxa"/>
            <w:tcBorders>
              <w:top w:val="nil"/>
              <w:left w:val="nil"/>
              <w:bottom w:val="nil"/>
              <w:right w:val="nil"/>
            </w:tcBorders>
            <w:shd w:val="clear" w:color="auto" w:fill="auto"/>
            <w:noWrap/>
            <w:vAlign w:val="center"/>
            <w:hideMark/>
          </w:tcPr>
          <w:p w14:paraId="5EB65B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14E885E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8.45</w:t>
            </w:r>
          </w:p>
        </w:tc>
        <w:tc>
          <w:tcPr>
            <w:tcW w:w="1646" w:type="dxa"/>
            <w:tcBorders>
              <w:top w:val="nil"/>
              <w:left w:val="nil"/>
              <w:bottom w:val="nil"/>
              <w:right w:val="nil"/>
            </w:tcBorders>
            <w:shd w:val="clear" w:color="auto" w:fill="auto"/>
            <w:noWrap/>
            <w:vAlign w:val="center"/>
            <w:hideMark/>
          </w:tcPr>
          <w:p w14:paraId="376662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0.55</w:t>
            </w:r>
          </w:p>
        </w:tc>
        <w:tc>
          <w:tcPr>
            <w:tcW w:w="939" w:type="dxa"/>
            <w:tcBorders>
              <w:top w:val="nil"/>
              <w:left w:val="nil"/>
              <w:bottom w:val="nil"/>
              <w:right w:val="nil"/>
            </w:tcBorders>
            <w:shd w:val="clear" w:color="auto" w:fill="auto"/>
            <w:noWrap/>
            <w:vAlign w:val="center"/>
            <w:hideMark/>
          </w:tcPr>
          <w:p w14:paraId="6DDB22E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16.99</w:t>
            </w:r>
          </w:p>
        </w:tc>
        <w:tc>
          <w:tcPr>
            <w:tcW w:w="1635" w:type="dxa"/>
            <w:tcBorders>
              <w:top w:val="nil"/>
              <w:left w:val="nil"/>
              <w:bottom w:val="nil"/>
              <w:right w:val="nil"/>
            </w:tcBorders>
            <w:shd w:val="clear" w:color="auto" w:fill="auto"/>
            <w:noWrap/>
            <w:vAlign w:val="center"/>
            <w:hideMark/>
          </w:tcPr>
          <w:p w14:paraId="0AD6C4F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20B74213" w14:textId="77777777" w:rsidTr="00573E6E">
        <w:trPr>
          <w:trHeight w:val="290"/>
        </w:trPr>
        <w:tc>
          <w:tcPr>
            <w:tcW w:w="1397" w:type="dxa"/>
            <w:tcBorders>
              <w:top w:val="nil"/>
              <w:left w:val="nil"/>
              <w:bottom w:val="nil"/>
              <w:right w:val="nil"/>
            </w:tcBorders>
            <w:shd w:val="clear" w:color="auto" w:fill="auto"/>
            <w:noWrap/>
            <w:vAlign w:val="center"/>
            <w:hideMark/>
          </w:tcPr>
          <w:p w14:paraId="1210BC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272B51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3F07FB9" w14:textId="4D06BB4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7C60C06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26C16A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5136D3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9.47</w:t>
            </w:r>
          </w:p>
        </w:tc>
        <w:tc>
          <w:tcPr>
            <w:tcW w:w="1080" w:type="dxa"/>
            <w:tcBorders>
              <w:top w:val="nil"/>
              <w:left w:val="nil"/>
              <w:bottom w:val="nil"/>
              <w:right w:val="nil"/>
            </w:tcBorders>
            <w:shd w:val="clear" w:color="auto" w:fill="auto"/>
            <w:noWrap/>
            <w:vAlign w:val="center"/>
            <w:hideMark/>
          </w:tcPr>
          <w:p w14:paraId="355165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0EBBDB6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c>
          <w:tcPr>
            <w:tcW w:w="1646" w:type="dxa"/>
            <w:tcBorders>
              <w:top w:val="nil"/>
              <w:left w:val="nil"/>
              <w:bottom w:val="nil"/>
              <w:right w:val="nil"/>
            </w:tcBorders>
            <w:shd w:val="clear" w:color="auto" w:fill="auto"/>
            <w:noWrap/>
            <w:vAlign w:val="center"/>
            <w:hideMark/>
          </w:tcPr>
          <w:p w14:paraId="57DD5F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-1.88</w:t>
            </w:r>
          </w:p>
        </w:tc>
        <w:tc>
          <w:tcPr>
            <w:tcW w:w="939" w:type="dxa"/>
            <w:tcBorders>
              <w:top w:val="nil"/>
              <w:left w:val="nil"/>
              <w:bottom w:val="nil"/>
              <w:right w:val="nil"/>
            </w:tcBorders>
            <w:shd w:val="clear" w:color="auto" w:fill="auto"/>
            <w:noWrap/>
            <w:vAlign w:val="center"/>
            <w:hideMark/>
          </w:tcPr>
          <w:p w14:paraId="629A24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-26.78</w:t>
            </w:r>
          </w:p>
        </w:tc>
        <w:tc>
          <w:tcPr>
            <w:tcW w:w="1635" w:type="dxa"/>
            <w:tcBorders>
              <w:top w:val="nil"/>
              <w:left w:val="nil"/>
              <w:bottom w:val="nil"/>
              <w:right w:val="nil"/>
            </w:tcBorders>
            <w:shd w:val="clear" w:color="auto" w:fill="auto"/>
            <w:noWrap/>
            <w:vAlign w:val="center"/>
            <w:hideMark/>
          </w:tcPr>
          <w:p w14:paraId="4E8007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238B1D4A" w14:textId="77777777" w:rsidTr="00573E6E">
        <w:trPr>
          <w:trHeight w:val="290"/>
        </w:trPr>
        <w:tc>
          <w:tcPr>
            <w:tcW w:w="1397" w:type="dxa"/>
            <w:tcBorders>
              <w:top w:val="nil"/>
              <w:left w:val="nil"/>
              <w:bottom w:val="nil"/>
              <w:right w:val="nil"/>
            </w:tcBorders>
            <w:shd w:val="clear" w:color="auto" w:fill="auto"/>
            <w:noWrap/>
            <w:vAlign w:val="center"/>
            <w:hideMark/>
          </w:tcPr>
          <w:p w14:paraId="316E922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79E9549A" w14:textId="198DC073"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75F9CDF" w14:textId="164C998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A11D3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18EADF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58F75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554.31</w:t>
            </w:r>
          </w:p>
        </w:tc>
        <w:tc>
          <w:tcPr>
            <w:tcW w:w="1080" w:type="dxa"/>
            <w:tcBorders>
              <w:top w:val="nil"/>
              <w:left w:val="nil"/>
              <w:bottom w:val="nil"/>
              <w:right w:val="nil"/>
            </w:tcBorders>
            <w:shd w:val="clear" w:color="auto" w:fill="auto"/>
            <w:noWrap/>
            <w:vAlign w:val="center"/>
            <w:hideMark/>
          </w:tcPr>
          <w:p w14:paraId="6B8A30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2F64B1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119.83</w:t>
            </w:r>
          </w:p>
        </w:tc>
        <w:tc>
          <w:tcPr>
            <w:tcW w:w="1646" w:type="dxa"/>
            <w:tcBorders>
              <w:top w:val="nil"/>
              <w:left w:val="nil"/>
              <w:bottom w:val="nil"/>
              <w:right w:val="nil"/>
            </w:tcBorders>
            <w:shd w:val="clear" w:color="auto" w:fill="auto"/>
            <w:noWrap/>
            <w:vAlign w:val="center"/>
            <w:hideMark/>
          </w:tcPr>
          <w:p w14:paraId="450633F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7.84</w:t>
            </w:r>
          </w:p>
        </w:tc>
        <w:tc>
          <w:tcPr>
            <w:tcW w:w="939" w:type="dxa"/>
            <w:tcBorders>
              <w:top w:val="nil"/>
              <w:left w:val="nil"/>
              <w:bottom w:val="nil"/>
              <w:right w:val="nil"/>
            </w:tcBorders>
            <w:shd w:val="clear" w:color="auto" w:fill="auto"/>
            <w:noWrap/>
            <w:vAlign w:val="center"/>
            <w:hideMark/>
          </w:tcPr>
          <w:p w14:paraId="1A04FF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675.28</w:t>
            </w:r>
          </w:p>
        </w:tc>
        <w:tc>
          <w:tcPr>
            <w:tcW w:w="1635" w:type="dxa"/>
            <w:tcBorders>
              <w:top w:val="nil"/>
              <w:left w:val="nil"/>
              <w:bottom w:val="nil"/>
              <w:right w:val="nil"/>
            </w:tcBorders>
            <w:shd w:val="clear" w:color="auto" w:fill="auto"/>
            <w:noWrap/>
            <w:vAlign w:val="center"/>
            <w:hideMark/>
          </w:tcPr>
          <w:p w14:paraId="4CCE5B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37E0343A" w14:textId="77777777" w:rsidTr="00573E6E">
        <w:trPr>
          <w:trHeight w:val="290"/>
        </w:trPr>
        <w:tc>
          <w:tcPr>
            <w:tcW w:w="1397" w:type="dxa"/>
            <w:tcBorders>
              <w:top w:val="nil"/>
              <w:left w:val="nil"/>
              <w:bottom w:val="nil"/>
              <w:right w:val="nil"/>
            </w:tcBorders>
            <w:shd w:val="clear" w:color="auto" w:fill="auto"/>
            <w:noWrap/>
            <w:vAlign w:val="center"/>
            <w:hideMark/>
          </w:tcPr>
          <w:p w14:paraId="2AEF75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3F8DC658" w14:textId="5EB57430"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CFF0598" w14:textId="13AB4D2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E867A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28060D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B386FF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204.52</w:t>
            </w:r>
          </w:p>
        </w:tc>
        <w:tc>
          <w:tcPr>
            <w:tcW w:w="1080" w:type="dxa"/>
            <w:tcBorders>
              <w:top w:val="nil"/>
              <w:left w:val="nil"/>
              <w:bottom w:val="nil"/>
              <w:right w:val="nil"/>
            </w:tcBorders>
            <w:shd w:val="clear" w:color="auto" w:fill="auto"/>
            <w:noWrap/>
            <w:vAlign w:val="center"/>
            <w:hideMark/>
          </w:tcPr>
          <w:p w14:paraId="0F2BB3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1A957A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119.83</w:t>
            </w:r>
          </w:p>
        </w:tc>
        <w:tc>
          <w:tcPr>
            <w:tcW w:w="1646" w:type="dxa"/>
            <w:tcBorders>
              <w:top w:val="nil"/>
              <w:left w:val="nil"/>
              <w:bottom w:val="nil"/>
              <w:right w:val="nil"/>
            </w:tcBorders>
            <w:shd w:val="clear" w:color="auto" w:fill="auto"/>
            <w:noWrap/>
            <w:vAlign w:val="center"/>
            <w:hideMark/>
          </w:tcPr>
          <w:p w14:paraId="738687E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7.84</w:t>
            </w:r>
          </w:p>
        </w:tc>
        <w:tc>
          <w:tcPr>
            <w:tcW w:w="939" w:type="dxa"/>
            <w:tcBorders>
              <w:top w:val="nil"/>
              <w:left w:val="nil"/>
              <w:bottom w:val="nil"/>
              <w:right w:val="nil"/>
            </w:tcBorders>
            <w:shd w:val="clear" w:color="auto" w:fill="auto"/>
            <w:noWrap/>
            <w:vAlign w:val="center"/>
            <w:hideMark/>
          </w:tcPr>
          <w:p w14:paraId="0B17AC3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325.49</w:t>
            </w:r>
          </w:p>
        </w:tc>
        <w:tc>
          <w:tcPr>
            <w:tcW w:w="1635" w:type="dxa"/>
            <w:tcBorders>
              <w:top w:val="nil"/>
              <w:left w:val="nil"/>
              <w:bottom w:val="nil"/>
              <w:right w:val="nil"/>
            </w:tcBorders>
            <w:shd w:val="clear" w:color="auto" w:fill="auto"/>
            <w:noWrap/>
            <w:vAlign w:val="center"/>
            <w:hideMark/>
          </w:tcPr>
          <w:p w14:paraId="2637706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0C5803BC" w14:textId="77777777" w:rsidTr="00573E6E">
        <w:trPr>
          <w:trHeight w:val="290"/>
        </w:trPr>
        <w:tc>
          <w:tcPr>
            <w:tcW w:w="1397" w:type="dxa"/>
            <w:tcBorders>
              <w:top w:val="nil"/>
              <w:left w:val="nil"/>
              <w:bottom w:val="nil"/>
              <w:right w:val="nil"/>
            </w:tcBorders>
            <w:shd w:val="clear" w:color="auto" w:fill="auto"/>
            <w:noWrap/>
            <w:vAlign w:val="center"/>
            <w:hideMark/>
          </w:tcPr>
          <w:p w14:paraId="2F4064D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546A83A5" w14:textId="4BBB75D7"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5493978" w14:textId="2DBB9AF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52E72F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51FDDE7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134CB94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39.20</w:t>
            </w:r>
          </w:p>
        </w:tc>
        <w:tc>
          <w:tcPr>
            <w:tcW w:w="1080" w:type="dxa"/>
            <w:tcBorders>
              <w:top w:val="nil"/>
              <w:left w:val="nil"/>
              <w:bottom w:val="nil"/>
              <w:right w:val="nil"/>
            </w:tcBorders>
            <w:shd w:val="clear" w:color="auto" w:fill="auto"/>
            <w:noWrap/>
            <w:vAlign w:val="center"/>
            <w:hideMark/>
          </w:tcPr>
          <w:p w14:paraId="016B984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17BEA9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119.83</w:t>
            </w:r>
          </w:p>
        </w:tc>
        <w:tc>
          <w:tcPr>
            <w:tcW w:w="1646" w:type="dxa"/>
            <w:tcBorders>
              <w:top w:val="nil"/>
              <w:left w:val="nil"/>
              <w:bottom w:val="nil"/>
              <w:right w:val="nil"/>
            </w:tcBorders>
            <w:shd w:val="clear" w:color="auto" w:fill="auto"/>
            <w:noWrap/>
            <w:vAlign w:val="center"/>
            <w:hideMark/>
          </w:tcPr>
          <w:p w14:paraId="0885D40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7.84</w:t>
            </w:r>
          </w:p>
        </w:tc>
        <w:tc>
          <w:tcPr>
            <w:tcW w:w="939" w:type="dxa"/>
            <w:tcBorders>
              <w:top w:val="nil"/>
              <w:left w:val="nil"/>
              <w:bottom w:val="nil"/>
              <w:right w:val="nil"/>
            </w:tcBorders>
            <w:shd w:val="clear" w:color="auto" w:fill="auto"/>
            <w:noWrap/>
            <w:vAlign w:val="center"/>
            <w:hideMark/>
          </w:tcPr>
          <w:p w14:paraId="1124D83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160.17</w:t>
            </w:r>
          </w:p>
        </w:tc>
        <w:tc>
          <w:tcPr>
            <w:tcW w:w="1635" w:type="dxa"/>
            <w:tcBorders>
              <w:top w:val="nil"/>
              <w:left w:val="nil"/>
              <w:bottom w:val="nil"/>
              <w:right w:val="nil"/>
            </w:tcBorders>
            <w:shd w:val="clear" w:color="auto" w:fill="auto"/>
            <w:noWrap/>
            <w:vAlign w:val="center"/>
            <w:hideMark/>
          </w:tcPr>
          <w:p w14:paraId="4D8898B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408D732B" w14:textId="77777777" w:rsidTr="00573E6E">
        <w:trPr>
          <w:trHeight w:val="290"/>
        </w:trPr>
        <w:tc>
          <w:tcPr>
            <w:tcW w:w="1397" w:type="dxa"/>
            <w:tcBorders>
              <w:top w:val="nil"/>
              <w:left w:val="nil"/>
              <w:bottom w:val="nil"/>
              <w:right w:val="nil"/>
            </w:tcBorders>
            <w:shd w:val="clear" w:color="auto" w:fill="auto"/>
            <w:noWrap/>
            <w:vAlign w:val="center"/>
            <w:hideMark/>
          </w:tcPr>
          <w:p w14:paraId="2793EB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70B14FA5" w14:textId="54A87CE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D495F48" w14:textId="1135191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62D92E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40CDC9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1C723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19.60</w:t>
            </w:r>
          </w:p>
        </w:tc>
        <w:tc>
          <w:tcPr>
            <w:tcW w:w="1080" w:type="dxa"/>
            <w:tcBorders>
              <w:top w:val="nil"/>
              <w:left w:val="nil"/>
              <w:bottom w:val="nil"/>
              <w:right w:val="nil"/>
            </w:tcBorders>
            <w:shd w:val="clear" w:color="auto" w:fill="auto"/>
            <w:noWrap/>
            <w:vAlign w:val="center"/>
            <w:hideMark/>
          </w:tcPr>
          <w:p w14:paraId="3FAD4A0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75FE81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46.79</w:t>
            </w:r>
          </w:p>
        </w:tc>
        <w:tc>
          <w:tcPr>
            <w:tcW w:w="1646" w:type="dxa"/>
            <w:tcBorders>
              <w:top w:val="nil"/>
              <w:left w:val="nil"/>
              <w:bottom w:val="nil"/>
              <w:right w:val="nil"/>
            </w:tcBorders>
            <w:shd w:val="clear" w:color="auto" w:fill="auto"/>
            <w:noWrap/>
            <w:vAlign w:val="center"/>
            <w:hideMark/>
          </w:tcPr>
          <w:p w14:paraId="3FB36A1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3.06</w:t>
            </w:r>
          </w:p>
        </w:tc>
        <w:tc>
          <w:tcPr>
            <w:tcW w:w="939" w:type="dxa"/>
            <w:tcBorders>
              <w:top w:val="nil"/>
              <w:left w:val="nil"/>
              <w:bottom w:val="nil"/>
              <w:right w:val="nil"/>
            </w:tcBorders>
            <w:shd w:val="clear" w:color="auto" w:fill="auto"/>
            <w:noWrap/>
            <w:vAlign w:val="center"/>
            <w:hideMark/>
          </w:tcPr>
          <w:p w14:paraId="60FA162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62.75</w:t>
            </w:r>
          </w:p>
        </w:tc>
        <w:tc>
          <w:tcPr>
            <w:tcW w:w="1635" w:type="dxa"/>
            <w:tcBorders>
              <w:top w:val="nil"/>
              <w:left w:val="nil"/>
              <w:bottom w:val="nil"/>
              <w:right w:val="nil"/>
            </w:tcBorders>
            <w:shd w:val="clear" w:color="auto" w:fill="auto"/>
            <w:noWrap/>
            <w:vAlign w:val="center"/>
            <w:hideMark/>
          </w:tcPr>
          <w:p w14:paraId="752FA9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6A63BDC7" w14:textId="77777777" w:rsidTr="00573E6E">
        <w:trPr>
          <w:trHeight w:val="290"/>
        </w:trPr>
        <w:tc>
          <w:tcPr>
            <w:tcW w:w="1397" w:type="dxa"/>
            <w:tcBorders>
              <w:top w:val="nil"/>
              <w:left w:val="nil"/>
              <w:bottom w:val="nil"/>
              <w:right w:val="nil"/>
            </w:tcBorders>
            <w:shd w:val="clear" w:color="auto" w:fill="auto"/>
            <w:noWrap/>
            <w:vAlign w:val="center"/>
            <w:hideMark/>
          </w:tcPr>
          <w:p w14:paraId="0D8815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38A645A0" w14:textId="0A90E06A"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DC9E15E" w14:textId="3D0FC6D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4D7AF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0178D3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1345A2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13.63</w:t>
            </w:r>
          </w:p>
        </w:tc>
        <w:tc>
          <w:tcPr>
            <w:tcW w:w="1080" w:type="dxa"/>
            <w:tcBorders>
              <w:top w:val="nil"/>
              <w:left w:val="nil"/>
              <w:bottom w:val="nil"/>
              <w:right w:val="nil"/>
            </w:tcBorders>
            <w:shd w:val="clear" w:color="auto" w:fill="auto"/>
            <w:noWrap/>
            <w:vAlign w:val="center"/>
            <w:hideMark/>
          </w:tcPr>
          <w:p w14:paraId="717F3BA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391FD1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-6.78</w:t>
            </w:r>
          </w:p>
        </w:tc>
        <w:tc>
          <w:tcPr>
            <w:tcW w:w="1646" w:type="dxa"/>
            <w:tcBorders>
              <w:top w:val="nil"/>
              <w:left w:val="nil"/>
              <w:bottom w:val="nil"/>
              <w:right w:val="nil"/>
            </w:tcBorders>
            <w:shd w:val="clear" w:color="auto" w:fill="auto"/>
            <w:noWrap/>
            <w:vAlign w:val="center"/>
            <w:hideMark/>
          </w:tcPr>
          <w:p w14:paraId="14BB49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-0.44</w:t>
            </w:r>
          </w:p>
        </w:tc>
        <w:tc>
          <w:tcPr>
            <w:tcW w:w="939" w:type="dxa"/>
            <w:tcBorders>
              <w:top w:val="nil"/>
              <w:left w:val="nil"/>
              <w:bottom w:val="nil"/>
              <w:right w:val="nil"/>
            </w:tcBorders>
            <w:shd w:val="clear" w:color="auto" w:fill="auto"/>
            <w:noWrap/>
            <w:vAlign w:val="center"/>
            <w:hideMark/>
          </w:tcPr>
          <w:p w14:paraId="6FF1B08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-0.28</w:t>
            </w:r>
          </w:p>
        </w:tc>
        <w:tc>
          <w:tcPr>
            <w:tcW w:w="1635" w:type="dxa"/>
            <w:tcBorders>
              <w:top w:val="nil"/>
              <w:left w:val="nil"/>
              <w:bottom w:val="nil"/>
              <w:right w:val="nil"/>
            </w:tcBorders>
            <w:shd w:val="clear" w:color="auto" w:fill="auto"/>
            <w:noWrap/>
            <w:vAlign w:val="center"/>
            <w:hideMark/>
          </w:tcPr>
          <w:p w14:paraId="260D61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44DB230E" w14:textId="77777777" w:rsidTr="00573E6E">
        <w:trPr>
          <w:trHeight w:val="290"/>
        </w:trPr>
        <w:tc>
          <w:tcPr>
            <w:tcW w:w="1397" w:type="dxa"/>
            <w:tcBorders>
              <w:top w:val="nil"/>
              <w:left w:val="nil"/>
              <w:bottom w:val="nil"/>
              <w:right w:val="nil"/>
            </w:tcBorders>
            <w:shd w:val="clear" w:color="auto" w:fill="auto"/>
            <w:noWrap/>
            <w:vAlign w:val="center"/>
            <w:hideMark/>
          </w:tcPr>
          <w:p w14:paraId="0F74628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7EF553DF" w14:textId="12C46261"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49F8900" w14:textId="214C174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75789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1445148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93085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461.92</w:t>
            </w:r>
          </w:p>
        </w:tc>
        <w:tc>
          <w:tcPr>
            <w:tcW w:w="1080" w:type="dxa"/>
            <w:tcBorders>
              <w:top w:val="nil"/>
              <w:left w:val="nil"/>
              <w:bottom w:val="nil"/>
              <w:right w:val="nil"/>
            </w:tcBorders>
            <w:shd w:val="clear" w:color="auto" w:fill="auto"/>
            <w:noWrap/>
            <w:vAlign w:val="center"/>
            <w:hideMark/>
          </w:tcPr>
          <w:p w14:paraId="158754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03B690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90.90</w:t>
            </w:r>
          </w:p>
        </w:tc>
        <w:tc>
          <w:tcPr>
            <w:tcW w:w="1646" w:type="dxa"/>
            <w:tcBorders>
              <w:top w:val="nil"/>
              <w:left w:val="nil"/>
              <w:bottom w:val="nil"/>
              <w:right w:val="nil"/>
            </w:tcBorders>
            <w:shd w:val="clear" w:color="auto" w:fill="auto"/>
            <w:noWrap/>
            <w:vAlign w:val="center"/>
            <w:hideMark/>
          </w:tcPr>
          <w:p w14:paraId="0DCFAC9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5.95</w:t>
            </w:r>
          </w:p>
        </w:tc>
        <w:tc>
          <w:tcPr>
            <w:tcW w:w="939" w:type="dxa"/>
            <w:tcBorders>
              <w:top w:val="nil"/>
              <w:left w:val="nil"/>
              <w:bottom w:val="nil"/>
              <w:right w:val="nil"/>
            </w:tcBorders>
            <w:shd w:val="clear" w:color="auto" w:fill="auto"/>
            <w:noWrap/>
            <w:vAlign w:val="center"/>
            <w:hideMark/>
          </w:tcPr>
          <w:p w14:paraId="731E0F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552.63</w:t>
            </w:r>
          </w:p>
        </w:tc>
        <w:tc>
          <w:tcPr>
            <w:tcW w:w="1635" w:type="dxa"/>
            <w:tcBorders>
              <w:top w:val="nil"/>
              <w:left w:val="nil"/>
              <w:bottom w:val="nil"/>
              <w:right w:val="nil"/>
            </w:tcBorders>
            <w:shd w:val="clear" w:color="auto" w:fill="auto"/>
            <w:noWrap/>
            <w:vAlign w:val="center"/>
            <w:hideMark/>
          </w:tcPr>
          <w:p w14:paraId="6340B7E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39.49</w:t>
            </w:r>
          </w:p>
        </w:tc>
      </w:tr>
      <w:tr w:rsidR="009002E7" w:rsidRPr="009002E7" w14:paraId="180EA65E" w14:textId="77777777" w:rsidTr="00573E6E">
        <w:trPr>
          <w:trHeight w:val="290"/>
        </w:trPr>
        <w:tc>
          <w:tcPr>
            <w:tcW w:w="1397" w:type="dxa"/>
            <w:tcBorders>
              <w:top w:val="nil"/>
              <w:left w:val="nil"/>
              <w:bottom w:val="nil"/>
              <w:right w:val="nil"/>
            </w:tcBorders>
            <w:shd w:val="clear" w:color="auto" w:fill="auto"/>
            <w:noWrap/>
            <w:vAlign w:val="center"/>
            <w:hideMark/>
          </w:tcPr>
          <w:p w14:paraId="25DCB4A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1F0AC847" w14:textId="55FE7676"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BB21751" w14:textId="7F24B05D"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A35823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71D1B20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14A790F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170.43</w:t>
            </w:r>
          </w:p>
        </w:tc>
        <w:tc>
          <w:tcPr>
            <w:tcW w:w="1080" w:type="dxa"/>
            <w:tcBorders>
              <w:top w:val="nil"/>
              <w:left w:val="nil"/>
              <w:bottom w:val="nil"/>
              <w:right w:val="nil"/>
            </w:tcBorders>
            <w:shd w:val="clear" w:color="auto" w:fill="auto"/>
            <w:noWrap/>
            <w:vAlign w:val="center"/>
            <w:hideMark/>
          </w:tcPr>
          <w:p w14:paraId="7B71D04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585172D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90.90</w:t>
            </w:r>
          </w:p>
        </w:tc>
        <w:tc>
          <w:tcPr>
            <w:tcW w:w="1646" w:type="dxa"/>
            <w:tcBorders>
              <w:top w:val="nil"/>
              <w:left w:val="nil"/>
              <w:bottom w:val="nil"/>
              <w:right w:val="nil"/>
            </w:tcBorders>
            <w:shd w:val="clear" w:color="auto" w:fill="auto"/>
            <w:noWrap/>
            <w:vAlign w:val="center"/>
            <w:hideMark/>
          </w:tcPr>
          <w:p w14:paraId="47AE892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5.95</w:t>
            </w:r>
          </w:p>
        </w:tc>
        <w:tc>
          <w:tcPr>
            <w:tcW w:w="939" w:type="dxa"/>
            <w:tcBorders>
              <w:top w:val="nil"/>
              <w:left w:val="nil"/>
              <w:bottom w:val="nil"/>
              <w:right w:val="nil"/>
            </w:tcBorders>
            <w:shd w:val="clear" w:color="auto" w:fill="auto"/>
            <w:noWrap/>
            <w:vAlign w:val="center"/>
            <w:hideMark/>
          </w:tcPr>
          <w:p w14:paraId="0DD1679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261.14</w:t>
            </w:r>
          </w:p>
        </w:tc>
        <w:tc>
          <w:tcPr>
            <w:tcW w:w="1635" w:type="dxa"/>
            <w:tcBorders>
              <w:top w:val="nil"/>
              <w:left w:val="nil"/>
              <w:bottom w:val="nil"/>
              <w:right w:val="nil"/>
            </w:tcBorders>
            <w:shd w:val="clear" w:color="auto" w:fill="auto"/>
            <w:noWrap/>
            <w:vAlign w:val="center"/>
            <w:hideMark/>
          </w:tcPr>
          <w:p w14:paraId="35805A2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39.49</w:t>
            </w:r>
          </w:p>
        </w:tc>
      </w:tr>
      <w:tr w:rsidR="009002E7" w:rsidRPr="009002E7" w14:paraId="5C12E828" w14:textId="77777777" w:rsidTr="00573E6E">
        <w:trPr>
          <w:trHeight w:val="290"/>
        </w:trPr>
        <w:tc>
          <w:tcPr>
            <w:tcW w:w="1397" w:type="dxa"/>
            <w:tcBorders>
              <w:top w:val="nil"/>
              <w:left w:val="nil"/>
              <w:bottom w:val="nil"/>
              <w:right w:val="nil"/>
            </w:tcBorders>
            <w:shd w:val="clear" w:color="auto" w:fill="auto"/>
            <w:noWrap/>
            <w:vAlign w:val="center"/>
            <w:hideMark/>
          </w:tcPr>
          <w:p w14:paraId="051119B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7C14A32C" w14:textId="6AD92E18"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EC4CE70" w14:textId="3D8ECFE1"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F30777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164668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3BE0F6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32.67</w:t>
            </w:r>
          </w:p>
        </w:tc>
        <w:tc>
          <w:tcPr>
            <w:tcW w:w="1080" w:type="dxa"/>
            <w:tcBorders>
              <w:top w:val="nil"/>
              <w:left w:val="nil"/>
              <w:bottom w:val="nil"/>
              <w:right w:val="nil"/>
            </w:tcBorders>
            <w:shd w:val="clear" w:color="auto" w:fill="auto"/>
            <w:noWrap/>
            <w:vAlign w:val="center"/>
            <w:hideMark/>
          </w:tcPr>
          <w:p w14:paraId="4D61AB6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36F93EB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90.90</w:t>
            </w:r>
          </w:p>
        </w:tc>
        <w:tc>
          <w:tcPr>
            <w:tcW w:w="1646" w:type="dxa"/>
            <w:tcBorders>
              <w:top w:val="nil"/>
              <w:left w:val="nil"/>
              <w:bottom w:val="nil"/>
              <w:right w:val="nil"/>
            </w:tcBorders>
            <w:shd w:val="clear" w:color="auto" w:fill="auto"/>
            <w:noWrap/>
            <w:vAlign w:val="center"/>
            <w:hideMark/>
          </w:tcPr>
          <w:p w14:paraId="12E9054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5.95</w:t>
            </w:r>
          </w:p>
        </w:tc>
        <w:tc>
          <w:tcPr>
            <w:tcW w:w="939" w:type="dxa"/>
            <w:tcBorders>
              <w:top w:val="nil"/>
              <w:left w:val="nil"/>
              <w:bottom w:val="nil"/>
              <w:right w:val="nil"/>
            </w:tcBorders>
            <w:shd w:val="clear" w:color="auto" w:fill="auto"/>
            <w:noWrap/>
            <w:vAlign w:val="center"/>
            <w:hideMark/>
          </w:tcPr>
          <w:p w14:paraId="107CFB4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123.37</w:t>
            </w:r>
          </w:p>
        </w:tc>
        <w:tc>
          <w:tcPr>
            <w:tcW w:w="1635" w:type="dxa"/>
            <w:tcBorders>
              <w:top w:val="nil"/>
              <w:left w:val="nil"/>
              <w:bottom w:val="nil"/>
              <w:right w:val="nil"/>
            </w:tcBorders>
            <w:shd w:val="clear" w:color="auto" w:fill="auto"/>
            <w:noWrap/>
            <w:vAlign w:val="center"/>
            <w:hideMark/>
          </w:tcPr>
          <w:p w14:paraId="25C0448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39.49</w:t>
            </w:r>
          </w:p>
        </w:tc>
      </w:tr>
      <w:tr w:rsidR="009002E7" w:rsidRPr="009002E7" w14:paraId="7C5DF346" w14:textId="77777777" w:rsidTr="00573E6E">
        <w:trPr>
          <w:trHeight w:val="290"/>
        </w:trPr>
        <w:tc>
          <w:tcPr>
            <w:tcW w:w="1397" w:type="dxa"/>
            <w:tcBorders>
              <w:top w:val="nil"/>
              <w:left w:val="nil"/>
              <w:bottom w:val="nil"/>
              <w:right w:val="nil"/>
            </w:tcBorders>
            <w:shd w:val="clear" w:color="auto" w:fill="auto"/>
            <w:noWrap/>
            <w:vAlign w:val="center"/>
            <w:hideMark/>
          </w:tcPr>
          <w:p w14:paraId="5C6127F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16460120" w14:textId="71ECA061"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6A5E16C" w14:textId="2AC9BA64"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4C5B9E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07AED8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6F7168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16.33</w:t>
            </w:r>
          </w:p>
        </w:tc>
        <w:tc>
          <w:tcPr>
            <w:tcW w:w="1080" w:type="dxa"/>
            <w:tcBorders>
              <w:top w:val="nil"/>
              <w:left w:val="nil"/>
              <w:bottom w:val="nil"/>
              <w:right w:val="nil"/>
            </w:tcBorders>
            <w:shd w:val="clear" w:color="auto" w:fill="auto"/>
            <w:noWrap/>
            <w:vAlign w:val="center"/>
            <w:hideMark/>
          </w:tcPr>
          <w:p w14:paraId="3027312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6A945F6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30.03</w:t>
            </w:r>
          </w:p>
        </w:tc>
        <w:tc>
          <w:tcPr>
            <w:tcW w:w="1646" w:type="dxa"/>
            <w:tcBorders>
              <w:top w:val="nil"/>
              <w:left w:val="nil"/>
              <w:bottom w:val="nil"/>
              <w:right w:val="nil"/>
            </w:tcBorders>
            <w:shd w:val="clear" w:color="auto" w:fill="auto"/>
            <w:noWrap/>
            <w:vAlign w:val="center"/>
            <w:hideMark/>
          </w:tcPr>
          <w:p w14:paraId="591DF1C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1.96</w:t>
            </w:r>
          </w:p>
        </w:tc>
        <w:tc>
          <w:tcPr>
            <w:tcW w:w="939" w:type="dxa"/>
            <w:tcBorders>
              <w:top w:val="nil"/>
              <w:left w:val="nil"/>
              <w:bottom w:val="nil"/>
              <w:right w:val="nil"/>
            </w:tcBorders>
            <w:shd w:val="clear" w:color="auto" w:fill="auto"/>
            <w:noWrap/>
            <w:vAlign w:val="center"/>
            <w:hideMark/>
          </w:tcPr>
          <w:p w14:paraId="6CD0371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42.19</w:t>
            </w:r>
          </w:p>
        </w:tc>
        <w:tc>
          <w:tcPr>
            <w:tcW w:w="1635" w:type="dxa"/>
            <w:tcBorders>
              <w:top w:val="nil"/>
              <w:left w:val="nil"/>
              <w:bottom w:val="nil"/>
              <w:right w:val="nil"/>
            </w:tcBorders>
            <w:shd w:val="clear" w:color="auto" w:fill="auto"/>
            <w:noWrap/>
            <w:vAlign w:val="center"/>
            <w:hideMark/>
          </w:tcPr>
          <w:p w14:paraId="0ADDDC6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39.49</w:t>
            </w:r>
          </w:p>
        </w:tc>
      </w:tr>
      <w:tr w:rsidR="009002E7" w:rsidRPr="009002E7" w14:paraId="3B0D64B0" w14:textId="77777777" w:rsidTr="00573E6E">
        <w:trPr>
          <w:trHeight w:val="290"/>
        </w:trPr>
        <w:tc>
          <w:tcPr>
            <w:tcW w:w="1397" w:type="dxa"/>
            <w:tcBorders>
              <w:top w:val="nil"/>
              <w:left w:val="nil"/>
              <w:bottom w:val="nil"/>
              <w:right w:val="nil"/>
            </w:tcBorders>
            <w:shd w:val="clear" w:color="auto" w:fill="auto"/>
            <w:noWrap/>
            <w:vAlign w:val="center"/>
            <w:hideMark/>
          </w:tcPr>
          <w:p w14:paraId="3B4AAEA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3B1C1291" w14:textId="0C926614"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F0117D9" w14:textId="1800450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7FCAB2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233E263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24E122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11.36</w:t>
            </w:r>
          </w:p>
        </w:tc>
        <w:tc>
          <w:tcPr>
            <w:tcW w:w="1080" w:type="dxa"/>
            <w:tcBorders>
              <w:top w:val="nil"/>
              <w:left w:val="nil"/>
              <w:bottom w:val="nil"/>
              <w:right w:val="nil"/>
            </w:tcBorders>
            <w:shd w:val="clear" w:color="auto" w:fill="auto"/>
            <w:noWrap/>
            <w:vAlign w:val="center"/>
            <w:hideMark/>
          </w:tcPr>
          <w:p w14:paraId="281A74A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19F8E28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-14.61</w:t>
            </w:r>
          </w:p>
        </w:tc>
        <w:tc>
          <w:tcPr>
            <w:tcW w:w="1646" w:type="dxa"/>
            <w:tcBorders>
              <w:top w:val="nil"/>
              <w:left w:val="nil"/>
              <w:bottom w:val="nil"/>
              <w:right w:val="nil"/>
            </w:tcBorders>
            <w:shd w:val="clear" w:color="auto" w:fill="auto"/>
            <w:noWrap/>
            <w:vAlign w:val="center"/>
            <w:hideMark/>
          </w:tcPr>
          <w:p w14:paraId="7C17756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-0.96</w:t>
            </w:r>
          </w:p>
        </w:tc>
        <w:tc>
          <w:tcPr>
            <w:tcW w:w="939" w:type="dxa"/>
            <w:tcBorders>
              <w:top w:val="nil"/>
              <w:left w:val="nil"/>
              <w:bottom w:val="nil"/>
              <w:right w:val="nil"/>
            </w:tcBorders>
            <w:shd w:val="clear" w:color="auto" w:fill="auto"/>
            <w:noWrap/>
            <w:vAlign w:val="center"/>
            <w:hideMark/>
          </w:tcPr>
          <w:p w14:paraId="2AFF4C1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-10.34</w:t>
            </w:r>
          </w:p>
        </w:tc>
        <w:tc>
          <w:tcPr>
            <w:tcW w:w="1635" w:type="dxa"/>
            <w:tcBorders>
              <w:top w:val="nil"/>
              <w:left w:val="nil"/>
              <w:bottom w:val="nil"/>
              <w:right w:val="nil"/>
            </w:tcBorders>
            <w:shd w:val="clear" w:color="auto" w:fill="auto"/>
            <w:noWrap/>
            <w:vAlign w:val="center"/>
            <w:hideMark/>
          </w:tcPr>
          <w:p w14:paraId="1F16718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39.49</w:t>
            </w:r>
          </w:p>
        </w:tc>
      </w:tr>
      <w:tr w:rsidR="009002E7" w:rsidRPr="009002E7" w14:paraId="5510E404" w14:textId="77777777" w:rsidTr="00573E6E">
        <w:trPr>
          <w:trHeight w:val="290"/>
        </w:trPr>
        <w:tc>
          <w:tcPr>
            <w:tcW w:w="1397" w:type="dxa"/>
            <w:tcBorders>
              <w:top w:val="nil"/>
              <w:left w:val="nil"/>
              <w:bottom w:val="nil"/>
              <w:right w:val="nil"/>
            </w:tcBorders>
            <w:shd w:val="clear" w:color="auto" w:fill="auto"/>
            <w:noWrap/>
            <w:vAlign w:val="center"/>
            <w:hideMark/>
          </w:tcPr>
          <w:p w14:paraId="0BDC935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280C9365" w14:textId="531BA419"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57F6508" w14:textId="5D64E7F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353A7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B4D60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27AB15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384.94</w:t>
            </w:r>
          </w:p>
        </w:tc>
        <w:tc>
          <w:tcPr>
            <w:tcW w:w="1080" w:type="dxa"/>
            <w:tcBorders>
              <w:top w:val="nil"/>
              <w:left w:val="nil"/>
              <w:bottom w:val="nil"/>
              <w:right w:val="nil"/>
            </w:tcBorders>
            <w:shd w:val="clear" w:color="auto" w:fill="auto"/>
            <w:noWrap/>
            <w:vAlign w:val="center"/>
            <w:hideMark/>
          </w:tcPr>
          <w:p w14:paraId="57F133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5B42AC5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65.48</w:t>
            </w:r>
          </w:p>
        </w:tc>
        <w:tc>
          <w:tcPr>
            <w:tcW w:w="1646" w:type="dxa"/>
            <w:tcBorders>
              <w:top w:val="nil"/>
              <w:left w:val="nil"/>
              <w:bottom w:val="nil"/>
              <w:right w:val="nil"/>
            </w:tcBorders>
            <w:shd w:val="clear" w:color="auto" w:fill="auto"/>
            <w:noWrap/>
            <w:vAlign w:val="center"/>
            <w:hideMark/>
          </w:tcPr>
          <w:p w14:paraId="27DA40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4.28</w:t>
            </w:r>
          </w:p>
        </w:tc>
        <w:tc>
          <w:tcPr>
            <w:tcW w:w="939" w:type="dxa"/>
            <w:tcBorders>
              <w:top w:val="nil"/>
              <w:left w:val="nil"/>
              <w:bottom w:val="nil"/>
              <w:right w:val="nil"/>
            </w:tcBorders>
            <w:shd w:val="clear" w:color="auto" w:fill="auto"/>
            <w:noWrap/>
            <w:vAlign w:val="center"/>
            <w:hideMark/>
          </w:tcPr>
          <w:p w14:paraId="7AD800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449.08</w:t>
            </w:r>
          </w:p>
        </w:tc>
        <w:tc>
          <w:tcPr>
            <w:tcW w:w="1635" w:type="dxa"/>
            <w:tcBorders>
              <w:top w:val="nil"/>
              <w:left w:val="nil"/>
              <w:bottom w:val="nil"/>
              <w:right w:val="nil"/>
            </w:tcBorders>
            <w:shd w:val="clear" w:color="auto" w:fill="auto"/>
            <w:noWrap/>
            <w:vAlign w:val="center"/>
            <w:hideMark/>
          </w:tcPr>
          <w:p w14:paraId="4B8F573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7B5A96EA" w14:textId="77777777" w:rsidTr="00573E6E">
        <w:trPr>
          <w:trHeight w:val="290"/>
        </w:trPr>
        <w:tc>
          <w:tcPr>
            <w:tcW w:w="1397" w:type="dxa"/>
            <w:tcBorders>
              <w:top w:val="nil"/>
              <w:left w:val="nil"/>
              <w:bottom w:val="nil"/>
              <w:right w:val="nil"/>
            </w:tcBorders>
            <w:shd w:val="clear" w:color="auto" w:fill="auto"/>
            <w:noWrap/>
            <w:vAlign w:val="center"/>
            <w:hideMark/>
          </w:tcPr>
          <w:p w14:paraId="040858E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4F475B87" w14:textId="6E7D69A6"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F8F1A10" w14:textId="032316E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FE7D7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6C4B63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33D545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142.03</w:t>
            </w:r>
          </w:p>
        </w:tc>
        <w:tc>
          <w:tcPr>
            <w:tcW w:w="1080" w:type="dxa"/>
            <w:tcBorders>
              <w:top w:val="nil"/>
              <w:left w:val="nil"/>
              <w:bottom w:val="nil"/>
              <w:right w:val="nil"/>
            </w:tcBorders>
            <w:shd w:val="clear" w:color="auto" w:fill="auto"/>
            <w:noWrap/>
            <w:vAlign w:val="center"/>
            <w:hideMark/>
          </w:tcPr>
          <w:p w14:paraId="02D8BCE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4FD3F8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65.48</w:t>
            </w:r>
          </w:p>
        </w:tc>
        <w:tc>
          <w:tcPr>
            <w:tcW w:w="1646" w:type="dxa"/>
            <w:tcBorders>
              <w:top w:val="nil"/>
              <w:left w:val="nil"/>
              <w:bottom w:val="nil"/>
              <w:right w:val="nil"/>
            </w:tcBorders>
            <w:shd w:val="clear" w:color="auto" w:fill="auto"/>
            <w:noWrap/>
            <w:vAlign w:val="center"/>
            <w:hideMark/>
          </w:tcPr>
          <w:p w14:paraId="11EE80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4.28</w:t>
            </w:r>
          </w:p>
        </w:tc>
        <w:tc>
          <w:tcPr>
            <w:tcW w:w="939" w:type="dxa"/>
            <w:tcBorders>
              <w:top w:val="nil"/>
              <w:left w:val="nil"/>
              <w:bottom w:val="nil"/>
              <w:right w:val="nil"/>
            </w:tcBorders>
            <w:shd w:val="clear" w:color="auto" w:fill="auto"/>
            <w:noWrap/>
            <w:vAlign w:val="center"/>
            <w:hideMark/>
          </w:tcPr>
          <w:p w14:paraId="05BA5A5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206.17</w:t>
            </w:r>
          </w:p>
        </w:tc>
        <w:tc>
          <w:tcPr>
            <w:tcW w:w="1635" w:type="dxa"/>
            <w:tcBorders>
              <w:top w:val="nil"/>
              <w:left w:val="nil"/>
              <w:bottom w:val="nil"/>
              <w:right w:val="nil"/>
            </w:tcBorders>
            <w:shd w:val="clear" w:color="auto" w:fill="auto"/>
            <w:noWrap/>
            <w:vAlign w:val="center"/>
            <w:hideMark/>
          </w:tcPr>
          <w:p w14:paraId="5928553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4004A94A" w14:textId="77777777" w:rsidTr="00573E6E">
        <w:trPr>
          <w:trHeight w:val="290"/>
        </w:trPr>
        <w:tc>
          <w:tcPr>
            <w:tcW w:w="1397" w:type="dxa"/>
            <w:tcBorders>
              <w:top w:val="nil"/>
              <w:left w:val="nil"/>
              <w:bottom w:val="nil"/>
              <w:right w:val="nil"/>
            </w:tcBorders>
            <w:shd w:val="clear" w:color="auto" w:fill="auto"/>
            <w:noWrap/>
            <w:vAlign w:val="center"/>
            <w:hideMark/>
          </w:tcPr>
          <w:p w14:paraId="5D5C911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4336B90E" w14:textId="44D74148"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566338A" w14:textId="7432ED5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CD40C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DF8FC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3E8BAA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27.22</w:t>
            </w:r>
          </w:p>
        </w:tc>
        <w:tc>
          <w:tcPr>
            <w:tcW w:w="1080" w:type="dxa"/>
            <w:tcBorders>
              <w:top w:val="nil"/>
              <w:left w:val="nil"/>
              <w:bottom w:val="nil"/>
              <w:right w:val="nil"/>
            </w:tcBorders>
            <w:shd w:val="clear" w:color="auto" w:fill="auto"/>
            <w:noWrap/>
            <w:vAlign w:val="center"/>
            <w:hideMark/>
          </w:tcPr>
          <w:p w14:paraId="724DA8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284179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65.48</w:t>
            </w:r>
          </w:p>
        </w:tc>
        <w:tc>
          <w:tcPr>
            <w:tcW w:w="1646" w:type="dxa"/>
            <w:tcBorders>
              <w:top w:val="nil"/>
              <w:left w:val="nil"/>
              <w:bottom w:val="nil"/>
              <w:right w:val="nil"/>
            </w:tcBorders>
            <w:shd w:val="clear" w:color="auto" w:fill="auto"/>
            <w:noWrap/>
            <w:vAlign w:val="center"/>
            <w:hideMark/>
          </w:tcPr>
          <w:p w14:paraId="72EED6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4.28</w:t>
            </w:r>
          </w:p>
        </w:tc>
        <w:tc>
          <w:tcPr>
            <w:tcW w:w="939" w:type="dxa"/>
            <w:tcBorders>
              <w:top w:val="nil"/>
              <w:left w:val="nil"/>
              <w:bottom w:val="nil"/>
              <w:right w:val="nil"/>
            </w:tcBorders>
            <w:shd w:val="clear" w:color="auto" w:fill="auto"/>
            <w:noWrap/>
            <w:vAlign w:val="center"/>
            <w:hideMark/>
          </w:tcPr>
          <w:p w14:paraId="4FA429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91.36</w:t>
            </w:r>
          </w:p>
        </w:tc>
        <w:tc>
          <w:tcPr>
            <w:tcW w:w="1635" w:type="dxa"/>
            <w:tcBorders>
              <w:top w:val="nil"/>
              <w:left w:val="nil"/>
              <w:bottom w:val="nil"/>
              <w:right w:val="nil"/>
            </w:tcBorders>
            <w:shd w:val="clear" w:color="auto" w:fill="auto"/>
            <w:noWrap/>
            <w:vAlign w:val="center"/>
            <w:hideMark/>
          </w:tcPr>
          <w:p w14:paraId="67E465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7645F45A" w14:textId="77777777" w:rsidTr="00573E6E">
        <w:trPr>
          <w:trHeight w:val="290"/>
        </w:trPr>
        <w:tc>
          <w:tcPr>
            <w:tcW w:w="1397" w:type="dxa"/>
            <w:tcBorders>
              <w:top w:val="nil"/>
              <w:left w:val="nil"/>
              <w:bottom w:val="nil"/>
              <w:right w:val="nil"/>
            </w:tcBorders>
            <w:shd w:val="clear" w:color="auto" w:fill="auto"/>
            <w:noWrap/>
            <w:vAlign w:val="center"/>
            <w:hideMark/>
          </w:tcPr>
          <w:p w14:paraId="0DDF5D5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Castor bean</w:t>
            </w:r>
          </w:p>
        </w:tc>
        <w:tc>
          <w:tcPr>
            <w:tcW w:w="1539" w:type="dxa"/>
            <w:tcBorders>
              <w:top w:val="nil"/>
              <w:left w:val="nil"/>
              <w:bottom w:val="nil"/>
              <w:right w:val="nil"/>
            </w:tcBorders>
            <w:shd w:val="clear" w:color="auto" w:fill="auto"/>
            <w:noWrap/>
            <w:vAlign w:val="center"/>
            <w:hideMark/>
          </w:tcPr>
          <w:p w14:paraId="4D0D9EB0" w14:textId="6C30E5D9"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E8DA0FA" w14:textId="60C816B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A6564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5EDC895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D8ED5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13.61</w:t>
            </w:r>
          </w:p>
        </w:tc>
        <w:tc>
          <w:tcPr>
            <w:tcW w:w="1080" w:type="dxa"/>
            <w:tcBorders>
              <w:top w:val="nil"/>
              <w:left w:val="nil"/>
              <w:bottom w:val="nil"/>
              <w:right w:val="nil"/>
            </w:tcBorders>
            <w:shd w:val="clear" w:color="auto" w:fill="auto"/>
            <w:noWrap/>
            <w:vAlign w:val="center"/>
            <w:hideMark/>
          </w:tcPr>
          <w:p w14:paraId="7BAA471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4E7532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14.76</w:t>
            </w:r>
          </w:p>
        </w:tc>
        <w:tc>
          <w:tcPr>
            <w:tcW w:w="1646" w:type="dxa"/>
            <w:tcBorders>
              <w:top w:val="nil"/>
              <w:left w:val="nil"/>
              <w:bottom w:val="nil"/>
              <w:right w:val="nil"/>
            </w:tcBorders>
            <w:shd w:val="clear" w:color="auto" w:fill="auto"/>
            <w:noWrap/>
            <w:vAlign w:val="center"/>
            <w:hideMark/>
          </w:tcPr>
          <w:p w14:paraId="0128554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0.97</w:t>
            </w:r>
          </w:p>
        </w:tc>
        <w:tc>
          <w:tcPr>
            <w:tcW w:w="939" w:type="dxa"/>
            <w:tcBorders>
              <w:top w:val="nil"/>
              <w:left w:val="nil"/>
              <w:bottom w:val="nil"/>
              <w:right w:val="nil"/>
            </w:tcBorders>
            <w:shd w:val="clear" w:color="auto" w:fill="auto"/>
            <w:noWrap/>
            <w:vAlign w:val="center"/>
            <w:hideMark/>
          </w:tcPr>
          <w:p w14:paraId="035D403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23.71</w:t>
            </w:r>
          </w:p>
        </w:tc>
        <w:tc>
          <w:tcPr>
            <w:tcW w:w="1635" w:type="dxa"/>
            <w:tcBorders>
              <w:top w:val="nil"/>
              <w:left w:val="nil"/>
              <w:bottom w:val="nil"/>
              <w:right w:val="nil"/>
            </w:tcBorders>
            <w:shd w:val="clear" w:color="auto" w:fill="auto"/>
            <w:noWrap/>
            <w:vAlign w:val="center"/>
            <w:hideMark/>
          </w:tcPr>
          <w:p w14:paraId="2B76592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2331B681" w14:textId="77777777" w:rsidTr="00573E6E">
        <w:trPr>
          <w:trHeight w:val="290"/>
        </w:trPr>
        <w:tc>
          <w:tcPr>
            <w:tcW w:w="1397" w:type="dxa"/>
            <w:tcBorders>
              <w:top w:val="nil"/>
              <w:left w:val="nil"/>
              <w:bottom w:val="nil"/>
              <w:right w:val="nil"/>
            </w:tcBorders>
            <w:shd w:val="clear" w:color="auto" w:fill="auto"/>
            <w:noWrap/>
            <w:vAlign w:val="center"/>
            <w:hideMark/>
          </w:tcPr>
          <w:p w14:paraId="74BC05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6C2968BC" w14:textId="227CAC6F"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BA3E66B" w14:textId="771D7CC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9CB3C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74DF21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F2085D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9.47</w:t>
            </w:r>
          </w:p>
        </w:tc>
        <w:tc>
          <w:tcPr>
            <w:tcW w:w="1080" w:type="dxa"/>
            <w:tcBorders>
              <w:top w:val="nil"/>
              <w:left w:val="nil"/>
              <w:bottom w:val="nil"/>
              <w:right w:val="nil"/>
            </w:tcBorders>
            <w:shd w:val="clear" w:color="auto" w:fill="auto"/>
            <w:noWrap/>
            <w:vAlign w:val="center"/>
            <w:hideMark/>
          </w:tcPr>
          <w:p w14:paraId="0DBC92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163DE45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-22.44</w:t>
            </w:r>
          </w:p>
        </w:tc>
        <w:tc>
          <w:tcPr>
            <w:tcW w:w="1646" w:type="dxa"/>
            <w:tcBorders>
              <w:top w:val="nil"/>
              <w:left w:val="nil"/>
              <w:bottom w:val="nil"/>
              <w:right w:val="nil"/>
            </w:tcBorders>
            <w:shd w:val="clear" w:color="auto" w:fill="auto"/>
            <w:noWrap/>
            <w:vAlign w:val="center"/>
            <w:hideMark/>
          </w:tcPr>
          <w:p w14:paraId="5F6D78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-1.47</w:t>
            </w:r>
          </w:p>
        </w:tc>
        <w:tc>
          <w:tcPr>
            <w:tcW w:w="939" w:type="dxa"/>
            <w:tcBorders>
              <w:top w:val="nil"/>
              <w:left w:val="nil"/>
              <w:bottom w:val="nil"/>
              <w:right w:val="nil"/>
            </w:tcBorders>
            <w:shd w:val="clear" w:color="auto" w:fill="auto"/>
            <w:noWrap/>
            <w:vAlign w:val="center"/>
            <w:hideMark/>
          </w:tcPr>
          <w:p w14:paraId="05B4CE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-20.06</w:t>
            </w:r>
          </w:p>
        </w:tc>
        <w:tc>
          <w:tcPr>
            <w:tcW w:w="1635" w:type="dxa"/>
            <w:tcBorders>
              <w:top w:val="nil"/>
              <w:left w:val="nil"/>
              <w:bottom w:val="nil"/>
              <w:right w:val="nil"/>
            </w:tcBorders>
            <w:shd w:val="clear" w:color="auto" w:fill="auto"/>
            <w:noWrap/>
            <w:vAlign w:val="center"/>
            <w:hideMark/>
          </w:tcPr>
          <w:p w14:paraId="046B4B3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44B4177D" w14:textId="77777777" w:rsidTr="00573E6E">
        <w:trPr>
          <w:trHeight w:val="290"/>
        </w:trPr>
        <w:tc>
          <w:tcPr>
            <w:tcW w:w="1397" w:type="dxa"/>
            <w:tcBorders>
              <w:top w:val="nil"/>
              <w:left w:val="nil"/>
              <w:bottom w:val="nil"/>
              <w:right w:val="nil"/>
            </w:tcBorders>
            <w:shd w:val="clear" w:color="auto" w:fill="auto"/>
            <w:noWrap/>
            <w:vAlign w:val="center"/>
            <w:hideMark/>
          </w:tcPr>
          <w:p w14:paraId="453342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5A96F82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CBA10A2" w14:textId="4148742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91D005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28A34C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1BCBA7F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554.31</w:t>
            </w:r>
          </w:p>
        </w:tc>
        <w:tc>
          <w:tcPr>
            <w:tcW w:w="1080" w:type="dxa"/>
            <w:tcBorders>
              <w:top w:val="nil"/>
              <w:left w:val="nil"/>
              <w:bottom w:val="nil"/>
              <w:right w:val="nil"/>
            </w:tcBorders>
            <w:shd w:val="clear" w:color="auto" w:fill="auto"/>
            <w:noWrap/>
            <w:vAlign w:val="center"/>
            <w:hideMark/>
          </w:tcPr>
          <w:p w14:paraId="6EF8B1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55BBDA5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135.95</w:t>
            </w:r>
          </w:p>
        </w:tc>
        <w:tc>
          <w:tcPr>
            <w:tcW w:w="1646" w:type="dxa"/>
            <w:tcBorders>
              <w:top w:val="nil"/>
              <w:left w:val="nil"/>
              <w:bottom w:val="nil"/>
              <w:right w:val="nil"/>
            </w:tcBorders>
            <w:shd w:val="clear" w:color="auto" w:fill="auto"/>
            <w:noWrap/>
            <w:vAlign w:val="center"/>
            <w:hideMark/>
          </w:tcPr>
          <w:p w14:paraId="22B3645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8.89</w:t>
            </w:r>
          </w:p>
        </w:tc>
        <w:tc>
          <w:tcPr>
            <w:tcW w:w="939" w:type="dxa"/>
            <w:tcBorders>
              <w:top w:val="nil"/>
              <w:left w:val="nil"/>
              <w:bottom w:val="nil"/>
              <w:right w:val="nil"/>
            </w:tcBorders>
            <w:shd w:val="clear" w:color="auto" w:fill="auto"/>
            <w:noWrap/>
            <w:vAlign w:val="center"/>
            <w:hideMark/>
          </w:tcPr>
          <w:p w14:paraId="571C39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692.46</w:t>
            </w:r>
          </w:p>
        </w:tc>
        <w:tc>
          <w:tcPr>
            <w:tcW w:w="1635" w:type="dxa"/>
            <w:tcBorders>
              <w:top w:val="nil"/>
              <w:left w:val="nil"/>
              <w:bottom w:val="nil"/>
              <w:right w:val="nil"/>
            </w:tcBorders>
            <w:shd w:val="clear" w:color="auto" w:fill="auto"/>
            <w:noWrap/>
            <w:vAlign w:val="center"/>
            <w:hideMark/>
          </w:tcPr>
          <w:p w14:paraId="70E2B7D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39E36009" w14:textId="77777777" w:rsidTr="00573E6E">
        <w:trPr>
          <w:trHeight w:val="290"/>
        </w:trPr>
        <w:tc>
          <w:tcPr>
            <w:tcW w:w="1397" w:type="dxa"/>
            <w:tcBorders>
              <w:top w:val="nil"/>
              <w:left w:val="nil"/>
              <w:bottom w:val="nil"/>
              <w:right w:val="nil"/>
            </w:tcBorders>
            <w:shd w:val="clear" w:color="auto" w:fill="auto"/>
            <w:noWrap/>
            <w:vAlign w:val="center"/>
            <w:hideMark/>
          </w:tcPr>
          <w:p w14:paraId="4BF5E27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32FDB0B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971533E" w14:textId="139D975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B9347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7C2C67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E7A49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204.52</w:t>
            </w:r>
          </w:p>
        </w:tc>
        <w:tc>
          <w:tcPr>
            <w:tcW w:w="1080" w:type="dxa"/>
            <w:tcBorders>
              <w:top w:val="nil"/>
              <w:left w:val="nil"/>
              <w:bottom w:val="nil"/>
              <w:right w:val="nil"/>
            </w:tcBorders>
            <w:shd w:val="clear" w:color="auto" w:fill="auto"/>
            <w:noWrap/>
            <w:vAlign w:val="center"/>
            <w:hideMark/>
          </w:tcPr>
          <w:p w14:paraId="4461623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670218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135.95</w:t>
            </w:r>
          </w:p>
        </w:tc>
        <w:tc>
          <w:tcPr>
            <w:tcW w:w="1646" w:type="dxa"/>
            <w:tcBorders>
              <w:top w:val="nil"/>
              <w:left w:val="nil"/>
              <w:bottom w:val="nil"/>
              <w:right w:val="nil"/>
            </w:tcBorders>
            <w:shd w:val="clear" w:color="auto" w:fill="auto"/>
            <w:noWrap/>
            <w:vAlign w:val="center"/>
            <w:hideMark/>
          </w:tcPr>
          <w:p w14:paraId="567485A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8.89</w:t>
            </w:r>
          </w:p>
        </w:tc>
        <w:tc>
          <w:tcPr>
            <w:tcW w:w="939" w:type="dxa"/>
            <w:tcBorders>
              <w:top w:val="nil"/>
              <w:left w:val="nil"/>
              <w:bottom w:val="nil"/>
              <w:right w:val="nil"/>
            </w:tcBorders>
            <w:shd w:val="clear" w:color="auto" w:fill="auto"/>
            <w:noWrap/>
            <w:vAlign w:val="center"/>
            <w:hideMark/>
          </w:tcPr>
          <w:p w14:paraId="4F384CD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342.67</w:t>
            </w:r>
          </w:p>
        </w:tc>
        <w:tc>
          <w:tcPr>
            <w:tcW w:w="1635" w:type="dxa"/>
            <w:tcBorders>
              <w:top w:val="nil"/>
              <w:left w:val="nil"/>
              <w:bottom w:val="nil"/>
              <w:right w:val="nil"/>
            </w:tcBorders>
            <w:shd w:val="clear" w:color="auto" w:fill="auto"/>
            <w:noWrap/>
            <w:vAlign w:val="center"/>
            <w:hideMark/>
          </w:tcPr>
          <w:p w14:paraId="3DE94A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059AB47F" w14:textId="77777777" w:rsidTr="00573E6E">
        <w:trPr>
          <w:trHeight w:val="290"/>
        </w:trPr>
        <w:tc>
          <w:tcPr>
            <w:tcW w:w="1397" w:type="dxa"/>
            <w:tcBorders>
              <w:top w:val="nil"/>
              <w:left w:val="nil"/>
              <w:bottom w:val="nil"/>
              <w:right w:val="nil"/>
            </w:tcBorders>
            <w:shd w:val="clear" w:color="auto" w:fill="auto"/>
            <w:noWrap/>
            <w:vAlign w:val="center"/>
            <w:hideMark/>
          </w:tcPr>
          <w:p w14:paraId="62E81D2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7DB3198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5AE6A735" w14:textId="1FC30EB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DA9766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92FC7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913A5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39.20</w:t>
            </w:r>
          </w:p>
        </w:tc>
        <w:tc>
          <w:tcPr>
            <w:tcW w:w="1080" w:type="dxa"/>
            <w:tcBorders>
              <w:top w:val="nil"/>
              <w:left w:val="nil"/>
              <w:bottom w:val="nil"/>
              <w:right w:val="nil"/>
            </w:tcBorders>
            <w:shd w:val="clear" w:color="auto" w:fill="auto"/>
            <w:noWrap/>
            <w:vAlign w:val="center"/>
            <w:hideMark/>
          </w:tcPr>
          <w:p w14:paraId="11B88AE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6FB4BDC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135.95</w:t>
            </w:r>
          </w:p>
        </w:tc>
        <w:tc>
          <w:tcPr>
            <w:tcW w:w="1646" w:type="dxa"/>
            <w:tcBorders>
              <w:top w:val="nil"/>
              <w:left w:val="nil"/>
              <w:bottom w:val="nil"/>
              <w:right w:val="nil"/>
            </w:tcBorders>
            <w:shd w:val="clear" w:color="auto" w:fill="auto"/>
            <w:noWrap/>
            <w:vAlign w:val="center"/>
            <w:hideMark/>
          </w:tcPr>
          <w:p w14:paraId="03E0F4D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8.89</w:t>
            </w:r>
          </w:p>
        </w:tc>
        <w:tc>
          <w:tcPr>
            <w:tcW w:w="939" w:type="dxa"/>
            <w:tcBorders>
              <w:top w:val="nil"/>
              <w:left w:val="nil"/>
              <w:bottom w:val="nil"/>
              <w:right w:val="nil"/>
            </w:tcBorders>
            <w:shd w:val="clear" w:color="auto" w:fill="auto"/>
            <w:noWrap/>
            <w:vAlign w:val="center"/>
            <w:hideMark/>
          </w:tcPr>
          <w:p w14:paraId="681E115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177.36</w:t>
            </w:r>
          </w:p>
        </w:tc>
        <w:tc>
          <w:tcPr>
            <w:tcW w:w="1635" w:type="dxa"/>
            <w:tcBorders>
              <w:top w:val="nil"/>
              <w:left w:val="nil"/>
              <w:bottom w:val="nil"/>
              <w:right w:val="nil"/>
            </w:tcBorders>
            <w:shd w:val="clear" w:color="auto" w:fill="auto"/>
            <w:noWrap/>
            <w:vAlign w:val="center"/>
            <w:hideMark/>
          </w:tcPr>
          <w:p w14:paraId="648CB8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5BD5D8FB" w14:textId="77777777" w:rsidTr="00573E6E">
        <w:trPr>
          <w:trHeight w:val="290"/>
        </w:trPr>
        <w:tc>
          <w:tcPr>
            <w:tcW w:w="1397" w:type="dxa"/>
            <w:tcBorders>
              <w:top w:val="nil"/>
              <w:left w:val="nil"/>
              <w:bottom w:val="nil"/>
              <w:right w:val="nil"/>
            </w:tcBorders>
            <w:shd w:val="clear" w:color="auto" w:fill="auto"/>
            <w:noWrap/>
            <w:vAlign w:val="center"/>
            <w:hideMark/>
          </w:tcPr>
          <w:p w14:paraId="1B0B10B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128C957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64DF7E7" w14:textId="19193C5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682C29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0139DE7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41782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19.60</w:t>
            </w:r>
          </w:p>
        </w:tc>
        <w:tc>
          <w:tcPr>
            <w:tcW w:w="1080" w:type="dxa"/>
            <w:tcBorders>
              <w:top w:val="nil"/>
              <w:left w:val="nil"/>
              <w:bottom w:val="nil"/>
              <w:right w:val="nil"/>
            </w:tcBorders>
            <w:shd w:val="clear" w:color="auto" w:fill="auto"/>
            <w:noWrap/>
            <w:vAlign w:val="center"/>
            <w:hideMark/>
          </w:tcPr>
          <w:p w14:paraId="35084FD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1AEBD8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62.91</w:t>
            </w:r>
          </w:p>
        </w:tc>
        <w:tc>
          <w:tcPr>
            <w:tcW w:w="1646" w:type="dxa"/>
            <w:tcBorders>
              <w:top w:val="nil"/>
              <w:left w:val="nil"/>
              <w:bottom w:val="nil"/>
              <w:right w:val="nil"/>
            </w:tcBorders>
            <w:shd w:val="clear" w:color="auto" w:fill="auto"/>
            <w:noWrap/>
            <w:vAlign w:val="center"/>
            <w:hideMark/>
          </w:tcPr>
          <w:p w14:paraId="64CDB8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4.12</w:t>
            </w:r>
          </w:p>
        </w:tc>
        <w:tc>
          <w:tcPr>
            <w:tcW w:w="939" w:type="dxa"/>
            <w:tcBorders>
              <w:top w:val="nil"/>
              <w:left w:val="nil"/>
              <w:bottom w:val="nil"/>
              <w:right w:val="nil"/>
            </w:tcBorders>
            <w:shd w:val="clear" w:color="auto" w:fill="auto"/>
            <w:noWrap/>
            <w:vAlign w:val="center"/>
            <w:hideMark/>
          </w:tcPr>
          <w:p w14:paraId="432D87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79.94</w:t>
            </w:r>
          </w:p>
        </w:tc>
        <w:tc>
          <w:tcPr>
            <w:tcW w:w="1635" w:type="dxa"/>
            <w:tcBorders>
              <w:top w:val="nil"/>
              <w:left w:val="nil"/>
              <w:bottom w:val="nil"/>
              <w:right w:val="nil"/>
            </w:tcBorders>
            <w:shd w:val="clear" w:color="auto" w:fill="auto"/>
            <w:noWrap/>
            <w:vAlign w:val="center"/>
            <w:hideMark/>
          </w:tcPr>
          <w:p w14:paraId="44C530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51A5E9BC" w14:textId="77777777" w:rsidTr="00573E6E">
        <w:trPr>
          <w:trHeight w:val="290"/>
        </w:trPr>
        <w:tc>
          <w:tcPr>
            <w:tcW w:w="1397" w:type="dxa"/>
            <w:tcBorders>
              <w:top w:val="nil"/>
              <w:left w:val="nil"/>
              <w:bottom w:val="nil"/>
              <w:right w:val="nil"/>
            </w:tcBorders>
            <w:shd w:val="clear" w:color="auto" w:fill="auto"/>
            <w:noWrap/>
            <w:vAlign w:val="center"/>
            <w:hideMark/>
          </w:tcPr>
          <w:p w14:paraId="35F1FC9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1F73D37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98384CC" w14:textId="782D44C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58A4B6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257C226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63FF3A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13.63</w:t>
            </w:r>
          </w:p>
        </w:tc>
        <w:tc>
          <w:tcPr>
            <w:tcW w:w="1080" w:type="dxa"/>
            <w:tcBorders>
              <w:top w:val="nil"/>
              <w:left w:val="nil"/>
              <w:bottom w:val="nil"/>
              <w:right w:val="nil"/>
            </w:tcBorders>
            <w:shd w:val="clear" w:color="auto" w:fill="auto"/>
            <w:noWrap/>
            <w:vAlign w:val="center"/>
            <w:hideMark/>
          </w:tcPr>
          <w:p w14:paraId="7E721B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939" w:type="dxa"/>
            <w:tcBorders>
              <w:top w:val="nil"/>
              <w:left w:val="nil"/>
              <w:bottom w:val="nil"/>
              <w:right w:val="nil"/>
            </w:tcBorders>
            <w:shd w:val="clear" w:color="auto" w:fill="auto"/>
            <w:noWrap/>
            <w:vAlign w:val="center"/>
            <w:hideMark/>
          </w:tcPr>
          <w:p w14:paraId="7AA0E5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9.35</w:t>
            </w:r>
          </w:p>
        </w:tc>
        <w:tc>
          <w:tcPr>
            <w:tcW w:w="1646" w:type="dxa"/>
            <w:tcBorders>
              <w:top w:val="nil"/>
              <w:left w:val="nil"/>
              <w:bottom w:val="nil"/>
              <w:right w:val="nil"/>
            </w:tcBorders>
            <w:shd w:val="clear" w:color="auto" w:fill="auto"/>
            <w:noWrap/>
            <w:vAlign w:val="center"/>
            <w:hideMark/>
          </w:tcPr>
          <w:p w14:paraId="09A3A0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0.61</w:t>
            </w:r>
          </w:p>
        </w:tc>
        <w:tc>
          <w:tcPr>
            <w:tcW w:w="939" w:type="dxa"/>
            <w:tcBorders>
              <w:top w:val="nil"/>
              <w:left w:val="nil"/>
              <w:bottom w:val="nil"/>
              <w:right w:val="nil"/>
            </w:tcBorders>
            <w:shd w:val="clear" w:color="auto" w:fill="auto"/>
            <w:noWrap/>
            <w:vAlign w:val="center"/>
            <w:hideMark/>
          </w:tcPr>
          <w:p w14:paraId="65580C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16.90</w:t>
            </w:r>
          </w:p>
        </w:tc>
        <w:tc>
          <w:tcPr>
            <w:tcW w:w="1635" w:type="dxa"/>
            <w:tcBorders>
              <w:top w:val="nil"/>
              <w:left w:val="nil"/>
              <w:bottom w:val="nil"/>
              <w:right w:val="nil"/>
            </w:tcBorders>
            <w:shd w:val="clear" w:color="auto" w:fill="auto"/>
            <w:noWrap/>
            <w:vAlign w:val="center"/>
            <w:hideMark/>
          </w:tcPr>
          <w:p w14:paraId="7DE83E2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28.75</w:t>
            </w:r>
          </w:p>
        </w:tc>
      </w:tr>
      <w:tr w:rsidR="009002E7" w:rsidRPr="009002E7" w14:paraId="172D87DE" w14:textId="77777777" w:rsidTr="00573E6E">
        <w:trPr>
          <w:trHeight w:val="290"/>
        </w:trPr>
        <w:tc>
          <w:tcPr>
            <w:tcW w:w="1397" w:type="dxa"/>
            <w:tcBorders>
              <w:top w:val="nil"/>
              <w:left w:val="nil"/>
              <w:bottom w:val="nil"/>
              <w:right w:val="nil"/>
            </w:tcBorders>
            <w:shd w:val="clear" w:color="auto" w:fill="auto"/>
            <w:noWrap/>
            <w:vAlign w:val="center"/>
            <w:hideMark/>
          </w:tcPr>
          <w:p w14:paraId="6504C3B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02D504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12C6E7E" w14:textId="7BB4585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097ADC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5F3234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B9E4A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461.92</w:t>
            </w:r>
          </w:p>
        </w:tc>
        <w:tc>
          <w:tcPr>
            <w:tcW w:w="1080" w:type="dxa"/>
            <w:tcBorders>
              <w:top w:val="nil"/>
              <w:left w:val="nil"/>
              <w:bottom w:val="nil"/>
              <w:right w:val="nil"/>
            </w:tcBorders>
            <w:shd w:val="clear" w:color="auto" w:fill="auto"/>
            <w:noWrap/>
            <w:vAlign w:val="center"/>
            <w:hideMark/>
          </w:tcPr>
          <w:p w14:paraId="128A5D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613BC1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105.50</w:t>
            </w:r>
          </w:p>
        </w:tc>
        <w:tc>
          <w:tcPr>
            <w:tcW w:w="1646" w:type="dxa"/>
            <w:tcBorders>
              <w:top w:val="nil"/>
              <w:left w:val="nil"/>
              <w:bottom w:val="nil"/>
              <w:right w:val="nil"/>
            </w:tcBorders>
            <w:shd w:val="clear" w:color="auto" w:fill="auto"/>
            <w:noWrap/>
            <w:vAlign w:val="center"/>
            <w:hideMark/>
          </w:tcPr>
          <w:p w14:paraId="4C73A16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6.90</w:t>
            </w:r>
          </w:p>
        </w:tc>
        <w:tc>
          <w:tcPr>
            <w:tcW w:w="939" w:type="dxa"/>
            <w:tcBorders>
              <w:top w:val="nil"/>
              <w:left w:val="nil"/>
              <w:bottom w:val="nil"/>
              <w:right w:val="nil"/>
            </w:tcBorders>
            <w:shd w:val="clear" w:color="auto" w:fill="auto"/>
            <w:noWrap/>
            <w:vAlign w:val="center"/>
            <w:hideMark/>
          </w:tcPr>
          <w:p w14:paraId="0B03E4F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568.20</w:t>
            </w:r>
          </w:p>
        </w:tc>
        <w:tc>
          <w:tcPr>
            <w:tcW w:w="1635" w:type="dxa"/>
            <w:tcBorders>
              <w:top w:val="nil"/>
              <w:left w:val="nil"/>
              <w:bottom w:val="nil"/>
              <w:right w:val="nil"/>
            </w:tcBorders>
            <w:shd w:val="clear" w:color="auto" w:fill="auto"/>
            <w:noWrap/>
            <w:vAlign w:val="center"/>
            <w:hideMark/>
          </w:tcPr>
          <w:p w14:paraId="2F742E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39.49</w:t>
            </w:r>
          </w:p>
        </w:tc>
      </w:tr>
      <w:tr w:rsidR="009002E7" w:rsidRPr="009002E7" w14:paraId="708586E0" w14:textId="77777777" w:rsidTr="00573E6E">
        <w:trPr>
          <w:trHeight w:val="290"/>
        </w:trPr>
        <w:tc>
          <w:tcPr>
            <w:tcW w:w="1397" w:type="dxa"/>
            <w:tcBorders>
              <w:top w:val="nil"/>
              <w:left w:val="nil"/>
              <w:bottom w:val="nil"/>
              <w:right w:val="nil"/>
            </w:tcBorders>
            <w:shd w:val="clear" w:color="auto" w:fill="auto"/>
            <w:noWrap/>
            <w:vAlign w:val="center"/>
            <w:hideMark/>
          </w:tcPr>
          <w:p w14:paraId="48C21E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5A06A5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C161FBF" w14:textId="50ADD78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7CCC4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5588C1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7A6C2D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170.43</w:t>
            </w:r>
          </w:p>
        </w:tc>
        <w:tc>
          <w:tcPr>
            <w:tcW w:w="1080" w:type="dxa"/>
            <w:tcBorders>
              <w:top w:val="nil"/>
              <w:left w:val="nil"/>
              <w:bottom w:val="nil"/>
              <w:right w:val="nil"/>
            </w:tcBorders>
            <w:shd w:val="clear" w:color="auto" w:fill="auto"/>
            <w:noWrap/>
            <w:vAlign w:val="center"/>
            <w:hideMark/>
          </w:tcPr>
          <w:p w14:paraId="2308CD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23CCCE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105.50</w:t>
            </w:r>
          </w:p>
        </w:tc>
        <w:tc>
          <w:tcPr>
            <w:tcW w:w="1646" w:type="dxa"/>
            <w:tcBorders>
              <w:top w:val="nil"/>
              <w:left w:val="nil"/>
              <w:bottom w:val="nil"/>
              <w:right w:val="nil"/>
            </w:tcBorders>
            <w:shd w:val="clear" w:color="auto" w:fill="auto"/>
            <w:noWrap/>
            <w:vAlign w:val="center"/>
            <w:hideMark/>
          </w:tcPr>
          <w:p w14:paraId="0317FC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6.90</w:t>
            </w:r>
          </w:p>
        </w:tc>
        <w:tc>
          <w:tcPr>
            <w:tcW w:w="939" w:type="dxa"/>
            <w:tcBorders>
              <w:top w:val="nil"/>
              <w:left w:val="nil"/>
              <w:bottom w:val="nil"/>
              <w:right w:val="nil"/>
            </w:tcBorders>
            <w:shd w:val="clear" w:color="auto" w:fill="auto"/>
            <w:noWrap/>
            <w:vAlign w:val="center"/>
            <w:hideMark/>
          </w:tcPr>
          <w:p w14:paraId="4A5099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276.70</w:t>
            </w:r>
          </w:p>
        </w:tc>
        <w:tc>
          <w:tcPr>
            <w:tcW w:w="1635" w:type="dxa"/>
            <w:tcBorders>
              <w:top w:val="nil"/>
              <w:left w:val="nil"/>
              <w:bottom w:val="nil"/>
              <w:right w:val="nil"/>
            </w:tcBorders>
            <w:shd w:val="clear" w:color="auto" w:fill="auto"/>
            <w:noWrap/>
            <w:vAlign w:val="center"/>
            <w:hideMark/>
          </w:tcPr>
          <w:p w14:paraId="112FC4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39.49</w:t>
            </w:r>
          </w:p>
        </w:tc>
      </w:tr>
      <w:tr w:rsidR="009002E7" w:rsidRPr="009002E7" w14:paraId="6809A46B" w14:textId="77777777" w:rsidTr="00573E6E">
        <w:trPr>
          <w:trHeight w:val="290"/>
        </w:trPr>
        <w:tc>
          <w:tcPr>
            <w:tcW w:w="1397" w:type="dxa"/>
            <w:tcBorders>
              <w:top w:val="nil"/>
              <w:left w:val="nil"/>
              <w:bottom w:val="nil"/>
              <w:right w:val="nil"/>
            </w:tcBorders>
            <w:shd w:val="clear" w:color="auto" w:fill="auto"/>
            <w:noWrap/>
            <w:vAlign w:val="center"/>
            <w:hideMark/>
          </w:tcPr>
          <w:p w14:paraId="4D9436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4A04B1C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124CCDA" w14:textId="3832FCE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BD38B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D99CD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006181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32.67</w:t>
            </w:r>
          </w:p>
        </w:tc>
        <w:tc>
          <w:tcPr>
            <w:tcW w:w="1080" w:type="dxa"/>
            <w:tcBorders>
              <w:top w:val="nil"/>
              <w:left w:val="nil"/>
              <w:bottom w:val="nil"/>
              <w:right w:val="nil"/>
            </w:tcBorders>
            <w:shd w:val="clear" w:color="auto" w:fill="auto"/>
            <w:noWrap/>
            <w:vAlign w:val="center"/>
            <w:hideMark/>
          </w:tcPr>
          <w:p w14:paraId="37B4EE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331FEF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105.50</w:t>
            </w:r>
          </w:p>
        </w:tc>
        <w:tc>
          <w:tcPr>
            <w:tcW w:w="1646" w:type="dxa"/>
            <w:tcBorders>
              <w:top w:val="nil"/>
              <w:left w:val="nil"/>
              <w:bottom w:val="nil"/>
              <w:right w:val="nil"/>
            </w:tcBorders>
            <w:shd w:val="clear" w:color="auto" w:fill="auto"/>
            <w:noWrap/>
            <w:vAlign w:val="center"/>
            <w:hideMark/>
          </w:tcPr>
          <w:p w14:paraId="6B36101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6.90</w:t>
            </w:r>
          </w:p>
        </w:tc>
        <w:tc>
          <w:tcPr>
            <w:tcW w:w="939" w:type="dxa"/>
            <w:tcBorders>
              <w:top w:val="nil"/>
              <w:left w:val="nil"/>
              <w:bottom w:val="nil"/>
              <w:right w:val="nil"/>
            </w:tcBorders>
            <w:shd w:val="clear" w:color="auto" w:fill="auto"/>
            <w:noWrap/>
            <w:vAlign w:val="center"/>
            <w:hideMark/>
          </w:tcPr>
          <w:p w14:paraId="14137B8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138.94</w:t>
            </w:r>
          </w:p>
        </w:tc>
        <w:tc>
          <w:tcPr>
            <w:tcW w:w="1635" w:type="dxa"/>
            <w:tcBorders>
              <w:top w:val="nil"/>
              <w:left w:val="nil"/>
              <w:bottom w:val="nil"/>
              <w:right w:val="nil"/>
            </w:tcBorders>
            <w:shd w:val="clear" w:color="auto" w:fill="auto"/>
            <w:noWrap/>
            <w:vAlign w:val="center"/>
            <w:hideMark/>
          </w:tcPr>
          <w:p w14:paraId="4A77912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39.49</w:t>
            </w:r>
          </w:p>
        </w:tc>
      </w:tr>
      <w:tr w:rsidR="009002E7" w:rsidRPr="009002E7" w14:paraId="6D7F1BBA" w14:textId="77777777" w:rsidTr="00573E6E">
        <w:trPr>
          <w:trHeight w:val="290"/>
        </w:trPr>
        <w:tc>
          <w:tcPr>
            <w:tcW w:w="1397" w:type="dxa"/>
            <w:tcBorders>
              <w:top w:val="nil"/>
              <w:left w:val="nil"/>
              <w:bottom w:val="nil"/>
              <w:right w:val="nil"/>
            </w:tcBorders>
            <w:shd w:val="clear" w:color="auto" w:fill="auto"/>
            <w:noWrap/>
            <w:vAlign w:val="center"/>
            <w:hideMark/>
          </w:tcPr>
          <w:p w14:paraId="54F58F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6B980A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2DB4741" w14:textId="171C60F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14960F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271950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112E38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16.33</w:t>
            </w:r>
          </w:p>
        </w:tc>
        <w:tc>
          <w:tcPr>
            <w:tcW w:w="1080" w:type="dxa"/>
            <w:tcBorders>
              <w:top w:val="nil"/>
              <w:left w:val="nil"/>
              <w:bottom w:val="nil"/>
              <w:right w:val="nil"/>
            </w:tcBorders>
            <w:shd w:val="clear" w:color="auto" w:fill="auto"/>
            <w:noWrap/>
            <w:vAlign w:val="center"/>
            <w:hideMark/>
          </w:tcPr>
          <w:p w14:paraId="353243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64565B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44.64</w:t>
            </w:r>
          </w:p>
        </w:tc>
        <w:tc>
          <w:tcPr>
            <w:tcW w:w="1646" w:type="dxa"/>
            <w:tcBorders>
              <w:top w:val="nil"/>
              <w:left w:val="nil"/>
              <w:bottom w:val="nil"/>
              <w:right w:val="nil"/>
            </w:tcBorders>
            <w:shd w:val="clear" w:color="auto" w:fill="auto"/>
            <w:noWrap/>
            <w:vAlign w:val="center"/>
            <w:hideMark/>
          </w:tcPr>
          <w:p w14:paraId="600CB0A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2.92</w:t>
            </w:r>
          </w:p>
        </w:tc>
        <w:tc>
          <w:tcPr>
            <w:tcW w:w="939" w:type="dxa"/>
            <w:tcBorders>
              <w:top w:val="nil"/>
              <w:left w:val="nil"/>
              <w:bottom w:val="nil"/>
              <w:right w:val="nil"/>
            </w:tcBorders>
            <w:shd w:val="clear" w:color="auto" w:fill="auto"/>
            <w:noWrap/>
            <w:vAlign w:val="center"/>
            <w:hideMark/>
          </w:tcPr>
          <w:p w14:paraId="61E291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57.76</w:t>
            </w:r>
          </w:p>
        </w:tc>
        <w:tc>
          <w:tcPr>
            <w:tcW w:w="1635" w:type="dxa"/>
            <w:tcBorders>
              <w:top w:val="nil"/>
              <w:left w:val="nil"/>
              <w:bottom w:val="nil"/>
              <w:right w:val="nil"/>
            </w:tcBorders>
            <w:shd w:val="clear" w:color="auto" w:fill="auto"/>
            <w:noWrap/>
            <w:vAlign w:val="center"/>
            <w:hideMark/>
          </w:tcPr>
          <w:p w14:paraId="4BEA104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39.49</w:t>
            </w:r>
          </w:p>
        </w:tc>
      </w:tr>
      <w:tr w:rsidR="009002E7" w:rsidRPr="009002E7" w14:paraId="30B65D3D" w14:textId="77777777" w:rsidTr="00573E6E">
        <w:trPr>
          <w:trHeight w:val="290"/>
        </w:trPr>
        <w:tc>
          <w:tcPr>
            <w:tcW w:w="1397" w:type="dxa"/>
            <w:tcBorders>
              <w:top w:val="nil"/>
              <w:left w:val="nil"/>
              <w:bottom w:val="nil"/>
              <w:right w:val="nil"/>
            </w:tcBorders>
            <w:shd w:val="clear" w:color="auto" w:fill="auto"/>
            <w:noWrap/>
            <w:vAlign w:val="center"/>
            <w:hideMark/>
          </w:tcPr>
          <w:p w14:paraId="4057A7A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7DC79FE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E4DA8B8" w14:textId="36BFB42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44E925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45517C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21309D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11.36</w:t>
            </w:r>
          </w:p>
        </w:tc>
        <w:tc>
          <w:tcPr>
            <w:tcW w:w="1080" w:type="dxa"/>
            <w:tcBorders>
              <w:top w:val="nil"/>
              <w:left w:val="nil"/>
              <w:bottom w:val="nil"/>
              <w:right w:val="nil"/>
            </w:tcBorders>
            <w:shd w:val="clear" w:color="auto" w:fill="auto"/>
            <w:noWrap/>
            <w:vAlign w:val="center"/>
            <w:hideMark/>
          </w:tcPr>
          <w:p w14:paraId="0F6DB53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-6.13</w:t>
            </w:r>
          </w:p>
        </w:tc>
        <w:tc>
          <w:tcPr>
            <w:tcW w:w="939" w:type="dxa"/>
            <w:tcBorders>
              <w:top w:val="nil"/>
              <w:left w:val="nil"/>
              <w:bottom w:val="nil"/>
              <w:right w:val="nil"/>
            </w:tcBorders>
            <w:shd w:val="clear" w:color="auto" w:fill="auto"/>
            <w:noWrap/>
            <w:vAlign w:val="center"/>
            <w:hideMark/>
          </w:tcPr>
          <w:p w14:paraId="7ECD70E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1646" w:type="dxa"/>
            <w:tcBorders>
              <w:top w:val="nil"/>
              <w:left w:val="nil"/>
              <w:bottom w:val="nil"/>
              <w:right w:val="nil"/>
            </w:tcBorders>
            <w:shd w:val="clear" w:color="auto" w:fill="auto"/>
            <w:noWrap/>
            <w:vAlign w:val="center"/>
            <w:hideMark/>
          </w:tcPr>
          <w:p w14:paraId="2A70D55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939" w:type="dxa"/>
            <w:tcBorders>
              <w:top w:val="nil"/>
              <w:left w:val="nil"/>
              <w:bottom w:val="nil"/>
              <w:right w:val="nil"/>
            </w:tcBorders>
            <w:shd w:val="clear" w:color="auto" w:fill="auto"/>
            <w:noWrap/>
            <w:vAlign w:val="center"/>
            <w:hideMark/>
          </w:tcPr>
          <w:p w14:paraId="45B51D7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5.23</w:t>
            </w:r>
          </w:p>
        </w:tc>
        <w:tc>
          <w:tcPr>
            <w:tcW w:w="1635" w:type="dxa"/>
            <w:tcBorders>
              <w:top w:val="nil"/>
              <w:left w:val="nil"/>
              <w:bottom w:val="nil"/>
              <w:right w:val="nil"/>
            </w:tcBorders>
            <w:shd w:val="clear" w:color="auto" w:fill="auto"/>
            <w:noWrap/>
            <w:vAlign w:val="center"/>
            <w:hideMark/>
          </w:tcPr>
          <w:p w14:paraId="5038DE5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39.49</w:t>
            </w:r>
          </w:p>
        </w:tc>
      </w:tr>
      <w:tr w:rsidR="009002E7" w:rsidRPr="009002E7" w14:paraId="47FF5E01" w14:textId="77777777" w:rsidTr="00573E6E">
        <w:trPr>
          <w:trHeight w:val="290"/>
        </w:trPr>
        <w:tc>
          <w:tcPr>
            <w:tcW w:w="1397" w:type="dxa"/>
            <w:tcBorders>
              <w:top w:val="nil"/>
              <w:left w:val="nil"/>
              <w:bottom w:val="nil"/>
              <w:right w:val="nil"/>
            </w:tcBorders>
            <w:shd w:val="clear" w:color="auto" w:fill="auto"/>
            <w:noWrap/>
            <w:vAlign w:val="center"/>
            <w:hideMark/>
          </w:tcPr>
          <w:p w14:paraId="5F23B86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786595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C342331" w14:textId="736FE5C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737073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051C78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3049ECE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384.94</w:t>
            </w:r>
          </w:p>
        </w:tc>
        <w:tc>
          <w:tcPr>
            <w:tcW w:w="1080" w:type="dxa"/>
            <w:tcBorders>
              <w:top w:val="nil"/>
              <w:left w:val="nil"/>
              <w:bottom w:val="nil"/>
              <w:right w:val="nil"/>
            </w:tcBorders>
            <w:shd w:val="clear" w:color="auto" w:fill="auto"/>
            <w:noWrap/>
            <w:vAlign w:val="center"/>
            <w:hideMark/>
          </w:tcPr>
          <w:p w14:paraId="1F1223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15E5C75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78.99</w:t>
            </w:r>
          </w:p>
        </w:tc>
        <w:tc>
          <w:tcPr>
            <w:tcW w:w="1646" w:type="dxa"/>
            <w:tcBorders>
              <w:top w:val="nil"/>
              <w:left w:val="nil"/>
              <w:bottom w:val="nil"/>
              <w:right w:val="nil"/>
            </w:tcBorders>
            <w:shd w:val="clear" w:color="auto" w:fill="auto"/>
            <w:noWrap/>
            <w:vAlign w:val="center"/>
            <w:hideMark/>
          </w:tcPr>
          <w:p w14:paraId="2B1D3E0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5.17</w:t>
            </w:r>
          </w:p>
        </w:tc>
        <w:tc>
          <w:tcPr>
            <w:tcW w:w="939" w:type="dxa"/>
            <w:tcBorders>
              <w:top w:val="nil"/>
              <w:left w:val="nil"/>
              <w:bottom w:val="nil"/>
              <w:right w:val="nil"/>
            </w:tcBorders>
            <w:shd w:val="clear" w:color="auto" w:fill="auto"/>
            <w:noWrap/>
            <w:vAlign w:val="center"/>
            <w:hideMark/>
          </w:tcPr>
          <w:p w14:paraId="1BE182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463.47</w:t>
            </w:r>
          </w:p>
        </w:tc>
        <w:tc>
          <w:tcPr>
            <w:tcW w:w="1635" w:type="dxa"/>
            <w:tcBorders>
              <w:top w:val="nil"/>
              <w:left w:val="nil"/>
              <w:bottom w:val="nil"/>
              <w:right w:val="nil"/>
            </w:tcBorders>
            <w:shd w:val="clear" w:color="auto" w:fill="auto"/>
            <w:noWrap/>
            <w:vAlign w:val="center"/>
            <w:hideMark/>
          </w:tcPr>
          <w:p w14:paraId="354C37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2C76FDFE" w14:textId="77777777" w:rsidTr="00573E6E">
        <w:trPr>
          <w:trHeight w:val="290"/>
        </w:trPr>
        <w:tc>
          <w:tcPr>
            <w:tcW w:w="1397" w:type="dxa"/>
            <w:tcBorders>
              <w:top w:val="nil"/>
              <w:left w:val="nil"/>
              <w:bottom w:val="nil"/>
              <w:right w:val="nil"/>
            </w:tcBorders>
            <w:shd w:val="clear" w:color="auto" w:fill="auto"/>
            <w:noWrap/>
            <w:vAlign w:val="center"/>
            <w:hideMark/>
          </w:tcPr>
          <w:p w14:paraId="2AC614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0C0E091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17F5182" w14:textId="26CF15C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C66AA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69B1E0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67EDD5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142.03</w:t>
            </w:r>
          </w:p>
        </w:tc>
        <w:tc>
          <w:tcPr>
            <w:tcW w:w="1080" w:type="dxa"/>
            <w:tcBorders>
              <w:top w:val="nil"/>
              <w:left w:val="nil"/>
              <w:bottom w:val="nil"/>
              <w:right w:val="nil"/>
            </w:tcBorders>
            <w:shd w:val="clear" w:color="auto" w:fill="auto"/>
            <w:noWrap/>
            <w:vAlign w:val="center"/>
            <w:hideMark/>
          </w:tcPr>
          <w:p w14:paraId="2A19DE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3D87F1D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78.99</w:t>
            </w:r>
          </w:p>
        </w:tc>
        <w:tc>
          <w:tcPr>
            <w:tcW w:w="1646" w:type="dxa"/>
            <w:tcBorders>
              <w:top w:val="nil"/>
              <w:left w:val="nil"/>
              <w:bottom w:val="nil"/>
              <w:right w:val="nil"/>
            </w:tcBorders>
            <w:shd w:val="clear" w:color="auto" w:fill="auto"/>
            <w:noWrap/>
            <w:vAlign w:val="center"/>
            <w:hideMark/>
          </w:tcPr>
          <w:p w14:paraId="2354D2D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5.17</w:t>
            </w:r>
          </w:p>
        </w:tc>
        <w:tc>
          <w:tcPr>
            <w:tcW w:w="939" w:type="dxa"/>
            <w:tcBorders>
              <w:top w:val="nil"/>
              <w:left w:val="nil"/>
              <w:bottom w:val="nil"/>
              <w:right w:val="nil"/>
            </w:tcBorders>
            <w:shd w:val="clear" w:color="auto" w:fill="auto"/>
            <w:noWrap/>
            <w:vAlign w:val="center"/>
            <w:hideMark/>
          </w:tcPr>
          <w:p w14:paraId="08295B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220.56</w:t>
            </w:r>
          </w:p>
        </w:tc>
        <w:tc>
          <w:tcPr>
            <w:tcW w:w="1635" w:type="dxa"/>
            <w:tcBorders>
              <w:top w:val="nil"/>
              <w:left w:val="nil"/>
              <w:bottom w:val="nil"/>
              <w:right w:val="nil"/>
            </w:tcBorders>
            <w:shd w:val="clear" w:color="auto" w:fill="auto"/>
            <w:noWrap/>
            <w:vAlign w:val="center"/>
            <w:hideMark/>
          </w:tcPr>
          <w:p w14:paraId="35B644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2501379E" w14:textId="77777777" w:rsidTr="00573E6E">
        <w:trPr>
          <w:trHeight w:val="290"/>
        </w:trPr>
        <w:tc>
          <w:tcPr>
            <w:tcW w:w="1397" w:type="dxa"/>
            <w:tcBorders>
              <w:top w:val="nil"/>
              <w:left w:val="nil"/>
              <w:bottom w:val="nil"/>
              <w:right w:val="nil"/>
            </w:tcBorders>
            <w:shd w:val="clear" w:color="auto" w:fill="auto"/>
            <w:noWrap/>
            <w:vAlign w:val="center"/>
            <w:hideMark/>
          </w:tcPr>
          <w:p w14:paraId="6BFAC7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0EB5E5E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3418949" w14:textId="7183515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43CA27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15318D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90541F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27.22</w:t>
            </w:r>
          </w:p>
        </w:tc>
        <w:tc>
          <w:tcPr>
            <w:tcW w:w="1080" w:type="dxa"/>
            <w:tcBorders>
              <w:top w:val="nil"/>
              <w:left w:val="nil"/>
              <w:bottom w:val="nil"/>
              <w:right w:val="nil"/>
            </w:tcBorders>
            <w:shd w:val="clear" w:color="auto" w:fill="auto"/>
            <w:noWrap/>
            <w:vAlign w:val="center"/>
            <w:hideMark/>
          </w:tcPr>
          <w:p w14:paraId="49C09FE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7DC2844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78.99</w:t>
            </w:r>
          </w:p>
        </w:tc>
        <w:tc>
          <w:tcPr>
            <w:tcW w:w="1646" w:type="dxa"/>
            <w:tcBorders>
              <w:top w:val="nil"/>
              <w:left w:val="nil"/>
              <w:bottom w:val="nil"/>
              <w:right w:val="nil"/>
            </w:tcBorders>
            <w:shd w:val="clear" w:color="auto" w:fill="auto"/>
            <w:noWrap/>
            <w:vAlign w:val="center"/>
            <w:hideMark/>
          </w:tcPr>
          <w:p w14:paraId="2A5A91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5.17</w:t>
            </w:r>
          </w:p>
        </w:tc>
        <w:tc>
          <w:tcPr>
            <w:tcW w:w="939" w:type="dxa"/>
            <w:tcBorders>
              <w:top w:val="nil"/>
              <w:left w:val="nil"/>
              <w:bottom w:val="nil"/>
              <w:right w:val="nil"/>
            </w:tcBorders>
            <w:shd w:val="clear" w:color="auto" w:fill="auto"/>
            <w:noWrap/>
            <w:vAlign w:val="center"/>
            <w:hideMark/>
          </w:tcPr>
          <w:p w14:paraId="6F7BB58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105.76</w:t>
            </w:r>
          </w:p>
        </w:tc>
        <w:tc>
          <w:tcPr>
            <w:tcW w:w="1635" w:type="dxa"/>
            <w:tcBorders>
              <w:top w:val="nil"/>
              <w:left w:val="nil"/>
              <w:bottom w:val="nil"/>
              <w:right w:val="nil"/>
            </w:tcBorders>
            <w:shd w:val="clear" w:color="auto" w:fill="auto"/>
            <w:noWrap/>
            <w:vAlign w:val="center"/>
            <w:hideMark/>
          </w:tcPr>
          <w:p w14:paraId="77EEF3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1A3AC587" w14:textId="77777777" w:rsidTr="00573E6E">
        <w:trPr>
          <w:trHeight w:val="290"/>
        </w:trPr>
        <w:tc>
          <w:tcPr>
            <w:tcW w:w="1397" w:type="dxa"/>
            <w:tcBorders>
              <w:top w:val="nil"/>
              <w:left w:val="nil"/>
              <w:bottom w:val="nil"/>
              <w:right w:val="nil"/>
            </w:tcBorders>
            <w:shd w:val="clear" w:color="auto" w:fill="auto"/>
            <w:noWrap/>
            <w:vAlign w:val="center"/>
            <w:hideMark/>
          </w:tcPr>
          <w:p w14:paraId="3ABF7D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Castor bean</w:t>
            </w:r>
          </w:p>
        </w:tc>
        <w:tc>
          <w:tcPr>
            <w:tcW w:w="1539" w:type="dxa"/>
            <w:tcBorders>
              <w:top w:val="nil"/>
              <w:left w:val="nil"/>
              <w:bottom w:val="nil"/>
              <w:right w:val="nil"/>
            </w:tcBorders>
            <w:shd w:val="clear" w:color="auto" w:fill="auto"/>
            <w:noWrap/>
            <w:vAlign w:val="center"/>
            <w:hideMark/>
          </w:tcPr>
          <w:p w14:paraId="5F3C38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4415EC5" w14:textId="55D3DBC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7ADD61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19FE55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4D3199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13.61</w:t>
            </w:r>
          </w:p>
        </w:tc>
        <w:tc>
          <w:tcPr>
            <w:tcW w:w="1080" w:type="dxa"/>
            <w:tcBorders>
              <w:top w:val="nil"/>
              <w:left w:val="nil"/>
              <w:bottom w:val="nil"/>
              <w:right w:val="nil"/>
            </w:tcBorders>
            <w:shd w:val="clear" w:color="auto" w:fill="auto"/>
            <w:noWrap/>
            <w:vAlign w:val="center"/>
            <w:hideMark/>
          </w:tcPr>
          <w:p w14:paraId="02DC263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52B1DE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28.27</w:t>
            </w:r>
          </w:p>
        </w:tc>
        <w:tc>
          <w:tcPr>
            <w:tcW w:w="1646" w:type="dxa"/>
            <w:tcBorders>
              <w:top w:val="nil"/>
              <w:left w:val="nil"/>
              <w:bottom w:val="nil"/>
              <w:right w:val="nil"/>
            </w:tcBorders>
            <w:shd w:val="clear" w:color="auto" w:fill="auto"/>
            <w:noWrap/>
            <w:vAlign w:val="center"/>
            <w:hideMark/>
          </w:tcPr>
          <w:p w14:paraId="0CA701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1.85</w:t>
            </w:r>
          </w:p>
        </w:tc>
        <w:tc>
          <w:tcPr>
            <w:tcW w:w="939" w:type="dxa"/>
            <w:tcBorders>
              <w:top w:val="nil"/>
              <w:left w:val="nil"/>
              <w:bottom w:val="nil"/>
              <w:right w:val="nil"/>
            </w:tcBorders>
            <w:shd w:val="clear" w:color="auto" w:fill="auto"/>
            <w:noWrap/>
            <w:vAlign w:val="center"/>
            <w:hideMark/>
          </w:tcPr>
          <w:p w14:paraId="7E01F4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38.11</w:t>
            </w:r>
          </w:p>
        </w:tc>
        <w:tc>
          <w:tcPr>
            <w:tcW w:w="1635" w:type="dxa"/>
            <w:tcBorders>
              <w:top w:val="nil"/>
              <w:left w:val="nil"/>
              <w:bottom w:val="nil"/>
              <w:right w:val="nil"/>
            </w:tcBorders>
            <w:shd w:val="clear" w:color="auto" w:fill="auto"/>
            <w:noWrap/>
            <w:vAlign w:val="center"/>
            <w:hideMark/>
          </w:tcPr>
          <w:p w14:paraId="2C0A17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22B2198A" w14:textId="77777777" w:rsidTr="00573E6E">
        <w:trPr>
          <w:trHeight w:val="290"/>
        </w:trPr>
        <w:tc>
          <w:tcPr>
            <w:tcW w:w="1397" w:type="dxa"/>
            <w:tcBorders>
              <w:top w:val="nil"/>
              <w:left w:val="nil"/>
              <w:bottom w:val="nil"/>
              <w:right w:val="nil"/>
            </w:tcBorders>
            <w:shd w:val="clear" w:color="auto" w:fill="auto"/>
            <w:noWrap/>
            <w:vAlign w:val="center"/>
            <w:hideMark/>
          </w:tcPr>
          <w:p w14:paraId="5BB88D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Castor bean</w:t>
            </w:r>
          </w:p>
        </w:tc>
        <w:tc>
          <w:tcPr>
            <w:tcW w:w="1539" w:type="dxa"/>
            <w:tcBorders>
              <w:top w:val="nil"/>
              <w:left w:val="nil"/>
              <w:bottom w:val="nil"/>
              <w:right w:val="nil"/>
            </w:tcBorders>
            <w:shd w:val="clear" w:color="auto" w:fill="auto"/>
            <w:noWrap/>
            <w:vAlign w:val="center"/>
            <w:hideMark/>
          </w:tcPr>
          <w:p w14:paraId="52202A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70D0AA3" w14:textId="3BA3609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A5DD7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4D21EE0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(continental)</w:t>
            </w:r>
          </w:p>
        </w:tc>
        <w:tc>
          <w:tcPr>
            <w:tcW w:w="1080" w:type="dxa"/>
            <w:tcBorders>
              <w:top w:val="nil"/>
              <w:left w:val="nil"/>
              <w:bottom w:val="nil"/>
              <w:right w:val="nil"/>
            </w:tcBorders>
            <w:shd w:val="clear" w:color="auto" w:fill="auto"/>
            <w:noWrap/>
            <w:vAlign w:val="center"/>
            <w:hideMark/>
          </w:tcPr>
          <w:p w14:paraId="29B514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9.47</w:t>
            </w:r>
          </w:p>
        </w:tc>
        <w:tc>
          <w:tcPr>
            <w:tcW w:w="1080" w:type="dxa"/>
            <w:tcBorders>
              <w:top w:val="nil"/>
              <w:left w:val="nil"/>
              <w:bottom w:val="nil"/>
              <w:right w:val="nil"/>
            </w:tcBorders>
            <w:shd w:val="clear" w:color="auto" w:fill="auto"/>
            <w:noWrap/>
            <w:vAlign w:val="center"/>
            <w:hideMark/>
          </w:tcPr>
          <w:p w14:paraId="22DE69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-5.62</w:t>
            </w:r>
          </w:p>
        </w:tc>
        <w:tc>
          <w:tcPr>
            <w:tcW w:w="939" w:type="dxa"/>
            <w:tcBorders>
              <w:top w:val="nil"/>
              <w:left w:val="nil"/>
              <w:bottom w:val="nil"/>
              <w:right w:val="nil"/>
            </w:tcBorders>
            <w:shd w:val="clear" w:color="auto" w:fill="auto"/>
            <w:noWrap/>
            <w:vAlign w:val="center"/>
            <w:hideMark/>
          </w:tcPr>
          <w:p w14:paraId="497F58C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-8.93</w:t>
            </w:r>
          </w:p>
        </w:tc>
        <w:tc>
          <w:tcPr>
            <w:tcW w:w="1646" w:type="dxa"/>
            <w:tcBorders>
              <w:top w:val="nil"/>
              <w:left w:val="nil"/>
              <w:bottom w:val="nil"/>
              <w:right w:val="nil"/>
            </w:tcBorders>
            <w:shd w:val="clear" w:color="auto" w:fill="auto"/>
            <w:noWrap/>
            <w:vAlign w:val="center"/>
            <w:hideMark/>
          </w:tcPr>
          <w:p w14:paraId="357DD6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-0.58</w:t>
            </w:r>
          </w:p>
        </w:tc>
        <w:tc>
          <w:tcPr>
            <w:tcW w:w="939" w:type="dxa"/>
            <w:tcBorders>
              <w:top w:val="nil"/>
              <w:left w:val="nil"/>
              <w:bottom w:val="nil"/>
              <w:right w:val="nil"/>
            </w:tcBorders>
            <w:shd w:val="clear" w:color="auto" w:fill="auto"/>
            <w:noWrap/>
            <w:vAlign w:val="center"/>
            <w:hideMark/>
          </w:tcPr>
          <w:p w14:paraId="37A886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-5.67</w:t>
            </w:r>
          </w:p>
        </w:tc>
        <w:tc>
          <w:tcPr>
            <w:tcW w:w="1635" w:type="dxa"/>
            <w:tcBorders>
              <w:top w:val="nil"/>
              <w:left w:val="nil"/>
              <w:bottom w:val="nil"/>
              <w:right w:val="nil"/>
            </w:tcBorders>
            <w:shd w:val="clear" w:color="auto" w:fill="auto"/>
            <w:noWrap/>
            <w:vAlign w:val="center"/>
            <w:hideMark/>
          </w:tcPr>
          <w:p w14:paraId="573B8D8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50.31</w:t>
            </w:r>
          </w:p>
        </w:tc>
      </w:tr>
      <w:tr w:rsidR="009002E7" w:rsidRPr="009002E7" w14:paraId="7EB08CBA" w14:textId="77777777" w:rsidTr="00573E6E">
        <w:trPr>
          <w:trHeight w:val="290"/>
        </w:trPr>
        <w:tc>
          <w:tcPr>
            <w:tcW w:w="1397" w:type="dxa"/>
            <w:tcBorders>
              <w:top w:val="nil"/>
              <w:left w:val="nil"/>
              <w:bottom w:val="nil"/>
              <w:right w:val="nil"/>
            </w:tcBorders>
            <w:shd w:val="clear" w:color="auto" w:fill="auto"/>
            <w:noWrap/>
            <w:vAlign w:val="center"/>
            <w:hideMark/>
          </w:tcPr>
          <w:p w14:paraId="258A89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4EC0D0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5FDD822" w14:textId="05BD985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6596F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00962F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732567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110.57</w:t>
            </w:r>
          </w:p>
        </w:tc>
        <w:tc>
          <w:tcPr>
            <w:tcW w:w="1080" w:type="dxa"/>
            <w:tcBorders>
              <w:top w:val="nil"/>
              <w:left w:val="nil"/>
              <w:bottom w:val="nil"/>
              <w:right w:val="nil"/>
            </w:tcBorders>
            <w:shd w:val="clear" w:color="auto" w:fill="auto"/>
            <w:noWrap/>
            <w:vAlign w:val="center"/>
            <w:hideMark/>
          </w:tcPr>
          <w:p w14:paraId="7CF243F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75253E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29.09</w:t>
            </w:r>
          </w:p>
        </w:tc>
        <w:tc>
          <w:tcPr>
            <w:tcW w:w="1646" w:type="dxa"/>
            <w:tcBorders>
              <w:top w:val="nil"/>
              <w:left w:val="nil"/>
              <w:bottom w:val="nil"/>
              <w:right w:val="nil"/>
            </w:tcBorders>
            <w:shd w:val="clear" w:color="auto" w:fill="auto"/>
            <w:noWrap/>
            <w:vAlign w:val="center"/>
            <w:hideMark/>
          </w:tcPr>
          <w:p w14:paraId="30D040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1.90</w:t>
            </w:r>
          </w:p>
        </w:tc>
        <w:tc>
          <w:tcPr>
            <w:tcW w:w="939" w:type="dxa"/>
            <w:tcBorders>
              <w:top w:val="nil"/>
              <w:left w:val="nil"/>
              <w:bottom w:val="nil"/>
              <w:right w:val="nil"/>
            </w:tcBorders>
            <w:shd w:val="clear" w:color="auto" w:fill="auto"/>
            <w:noWrap/>
            <w:vAlign w:val="center"/>
            <w:hideMark/>
          </w:tcPr>
          <w:p w14:paraId="403474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139.99</w:t>
            </w:r>
          </w:p>
        </w:tc>
        <w:tc>
          <w:tcPr>
            <w:tcW w:w="1635" w:type="dxa"/>
            <w:tcBorders>
              <w:top w:val="nil"/>
              <w:left w:val="nil"/>
              <w:bottom w:val="nil"/>
              <w:right w:val="nil"/>
            </w:tcBorders>
            <w:shd w:val="clear" w:color="auto" w:fill="auto"/>
            <w:noWrap/>
            <w:vAlign w:val="center"/>
            <w:hideMark/>
          </w:tcPr>
          <w:p w14:paraId="377781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222D26BD" w14:textId="77777777" w:rsidTr="00573E6E">
        <w:trPr>
          <w:trHeight w:val="290"/>
        </w:trPr>
        <w:tc>
          <w:tcPr>
            <w:tcW w:w="1397" w:type="dxa"/>
            <w:tcBorders>
              <w:top w:val="nil"/>
              <w:left w:val="nil"/>
              <w:bottom w:val="nil"/>
              <w:right w:val="nil"/>
            </w:tcBorders>
            <w:shd w:val="clear" w:color="auto" w:fill="auto"/>
            <w:noWrap/>
            <w:vAlign w:val="center"/>
            <w:hideMark/>
          </w:tcPr>
          <w:p w14:paraId="5613AB5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4BA1E8E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D719348" w14:textId="558AE5E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92BFA1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172507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29EF6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10.85</w:t>
            </w:r>
          </w:p>
        </w:tc>
        <w:tc>
          <w:tcPr>
            <w:tcW w:w="1080" w:type="dxa"/>
            <w:tcBorders>
              <w:top w:val="nil"/>
              <w:left w:val="nil"/>
              <w:bottom w:val="nil"/>
              <w:right w:val="nil"/>
            </w:tcBorders>
            <w:shd w:val="clear" w:color="auto" w:fill="auto"/>
            <w:noWrap/>
            <w:vAlign w:val="center"/>
            <w:hideMark/>
          </w:tcPr>
          <w:p w14:paraId="276EDC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6317C07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44.17</w:t>
            </w:r>
          </w:p>
        </w:tc>
        <w:tc>
          <w:tcPr>
            <w:tcW w:w="1646" w:type="dxa"/>
            <w:tcBorders>
              <w:top w:val="nil"/>
              <w:left w:val="nil"/>
              <w:bottom w:val="nil"/>
              <w:right w:val="nil"/>
            </w:tcBorders>
            <w:shd w:val="clear" w:color="auto" w:fill="auto"/>
            <w:noWrap/>
            <w:vAlign w:val="center"/>
            <w:hideMark/>
          </w:tcPr>
          <w:p w14:paraId="21406D3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2.89</w:t>
            </w:r>
          </w:p>
        </w:tc>
        <w:tc>
          <w:tcPr>
            <w:tcW w:w="939" w:type="dxa"/>
            <w:tcBorders>
              <w:top w:val="nil"/>
              <w:left w:val="nil"/>
              <w:bottom w:val="nil"/>
              <w:right w:val="nil"/>
            </w:tcBorders>
            <w:shd w:val="clear" w:color="auto" w:fill="auto"/>
            <w:noWrap/>
            <w:vAlign w:val="center"/>
            <w:hideMark/>
          </w:tcPr>
          <w:p w14:paraId="3FAB20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56.34</w:t>
            </w:r>
          </w:p>
        </w:tc>
        <w:tc>
          <w:tcPr>
            <w:tcW w:w="1635" w:type="dxa"/>
            <w:tcBorders>
              <w:top w:val="nil"/>
              <w:left w:val="nil"/>
              <w:bottom w:val="nil"/>
              <w:right w:val="nil"/>
            </w:tcBorders>
            <w:shd w:val="clear" w:color="auto" w:fill="auto"/>
            <w:noWrap/>
            <w:vAlign w:val="center"/>
            <w:hideMark/>
          </w:tcPr>
          <w:p w14:paraId="230C19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4B6EF982" w14:textId="77777777" w:rsidTr="00573E6E">
        <w:trPr>
          <w:trHeight w:val="290"/>
        </w:trPr>
        <w:tc>
          <w:tcPr>
            <w:tcW w:w="1397" w:type="dxa"/>
            <w:tcBorders>
              <w:top w:val="nil"/>
              <w:left w:val="nil"/>
              <w:bottom w:val="nil"/>
              <w:right w:val="nil"/>
            </w:tcBorders>
            <w:shd w:val="clear" w:color="auto" w:fill="auto"/>
            <w:noWrap/>
            <w:vAlign w:val="center"/>
            <w:hideMark/>
          </w:tcPr>
          <w:p w14:paraId="3933DE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15D9835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48F8CEC" w14:textId="4CA298A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21E13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6CDA0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9A58D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10.85</w:t>
            </w:r>
          </w:p>
        </w:tc>
        <w:tc>
          <w:tcPr>
            <w:tcW w:w="1080" w:type="dxa"/>
            <w:tcBorders>
              <w:top w:val="nil"/>
              <w:left w:val="nil"/>
              <w:bottom w:val="nil"/>
              <w:right w:val="nil"/>
            </w:tcBorders>
            <w:shd w:val="clear" w:color="auto" w:fill="auto"/>
            <w:noWrap/>
            <w:vAlign w:val="center"/>
            <w:hideMark/>
          </w:tcPr>
          <w:p w14:paraId="6F21443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6A424A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29.09</w:t>
            </w:r>
          </w:p>
        </w:tc>
        <w:tc>
          <w:tcPr>
            <w:tcW w:w="1646" w:type="dxa"/>
            <w:tcBorders>
              <w:top w:val="nil"/>
              <w:left w:val="nil"/>
              <w:bottom w:val="nil"/>
              <w:right w:val="nil"/>
            </w:tcBorders>
            <w:shd w:val="clear" w:color="auto" w:fill="auto"/>
            <w:noWrap/>
            <w:vAlign w:val="center"/>
            <w:hideMark/>
          </w:tcPr>
          <w:p w14:paraId="0C3F07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1.90</w:t>
            </w:r>
          </w:p>
        </w:tc>
        <w:tc>
          <w:tcPr>
            <w:tcW w:w="939" w:type="dxa"/>
            <w:tcBorders>
              <w:top w:val="nil"/>
              <w:left w:val="nil"/>
              <w:bottom w:val="nil"/>
              <w:right w:val="nil"/>
            </w:tcBorders>
            <w:shd w:val="clear" w:color="auto" w:fill="auto"/>
            <w:noWrap/>
            <w:vAlign w:val="center"/>
            <w:hideMark/>
          </w:tcPr>
          <w:p w14:paraId="691680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40.27</w:t>
            </w:r>
          </w:p>
        </w:tc>
        <w:tc>
          <w:tcPr>
            <w:tcW w:w="1635" w:type="dxa"/>
            <w:tcBorders>
              <w:top w:val="nil"/>
              <w:left w:val="nil"/>
              <w:bottom w:val="nil"/>
              <w:right w:val="nil"/>
            </w:tcBorders>
            <w:shd w:val="clear" w:color="auto" w:fill="auto"/>
            <w:noWrap/>
            <w:vAlign w:val="center"/>
            <w:hideMark/>
          </w:tcPr>
          <w:p w14:paraId="1F52ED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379D9A92" w14:textId="77777777" w:rsidTr="00573E6E">
        <w:trPr>
          <w:trHeight w:val="290"/>
        </w:trPr>
        <w:tc>
          <w:tcPr>
            <w:tcW w:w="1397" w:type="dxa"/>
            <w:tcBorders>
              <w:top w:val="nil"/>
              <w:left w:val="nil"/>
              <w:bottom w:val="nil"/>
              <w:right w:val="nil"/>
            </w:tcBorders>
            <w:shd w:val="clear" w:color="auto" w:fill="auto"/>
            <w:noWrap/>
            <w:vAlign w:val="center"/>
            <w:hideMark/>
          </w:tcPr>
          <w:p w14:paraId="7B66C32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305A4BB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318B36F" w14:textId="14C6E7F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5A8630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17EB8B6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25017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5.43</w:t>
            </w:r>
          </w:p>
        </w:tc>
        <w:tc>
          <w:tcPr>
            <w:tcW w:w="1080" w:type="dxa"/>
            <w:tcBorders>
              <w:top w:val="nil"/>
              <w:left w:val="nil"/>
              <w:bottom w:val="nil"/>
              <w:right w:val="nil"/>
            </w:tcBorders>
            <w:shd w:val="clear" w:color="auto" w:fill="auto"/>
            <w:noWrap/>
            <w:vAlign w:val="center"/>
            <w:hideMark/>
          </w:tcPr>
          <w:p w14:paraId="15AC34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0A6460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-3.23</w:t>
            </w:r>
          </w:p>
        </w:tc>
        <w:tc>
          <w:tcPr>
            <w:tcW w:w="1646" w:type="dxa"/>
            <w:tcBorders>
              <w:top w:val="nil"/>
              <w:left w:val="nil"/>
              <w:bottom w:val="nil"/>
              <w:right w:val="nil"/>
            </w:tcBorders>
            <w:shd w:val="clear" w:color="auto" w:fill="auto"/>
            <w:noWrap/>
            <w:vAlign w:val="center"/>
            <w:hideMark/>
          </w:tcPr>
          <w:p w14:paraId="47DE1C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-0.21</w:t>
            </w:r>
          </w:p>
        </w:tc>
        <w:tc>
          <w:tcPr>
            <w:tcW w:w="939" w:type="dxa"/>
            <w:tcBorders>
              <w:top w:val="nil"/>
              <w:left w:val="nil"/>
              <w:bottom w:val="nil"/>
              <w:right w:val="nil"/>
            </w:tcBorders>
            <w:shd w:val="clear" w:color="auto" w:fill="auto"/>
            <w:noWrap/>
            <w:vAlign w:val="center"/>
            <w:hideMark/>
          </w:tcPr>
          <w:p w14:paraId="2EE5F51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0.41</w:t>
            </w:r>
          </w:p>
        </w:tc>
        <w:tc>
          <w:tcPr>
            <w:tcW w:w="1635" w:type="dxa"/>
            <w:tcBorders>
              <w:top w:val="nil"/>
              <w:left w:val="nil"/>
              <w:bottom w:val="nil"/>
              <w:right w:val="nil"/>
            </w:tcBorders>
            <w:shd w:val="clear" w:color="auto" w:fill="auto"/>
            <w:noWrap/>
            <w:vAlign w:val="center"/>
            <w:hideMark/>
          </w:tcPr>
          <w:p w14:paraId="46F81D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287E4134" w14:textId="77777777" w:rsidTr="00573E6E">
        <w:trPr>
          <w:trHeight w:val="290"/>
        </w:trPr>
        <w:tc>
          <w:tcPr>
            <w:tcW w:w="1397" w:type="dxa"/>
            <w:tcBorders>
              <w:top w:val="nil"/>
              <w:left w:val="nil"/>
              <w:bottom w:val="nil"/>
              <w:right w:val="nil"/>
            </w:tcBorders>
            <w:shd w:val="clear" w:color="auto" w:fill="auto"/>
            <w:noWrap/>
            <w:vAlign w:val="center"/>
            <w:hideMark/>
          </w:tcPr>
          <w:p w14:paraId="343FA83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0925CD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A46C151" w14:textId="2DBD58B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772F76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708AD08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86E09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4.50</w:t>
            </w:r>
          </w:p>
        </w:tc>
        <w:tc>
          <w:tcPr>
            <w:tcW w:w="1080" w:type="dxa"/>
            <w:tcBorders>
              <w:top w:val="nil"/>
              <w:left w:val="nil"/>
              <w:bottom w:val="nil"/>
              <w:right w:val="nil"/>
            </w:tcBorders>
            <w:shd w:val="clear" w:color="auto" w:fill="auto"/>
            <w:noWrap/>
            <w:vAlign w:val="center"/>
            <w:hideMark/>
          </w:tcPr>
          <w:p w14:paraId="506030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1536E9A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-78.65</w:t>
            </w:r>
          </w:p>
        </w:tc>
        <w:tc>
          <w:tcPr>
            <w:tcW w:w="1646" w:type="dxa"/>
            <w:tcBorders>
              <w:top w:val="nil"/>
              <w:left w:val="nil"/>
              <w:bottom w:val="nil"/>
              <w:right w:val="nil"/>
            </w:tcBorders>
            <w:shd w:val="clear" w:color="auto" w:fill="auto"/>
            <w:noWrap/>
            <w:vAlign w:val="center"/>
            <w:hideMark/>
          </w:tcPr>
          <w:p w14:paraId="76ADAE7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-5.14</w:t>
            </w:r>
          </w:p>
        </w:tc>
        <w:tc>
          <w:tcPr>
            <w:tcW w:w="939" w:type="dxa"/>
            <w:tcBorders>
              <w:top w:val="nil"/>
              <w:left w:val="nil"/>
              <w:bottom w:val="nil"/>
              <w:right w:val="nil"/>
            </w:tcBorders>
            <w:shd w:val="clear" w:color="auto" w:fill="auto"/>
            <w:noWrap/>
            <w:vAlign w:val="center"/>
            <w:hideMark/>
          </w:tcPr>
          <w:p w14:paraId="000AD1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-80.86</w:t>
            </w:r>
          </w:p>
        </w:tc>
        <w:tc>
          <w:tcPr>
            <w:tcW w:w="1635" w:type="dxa"/>
            <w:tcBorders>
              <w:top w:val="nil"/>
              <w:left w:val="nil"/>
              <w:bottom w:val="nil"/>
              <w:right w:val="nil"/>
            </w:tcBorders>
            <w:shd w:val="clear" w:color="auto" w:fill="auto"/>
            <w:noWrap/>
            <w:vAlign w:val="center"/>
            <w:hideMark/>
          </w:tcPr>
          <w:p w14:paraId="3A0337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3D653303" w14:textId="77777777" w:rsidTr="00573E6E">
        <w:trPr>
          <w:trHeight w:val="290"/>
        </w:trPr>
        <w:tc>
          <w:tcPr>
            <w:tcW w:w="1397" w:type="dxa"/>
            <w:tcBorders>
              <w:top w:val="nil"/>
              <w:left w:val="nil"/>
              <w:bottom w:val="nil"/>
              <w:right w:val="nil"/>
            </w:tcBorders>
            <w:shd w:val="clear" w:color="auto" w:fill="auto"/>
            <w:noWrap/>
            <w:vAlign w:val="center"/>
            <w:hideMark/>
          </w:tcPr>
          <w:p w14:paraId="0E982C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7EEE19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F4EBEC1" w14:textId="5400BBC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5AF8A2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0F88287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7584539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82.93</w:t>
            </w:r>
          </w:p>
        </w:tc>
        <w:tc>
          <w:tcPr>
            <w:tcW w:w="1080" w:type="dxa"/>
            <w:tcBorders>
              <w:top w:val="nil"/>
              <w:left w:val="nil"/>
              <w:bottom w:val="nil"/>
              <w:right w:val="nil"/>
            </w:tcBorders>
            <w:shd w:val="clear" w:color="auto" w:fill="auto"/>
            <w:noWrap/>
            <w:vAlign w:val="center"/>
            <w:hideMark/>
          </w:tcPr>
          <w:p w14:paraId="708787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1A7348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16.69</w:t>
            </w:r>
          </w:p>
        </w:tc>
        <w:tc>
          <w:tcPr>
            <w:tcW w:w="1646" w:type="dxa"/>
            <w:tcBorders>
              <w:top w:val="nil"/>
              <w:left w:val="nil"/>
              <w:bottom w:val="nil"/>
              <w:right w:val="nil"/>
            </w:tcBorders>
            <w:shd w:val="clear" w:color="auto" w:fill="auto"/>
            <w:noWrap/>
            <w:vAlign w:val="center"/>
            <w:hideMark/>
          </w:tcPr>
          <w:p w14:paraId="53A1F72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1.09</w:t>
            </w:r>
          </w:p>
        </w:tc>
        <w:tc>
          <w:tcPr>
            <w:tcW w:w="939" w:type="dxa"/>
            <w:tcBorders>
              <w:top w:val="nil"/>
              <w:left w:val="nil"/>
              <w:bottom w:val="nil"/>
              <w:right w:val="nil"/>
            </w:tcBorders>
            <w:shd w:val="clear" w:color="auto" w:fill="auto"/>
            <w:noWrap/>
            <w:vAlign w:val="center"/>
            <w:hideMark/>
          </w:tcPr>
          <w:p w14:paraId="079411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99.40</w:t>
            </w:r>
          </w:p>
        </w:tc>
        <w:tc>
          <w:tcPr>
            <w:tcW w:w="1635" w:type="dxa"/>
            <w:tcBorders>
              <w:top w:val="nil"/>
              <w:left w:val="nil"/>
              <w:bottom w:val="nil"/>
              <w:right w:val="nil"/>
            </w:tcBorders>
            <w:shd w:val="clear" w:color="auto" w:fill="auto"/>
            <w:noWrap/>
            <w:vAlign w:val="center"/>
            <w:hideMark/>
          </w:tcPr>
          <w:p w14:paraId="567ABB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48.16</w:t>
            </w:r>
          </w:p>
        </w:tc>
      </w:tr>
      <w:tr w:rsidR="009002E7" w:rsidRPr="009002E7" w14:paraId="7F9CCB9E" w14:textId="77777777" w:rsidTr="00573E6E">
        <w:trPr>
          <w:trHeight w:val="290"/>
        </w:trPr>
        <w:tc>
          <w:tcPr>
            <w:tcW w:w="1397" w:type="dxa"/>
            <w:tcBorders>
              <w:top w:val="nil"/>
              <w:left w:val="nil"/>
              <w:bottom w:val="nil"/>
              <w:right w:val="nil"/>
            </w:tcBorders>
            <w:shd w:val="clear" w:color="auto" w:fill="auto"/>
            <w:noWrap/>
            <w:vAlign w:val="center"/>
            <w:hideMark/>
          </w:tcPr>
          <w:p w14:paraId="6E62DA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616617C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4AA0F45" w14:textId="3B3142B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B18A0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6ADEF2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600908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8.14</w:t>
            </w:r>
          </w:p>
        </w:tc>
        <w:tc>
          <w:tcPr>
            <w:tcW w:w="1080" w:type="dxa"/>
            <w:tcBorders>
              <w:top w:val="nil"/>
              <w:left w:val="nil"/>
              <w:bottom w:val="nil"/>
              <w:right w:val="nil"/>
            </w:tcBorders>
            <w:shd w:val="clear" w:color="auto" w:fill="auto"/>
            <w:noWrap/>
            <w:vAlign w:val="center"/>
            <w:hideMark/>
          </w:tcPr>
          <w:p w14:paraId="5EB4D6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5AA1F8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28.00</w:t>
            </w:r>
          </w:p>
        </w:tc>
        <w:tc>
          <w:tcPr>
            <w:tcW w:w="1646" w:type="dxa"/>
            <w:tcBorders>
              <w:top w:val="nil"/>
              <w:left w:val="nil"/>
              <w:bottom w:val="nil"/>
              <w:right w:val="nil"/>
            </w:tcBorders>
            <w:shd w:val="clear" w:color="auto" w:fill="auto"/>
            <w:noWrap/>
            <w:vAlign w:val="center"/>
            <w:hideMark/>
          </w:tcPr>
          <w:p w14:paraId="12D95B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1.83</w:t>
            </w:r>
          </w:p>
        </w:tc>
        <w:tc>
          <w:tcPr>
            <w:tcW w:w="939" w:type="dxa"/>
            <w:tcBorders>
              <w:top w:val="nil"/>
              <w:left w:val="nil"/>
              <w:bottom w:val="nil"/>
              <w:right w:val="nil"/>
            </w:tcBorders>
            <w:shd w:val="clear" w:color="auto" w:fill="auto"/>
            <w:noWrap/>
            <w:vAlign w:val="center"/>
            <w:hideMark/>
          </w:tcPr>
          <w:p w14:paraId="379CC3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36.66</w:t>
            </w:r>
          </w:p>
        </w:tc>
        <w:tc>
          <w:tcPr>
            <w:tcW w:w="1635" w:type="dxa"/>
            <w:tcBorders>
              <w:top w:val="nil"/>
              <w:left w:val="nil"/>
              <w:bottom w:val="nil"/>
              <w:right w:val="nil"/>
            </w:tcBorders>
            <w:shd w:val="clear" w:color="auto" w:fill="auto"/>
            <w:noWrap/>
            <w:vAlign w:val="center"/>
            <w:hideMark/>
          </w:tcPr>
          <w:p w14:paraId="140785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48.16</w:t>
            </w:r>
          </w:p>
        </w:tc>
      </w:tr>
      <w:tr w:rsidR="009002E7" w:rsidRPr="009002E7" w14:paraId="4DEF0287" w14:textId="77777777" w:rsidTr="00573E6E">
        <w:trPr>
          <w:trHeight w:val="290"/>
        </w:trPr>
        <w:tc>
          <w:tcPr>
            <w:tcW w:w="1397" w:type="dxa"/>
            <w:tcBorders>
              <w:top w:val="nil"/>
              <w:left w:val="nil"/>
              <w:bottom w:val="nil"/>
              <w:right w:val="nil"/>
            </w:tcBorders>
            <w:shd w:val="clear" w:color="auto" w:fill="auto"/>
            <w:noWrap/>
            <w:vAlign w:val="center"/>
            <w:hideMark/>
          </w:tcPr>
          <w:p w14:paraId="3D3C5D7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4FDA7B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BCCD5C0" w14:textId="6BDA77B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C30CB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06FD4E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EA9A3D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8.14</w:t>
            </w:r>
          </w:p>
        </w:tc>
        <w:tc>
          <w:tcPr>
            <w:tcW w:w="1080" w:type="dxa"/>
            <w:tcBorders>
              <w:top w:val="nil"/>
              <w:left w:val="nil"/>
              <w:bottom w:val="nil"/>
              <w:right w:val="nil"/>
            </w:tcBorders>
            <w:shd w:val="clear" w:color="auto" w:fill="auto"/>
            <w:noWrap/>
            <w:vAlign w:val="center"/>
            <w:hideMark/>
          </w:tcPr>
          <w:p w14:paraId="0CFF66F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3D1EE9B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16.69</w:t>
            </w:r>
          </w:p>
        </w:tc>
        <w:tc>
          <w:tcPr>
            <w:tcW w:w="1646" w:type="dxa"/>
            <w:tcBorders>
              <w:top w:val="nil"/>
              <w:left w:val="nil"/>
              <w:bottom w:val="nil"/>
              <w:right w:val="nil"/>
            </w:tcBorders>
            <w:shd w:val="clear" w:color="auto" w:fill="auto"/>
            <w:noWrap/>
            <w:vAlign w:val="center"/>
            <w:hideMark/>
          </w:tcPr>
          <w:p w14:paraId="65F95B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1.09</w:t>
            </w:r>
          </w:p>
        </w:tc>
        <w:tc>
          <w:tcPr>
            <w:tcW w:w="939" w:type="dxa"/>
            <w:tcBorders>
              <w:top w:val="nil"/>
              <w:left w:val="nil"/>
              <w:bottom w:val="nil"/>
              <w:right w:val="nil"/>
            </w:tcBorders>
            <w:shd w:val="clear" w:color="auto" w:fill="auto"/>
            <w:noWrap/>
            <w:vAlign w:val="center"/>
            <w:hideMark/>
          </w:tcPr>
          <w:p w14:paraId="2A2659A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24.60</w:t>
            </w:r>
          </w:p>
        </w:tc>
        <w:tc>
          <w:tcPr>
            <w:tcW w:w="1635" w:type="dxa"/>
            <w:tcBorders>
              <w:top w:val="nil"/>
              <w:left w:val="nil"/>
              <w:bottom w:val="nil"/>
              <w:right w:val="nil"/>
            </w:tcBorders>
            <w:shd w:val="clear" w:color="auto" w:fill="auto"/>
            <w:noWrap/>
            <w:vAlign w:val="center"/>
            <w:hideMark/>
          </w:tcPr>
          <w:p w14:paraId="1C4995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48.16</w:t>
            </w:r>
          </w:p>
        </w:tc>
      </w:tr>
      <w:tr w:rsidR="009002E7" w:rsidRPr="009002E7" w14:paraId="496478C1" w14:textId="77777777" w:rsidTr="00573E6E">
        <w:trPr>
          <w:trHeight w:val="290"/>
        </w:trPr>
        <w:tc>
          <w:tcPr>
            <w:tcW w:w="1397" w:type="dxa"/>
            <w:tcBorders>
              <w:top w:val="nil"/>
              <w:left w:val="nil"/>
              <w:bottom w:val="nil"/>
              <w:right w:val="nil"/>
            </w:tcBorders>
            <w:shd w:val="clear" w:color="auto" w:fill="auto"/>
            <w:noWrap/>
            <w:vAlign w:val="center"/>
            <w:hideMark/>
          </w:tcPr>
          <w:p w14:paraId="6540C5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00F1B5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3C9C98C" w14:textId="372FC1F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F45ED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38B463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7B47A0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4.07</w:t>
            </w:r>
          </w:p>
        </w:tc>
        <w:tc>
          <w:tcPr>
            <w:tcW w:w="1080" w:type="dxa"/>
            <w:tcBorders>
              <w:top w:val="nil"/>
              <w:left w:val="nil"/>
              <w:bottom w:val="nil"/>
              <w:right w:val="nil"/>
            </w:tcBorders>
            <w:shd w:val="clear" w:color="auto" w:fill="auto"/>
            <w:noWrap/>
            <w:vAlign w:val="center"/>
            <w:hideMark/>
          </w:tcPr>
          <w:p w14:paraId="05F232C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379281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-7.55</w:t>
            </w:r>
          </w:p>
        </w:tc>
        <w:tc>
          <w:tcPr>
            <w:tcW w:w="1646" w:type="dxa"/>
            <w:tcBorders>
              <w:top w:val="nil"/>
              <w:left w:val="nil"/>
              <w:bottom w:val="nil"/>
              <w:right w:val="nil"/>
            </w:tcBorders>
            <w:shd w:val="clear" w:color="auto" w:fill="auto"/>
            <w:noWrap/>
            <w:vAlign w:val="center"/>
            <w:hideMark/>
          </w:tcPr>
          <w:p w14:paraId="0A77BA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-0.49</w:t>
            </w:r>
          </w:p>
        </w:tc>
        <w:tc>
          <w:tcPr>
            <w:tcW w:w="939" w:type="dxa"/>
            <w:tcBorders>
              <w:top w:val="nil"/>
              <w:left w:val="nil"/>
              <w:bottom w:val="nil"/>
              <w:right w:val="nil"/>
            </w:tcBorders>
            <w:shd w:val="clear" w:color="auto" w:fill="auto"/>
            <w:noWrap/>
            <w:vAlign w:val="center"/>
            <w:hideMark/>
          </w:tcPr>
          <w:p w14:paraId="2E378B5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-5.29</w:t>
            </w:r>
          </w:p>
        </w:tc>
        <w:tc>
          <w:tcPr>
            <w:tcW w:w="1635" w:type="dxa"/>
            <w:tcBorders>
              <w:top w:val="nil"/>
              <w:left w:val="nil"/>
              <w:bottom w:val="nil"/>
              <w:right w:val="nil"/>
            </w:tcBorders>
            <w:shd w:val="clear" w:color="auto" w:fill="auto"/>
            <w:noWrap/>
            <w:vAlign w:val="center"/>
            <w:hideMark/>
          </w:tcPr>
          <w:p w14:paraId="23E954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48.16</w:t>
            </w:r>
          </w:p>
        </w:tc>
      </w:tr>
      <w:tr w:rsidR="009002E7" w:rsidRPr="009002E7" w14:paraId="061F8532" w14:textId="77777777" w:rsidTr="00573E6E">
        <w:trPr>
          <w:trHeight w:val="290"/>
        </w:trPr>
        <w:tc>
          <w:tcPr>
            <w:tcW w:w="1397" w:type="dxa"/>
            <w:tcBorders>
              <w:top w:val="nil"/>
              <w:left w:val="nil"/>
              <w:bottom w:val="nil"/>
              <w:right w:val="nil"/>
            </w:tcBorders>
            <w:shd w:val="clear" w:color="auto" w:fill="auto"/>
            <w:noWrap/>
            <w:vAlign w:val="center"/>
            <w:hideMark/>
          </w:tcPr>
          <w:p w14:paraId="2E79506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7F0DE2B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2BF973E" w14:textId="3E31A90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B19FC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4EFEE9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441D1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3.38</w:t>
            </w:r>
          </w:p>
        </w:tc>
        <w:tc>
          <w:tcPr>
            <w:tcW w:w="1080" w:type="dxa"/>
            <w:tcBorders>
              <w:top w:val="nil"/>
              <w:left w:val="nil"/>
              <w:bottom w:val="nil"/>
              <w:right w:val="nil"/>
            </w:tcBorders>
            <w:shd w:val="clear" w:color="auto" w:fill="auto"/>
            <w:noWrap/>
            <w:vAlign w:val="center"/>
            <w:hideMark/>
          </w:tcPr>
          <w:p w14:paraId="0C1B99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19CDEB5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-8.36</w:t>
            </w:r>
          </w:p>
        </w:tc>
        <w:tc>
          <w:tcPr>
            <w:tcW w:w="1646" w:type="dxa"/>
            <w:tcBorders>
              <w:top w:val="nil"/>
              <w:left w:val="nil"/>
              <w:bottom w:val="nil"/>
              <w:right w:val="nil"/>
            </w:tcBorders>
            <w:shd w:val="clear" w:color="auto" w:fill="auto"/>
            <w:noWrap/>
            <w:vAlign w:val="center"/>
            <w:hideMark/>
          </w:tcPr>
          <w:p w14:paraId="0BCA417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-0.55</w:t>
            </w:r>
          </w:p>
        </w:tc>
        <w:tc>
          <w:tcPr>
            <w:tcW w:w="939" w:type="dxa"/>
            <w:tcBorders>
              <w:top w:val="nil"/>
              <w:left w:val="nil"/>
              <w:bottom w:val="nil"/>
              <w:right w:val="nil"/>
            </w:tcBorders>
            <w:shd w:val="clear" w:color="auto" w:fill="auto"/>
            <w:noWrap/>
            <w:vAlign w:val="center"/>
            <w:hideMark/>
          </w:tcPr>
          <w:p w14:paraId="693E82C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-6.84</w:t>
            </w:r>
          </w:p>
        </w:tc>
        <w:tc>
          <w:tcPr>
            <w:tcW w:w="1635" w:type="dxa"/>
            <w:tcBorders>
              <w:top w:val="nil"/>
              <w:left w:val="nil"/>
              <w:bottom w:val="nil"/>
              <w:right w:val="nil"/>
            </w:tcBorders>
            <w:shd w:val="clear" w:color="auto" w:fill="auto"/>
            <w:noWrap/>
            <w:vAlign w:val="center"/>
            <w:hideMark/>
          </w:tcPr>
          <w:p w14:paraId="1E2B81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48.16</w:t>
            </w:r>
          </w:p>
        </w:tc>
      </w:tr>
      <w:tr w:rsidR="009002E7" w:rsidRPr="009002E7" w14:paraId="2EBD19A4" w14:textId="77777777" w:rsidTr="008057BA">
        <w:trPr>
          <w:trHeight w:val="290"/>
        </w:trPr>
        <w:tc>
          <w:tcPr>
            <w:tcW w:w="1397" w:type="dxa"/>
            <w:tcBorders>
              <w:top w:val="nil"/>
              <w:left w:val="nil"/>
              <w:bottom w:val="nil"/>
              <w:right w:val="nil"/>
            </w:tcBorders>
            <w:shd w:val="clear" w:color="auto" w:fill="auto"/>
            <w:noWrap/>
            <w:vAlign w:val="center"/>
            <w:hideMark/>
          </w:tcPr>
          <w:p w14:paraId="02457B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3EB1CA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5BC635F" w14:textId="122D57A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673D1D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2EAB8B0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60210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66.34</w:t>
            </w:r>
          </w:p>
        </w:tc>
        <w:tc>
          <w:tcPr>
            <w:tcW w:w="1080" w:type="dxa"/>
            <w:tcBorders>
              <w:top w:val="nil"/>
              <w:left w:val="nil"/>
              <w:bottom w:val="nil"/>
              <w:right w:val="nil"/>
            </w:tcBorders>
            <w:shd w:val="clear" w:color="auto" w:fill="auto"/>
            <w:noWrap/>
            <w:vAlign w:val="center"/>
            <w:hideMark/>
          </w:tcPr>
          <w:p w14:paraId="18436AC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6D63A8F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7.71</w:t>
            </w:r>
          </w:p>
        </w:tc>
        <w:tc>
          <w:tcPr>
            <w:tcW w:w="1646" w:type="dxa"/>
            <w:tcBorders>
              <w:top w:val="nil"/>
              <w:left w:val="nil"/>
              <w:bottom w:val="nil"/>
              <w:right w:val="nil"/>
            </w:tcBorders>
            <w:shd w:val="clear" w:color="auto" w:fill="auto"/>
            <w:noWrap/>
            <w:vAlign w:val="center"/>
            <w:hideMark/>
          </w:tcPr>
          <w:p w14:paraId="2356A5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0.50</w:t>
            </w:r>
          </w:p>
        </w:tc>
        <w:tc>
          <w:tcPr>
            <w:tcW w:w="939" w:type="dxa"/>
            <w:tcBorders>
              <w:top w:val="nil"/>
              <w:left w:val="nil"/>
              <w:bottom w:val="nil"/>
              <w:right w:val="nil"/>
            </w:tcBorders>
            <w:shd w:val="clear" w:color="auto" w:fill="auto"/>
            <w:noWrap/>
            <w:vAlign w:val="center"/>
            <w:hideMark/>
          </w:tcPr>
          <w:p w14:paraId="4E24D7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73.40</w:t>
            </w:r>
          </w:p>
        </w:tc>
        <w:tc>
          <w:tcPr>
            <w:tcW w:w="1635" w:type="dxa"/>
            <w:tcBorders>
              <w:top w:val="nil"/>
              <w:left w:val="nil"/>
              <w:bottom w:val="nil"/>
              <w:right w:val="nil"/>
            </w:tcBorders>
            <w:shd w:val="clear" w:color="auto" w:fill="auto"/>
            <w:noWrap/>
            <w:vAlign w:val="center"/>
            <w:hideMark/>
          </w:tcPr>
          <w:p w14:paraId="767CD9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7CD3BFC3" w14:textId="77777777" w:rsidTr="008057BA">
        <w:trPr>
          <w:trHeight w:val="290"/>
        </w:trPr>
        <w:tc>
          <w:tcPr>
            <w:tcW w:w="1397" w:type="dxa"/>
            <w:tcBorders>
              <w:top w:val="nil"/>
              <w:left w:val="nil"/>
              <w:bottom w:val="nil"/>
              <w:right w:val="nil"/>
            </w:tcBorders>
            <w:shd w:val="clear" w:color="auto" w:fill="auto"/>
            <w:noWrap/>
            <w:vAlign w:val="center"/>
            <w:hideMark/>
          </w:tcPr>
          <w:p w14:paraId="278D86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7B5B0E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6F41CCA3" w14:textId="708804F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4A5469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236016B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8541B5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6.51</w:t>
            </w:r>
          </w:p>
        </w:tc>
        <w:tc>
          <w:tcPr>
            <w:tcW w:w="1080" w:type="dxa"/>
            <w:tcBorders>
              <w:top w:val="nil"/>
              <w:left w:val="nil"/>
              <w:bottom w:val="nil"/>
              <w:right w:val="nil"/>
            </w:tcBorders>
            <w:shd w:val="clear" w:color="auto" w:fill="auto"/>
            <w:noWrap/>
            <w:vAlign w:val="center"/>
            <w:hideMark/>
          </w:tcPr>
          <w:p w14:paraId="0DA9763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392879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16.76</w:t>
            </w:r>
          </w:p>
        </w:tc>
        <w:tc>
          <w:tcPr>
            <w:tcW w:w="1646" w:type="dxa"/>
            <w:tcBorders>
              <w:top w:val="nil"/>
              <w:left w:val="nil"/>
              <w:bottom w:val="nil"/>
              <w:right w:val="nil"/>
            </w:tcBorders>
            <w:shd w:val="clear" w:color="auto" w:fill="auto"/>
            <w:noWrap/>
            <w:vAlign w:val="center"/>
            <w:hideMark/>
          </w:tcPr>
          <w:p w14:paraId="60B942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1.10</w:t>
            </w:r>
          </w:p>
        </w:tc>
        <w:tc>
          <w:tcPr>
            <w:tcW w:w="939" w:type="dxa"/>
            <w:tcBorders>
              <w:top w:val="nil"/>
              <w:left w:val="nil"/>
              <w:bottom w:val="nil"/>
              <w:right w:val="nil"/>
            </w:tcBorders>
            <w:shd w:val="clear" w:color="auto" w:fill="auto"/>
            <w:noWrap/>
            <w:vAlign w:val="center"/>
            <w:hideMark/>
          </w:tcPr>
          <w:p w14:paraId="3E30E4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23.21</w:t>
            </w:r>
          </w:p>
        </w:tc>
        <w:tc>
          <w:tcPr>
            <w:tcW w:w="1635" w:type="dxa"/>
            <w:tcBorders>
              <w:top w:val="nil"/>
              <w:left w:val="nil"/>
              <w:bottom w:val="nil"/>
              <w:right w:val="nil"/>
            </w:tcBorders>
            <w:shd w:val="clear" w:color="auto" w:fill="auto"/>
            <w:noWrap/>
            <w:vAlign w:val="center"/>
            <w:hideMark/>
          </w:tcPr>
          <w:p w14:paraId="74C677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4DACAE6E" w14:textId="77777777" w:rsidTr="008057BA">
        <w:trPr>
          <w:trHeight w:val="290"/>
        </w:trPr>
        <w:tc>
          <w:tcPr>
            <w:tcW w:w="1397" w:type="dxa"/>
            <w:tcBorders>
              <w:top w:val="nil"/>
              <w:left w:val="nil"/>
              <w:bottom w:val="nil"/>
              <w:right w:val="nil"/>
            </w:tcBorders>
            <w:shd w:val="clear" w:color="auto" w:fill="auto"/>
            <w:noWrap/>
            <w:vAlign w:val="center"/>
            <w:hideMark/>
          </w:tcPr>
          <w:p w14:paraId="6270995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14B7A8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64C42C51" w14:textId="2D33887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4E5026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09A27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4EDEDE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6.51</w:t>
            </w:r>
          </w:p>
        </w:tc>
        <w:tc>
          <w:tcPr>
            <w:tcW w:w="1080" w:type="dxa"/>
            <w:tcBorders>
              <w:top w:val="nil"/>
              <w:left w:val="nil"/>
              <w:bottom w:val="nil"/>
              <w:right w:val="nil"/>
            </w:tcBorders>
            <w:shd w:val="clear" w:color="auto" w:fill="auto"/>
            <w:noWrap/>
            <w:vAlign w:val="center"/>
            <w:hideMark/>
          </w:tcPr>
          <w:p w14:paraId="16CD72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62B7AE1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7.71</w:t>
            </w:r>
          </w:p>
        </w:tc>
        <w:tc>
          <w:tcPr>
            <w:tcW w:w="1646" w:type="dxa"/>
            <w:tcBorders>
              <w:top w:val="nil"/>
              <w:left w:val="nil"/>
              <w:bottom w:val="nil"/>
              <w:right w:val="nil"/>
            </w:tcBorders>
            <w:shd w:val="clear" w:color="auto" w:fill="auto"/>
            <w:noWrap/>
            <w:vAlign w:val="center"/>
            <w:hideMark/>
          </w:tcPr>
          <w:p w14:paraId="3B9EF5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0.50</w:t>
            </w:r>
          </w:p>
        </w:tc>
        <w:tc>
          <w:tcPr>
            <w:tcW w:w="939" w:type="dxa"/>
            <w:tcBorders>
              <w:top w:val="nil"/>
              <w:left w:val="nil"/>
              <w:bottom w:val="nil"/>
              <w:right w:val="nil"/>
            </w:tcBorders>
            <w:shd w:val="clear" w:color="auto" w:fill="auto"/>
            <w:noWrap/>
            <w:vAlign w:val="center"/>
            <w:hideMark/>
          </w:tcPr>
          <w:p w14:paraId="5C3A82E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13.57</w:t>
            </w:r>
          </w:p>
        </w:tc>
        <w:tc>
          <w:tcPr>
            <w:tcW w:w="1635" w:type="dxa"/>
            <w:tcBorders>
              <w:top w:val="nil"/>
              <w:left w:val="nil"/>
              <w:bottom w:val="nil"/>
              <w:right w:val="nil"/>
            </w:tcBorders>
            <w:shd w:val="clear" w:color="auto" w:fill="auto"/>
            <w:noWrap/>
            <w:vAlign w:val="center"/>
            <w:hideMark/>
          </w:tcPr>
          <w:p w14:paraId="4BBDDB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33A8FDF4" w14:textId="77777777" w:rsidTr="008057BA">
        <w:trPr>
          <w:trHeight w:val="290"/>
        </w:trPr>
        <w:tc>
          <w:tcPr>
            <w:tcW w:w="1397" w:type="dxa"/>
            <w:tcBorders>
              <w:top w:val="nil"/>
              <w:left w:val="nil"/>
              <w:bottom w:val="nil"/>
              <w:right w:val="nil"/>
            </w:tcBorders>
            <w:shd w:val="clear" w:color="auto" w:fill="auto"/>
            <w:noWrap/>
            <w:vAlign w:val="center"/>
            <w:hideMark/>
          </w:tcPr>
          <w:p w14:paraId="74AC9D0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1D112B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6BACCAF" w14:textId="2D0820E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74B2D3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5A136AE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5FA0A4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3.26</w:t>
            </w:r>
          </w:p>
        </w:tc>
        <w:tc>
          <w:tcPr>
            <w:tcW w:w="1080" w:type="dxa"/>
            <w:tcBorders>
              <w:top w:val="nil"/>
              <w:left w:val="nil"/>
              <w:bottom w:val="nil"/>
              <w:right w:val="nil"/>
            </w:tcBorders>
            <w:shd w:val="clear" w:color="auto" w:fill="auto"/>
            <w:noWrap/>
            <w:vAlign w:val="center"/>
            <w:hideMark/>
          </w:tcPr>
          <w:p w14:paraId="5468E2C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56D1448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-11.69</w:t>
            </w:r>
          </w:p>
        </w:tc>
        <w:tc>
          <w:tcPr>
            <w:tcW w:w="1646" w:type="dxa"/>
            <w:tcBorders>
              <w:top w:val="nil"/>
              <w:left w:val="nil"/>
              <w:bottom w:val="nil"/>
              <w:right w:val="nil"/>
            </w:tcBorders>
            <w:shd w:val="clear" w:color="auto" w:fill="auto"/>
            <w:noWrap/>
            <w:vAlign w:val="center"/>
            <w:hideMark/>
          </w:tcPr>
          <w:p w14:paraId="353F1DD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-0.76</w:t>
            </w:r>
          </w:p>
        </w:tc>
        <w:tc>
          <w:tcPr>
            <w:tcW w:w="939" w:type="dxa"/>
            <w:tcBorders>
              <w:top w:val="nil"/>
              <w:left w:val="nil"/>
              <w:bottom w:val="nil"/>
              <w:right w:val="nil"/>
            </w:tcBorders>
            <w:shd w:val="clear" w:color="auto" w:fill="auto"/>
            <w:noWrap/>
            <w:vAlign w:val="center"/>
            <w:hideMark/>
          </w:tcPr>
          <w:p w14:paraId="516905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-10.35</w:t>
            </w:r>
          </w:p>
        </w:tc>
        <w:tc>
          <w:tcPr>
            <w:tcW w:w="1635" w:type="dxa"/>
            <w:tcBorders>
              <w:top w:val="nil"/>
              <w:left w:val="nil"/>
              <w:bottom w:val="nil"/>
              <w:right w:val="nil"/>
            </w:tcBorders>
            <w:shd w:val="clear" w:color="auto" w:fill="auto"/>
            <w:noWrap/>
            <w:vAlign w:val="center"/>
            <w:hideMark/>
          </w:tcPr>
          <w:p w14:paraId="44F630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0F193B9F" w14:textId="77777777" w:rsidTr="008057BA">
        <w:trPr>
          <w:trHeight w:val="290"/>
        </w:trPr>
        <w:tc>
          <w:tcPr>
            <w:tcW w:w="1397" w:type="dxa"/>
            <w:tcBorders>
              <w:top w:val="nil"/>
              <w:left w:val="nil"/>
              <w:bottom w:val="nil"/>
              <w:right w:val="nil"/>
            </w:tcBorders>
            <w:shd w:val="clear" w:color="auto" w:fill="auto"/>
            <w:noWrap/>
            <w:vAlign w:val="center"/>
            <w:hideMark/>
          </w:tcPr>
          <w:p w14:paraId="752341A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Pennycress</w:t>
            </w:r>
          </w:p>
        </w:tc>
        <w:tc>
          <w:tcPr>
            <w:tcW w:w="1539" w:type="dxa"/>
            <w:tcBorders>
              <w:top w:val="nil"/>
              <w:left w:val="nil"/>
              <w:bottom w:val="nil"/>
              <w:right w:val="nil"/>
            </w:tcBorders>
            <w:shd w:val="clear" w:color="auto" w:fill="auto"/>
            <w:noWrap/>
            <w:vAlign w:val="center"/>
            <w:hideMark/>
          </w:tcPr>
          <w:p w14:paraId="649A462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D817579" w14:textId="2BE3945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A8464B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0419B94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9E65E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2.70</w:t>
            </w:r>
          </w:p>
        </w:tc>
        <w:tc>
          <w:tcPr>
            <w:tcW w:w="1080" w:type="dxa"/>
            <w:tcBorders>
              <w:top w:val="nil"/>
              <w:left w:val="nil"/>
              <w:bottom w:val="nil"/>
              <w:right w:val="nil"/>
            </w:tcBorders>
            <w:shd w:val="clear" w:color="auto" w:fill="auto"/>
            <w:noWrap/>
            <w:vAlign w:val="center"/>
            <w:hideMark/>
          </w:tcPr>
          <w:p w14:paraId="45B67A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048637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-12.33</w:t>
            </w:r>
          </w:p>
        </w:tc>
        <w:tc>
          <w:tcPr>
            <w:tcW w:w="1646" w:type="dxa"/>
            <w:tcBorders>
              <w:top w:val="nil"/>
              <w:left w:val="nil"/>
              <w:bottom w:val="nil"/>
              <w:right w:val="nil"/>
            </w:tcBorders>
            <w:shd w:val="clear" w:color="auto" w:fill="auto"/>
            <w:noWrap/>
            <w:vAlign w:val="center"/>
            <w:hideMark/>
          </w:tcPr>
          <w:p w14:paraId="2C1768E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-0.81</w:t>
            </w:r>
          </w:p>
        </w:tc>
        <w:tc>
          <w:tcPr>
            <w:tcW w:w="939" w:type="dxa"/>
            <w:tcBorders>
              <w:top w:val="nil"/>
              <w:left w:val="nil"/>
              <w:bottom w:val="nil"/>
              <w:right w:val="nil"/>
            </w:tcBorders>
            <w:shd w:val="clear" w:color="auto" w:fill="auto"/>
            <w:noWrap/>
            <w:vAlign w:val="center"/>
            <w:hideMark/>
          </w:tcPr>
          <w:p w14:paraId="1920069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-11.59</w:t>
            </w:r>
          </w:p>
        </w:tc>
        <w:tc>
          <w:tcPr>
            <w:tcW w:w="1635" w:type="dxa"/>
            <w:tcBorders>
              <w:top w:val="nil"/>
              <w:left w:val="nil"/>
              <w:bottom w:val="nil"/>
              <w:right w:val="nil"/>
            </w:tcBorders>
            <w:shd w:val="clear" w:color="auto" w:fill="auto"/>
            <w:noWrap/>
            <w:vAlign w:val="center"/>
            <w:hideMark/>
          </w:tcPr>
          <w:p w14:paraId="7CA989D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1603C9C8" w14:textId="77777777" w:rsidTr="00573E6E">
        <w:trPr>
          <w:trHeight w:val="290"/>
        </w:trPr>
        <w:tc>
          <w:tcPr>
            <w:tcW w:w="1397" w:type="dxa"/>
            <w:tcBorders>
              <w:top w:val="nil"/>
              <w:left w:val="nil"/>
              <w:bottom w:val="nil"/>
              <w:right w:val="nil"/>
            </w:tcBorders>
            <w:shd w:val="clear" w:color="auto" w:fill="auto"/>
            <w:noWrap/>
            <w:vAlign w:val="center"/>
            <w:hideMark/>
          </w:tcPr>
          <w:p w14:paraId="5610FFD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65334347" w14:textId="476C5C4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AA8DDC5" w14:textId="54BF881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B50CCB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25CB90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D7C2B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110.57</w:t>
            </w:r>
          </w:p>
        </w:tc>
        <w:tc>
          <w:tcPr>
            <w:tcW w:w="1080" w:type="dxa"/>
            <w:tcBorders>
              <w:top w:val="nil"/>
              <w:left w:val="nil"/>
              <w:bottom w:val="nil"/>
              <w:right w:val="nil"/>
            </w:tcBorders>
            <w:shd w:val="clear" w:color="auto" w:fill="auto"/>
            <w:noWrap/>
            <w:vAlign w:val="center"/>
            <w:hideMark/>
          </w:tcPr>
          <w:p w14:paraId="6F9DB7F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10A7A9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33.87</w:t>
            </w:r>
          </w:p>
        </w:tc>
        <w:tc>
          <w:tcPr>
            <w:tcW w:w="1646" w:type="dxa"/>
            <w:tcBorders>
              <w:top w:val="nil"/>
              <w:left w:val="nil"/>
              <w:bottom w:val="nil"/>
              <w:right w:val="nil"/>
            </w:tcBorders>
            <w:shd w:val="clear" w:color="auto" w:fill="auto"/>
            <w:noWrap/>
            <w:vAlign w:val="center"/>
            <w:hideMark/>
          </w:tcPr>
          <w:p w14:paraId="0B20FE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2.22</w:t>
            </w:r>
          </w:p>
        </w:tc>
        <w:tc>
          <w:tcPr>
            <w:tcW w:w="939" w:type="dxa"/>
            <w:tcBorders>
              <w:top w:val="nil"/>
              <w:left w:val="nil"/>
              <w:bottom w:val="nil"/>
              <w:right w:val="nil"/>
            </w:tcBorders>
            <w:shd w:val="clear" w:color="auto" w:fill="auto"/>
            <w:noWrap/>
            <w:vAlign w:val="center"/>
            <w:hideMark/>
          </w:tcPr>
          <w:p w14:paraId="0BE0055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145.09</w:t>
            </w:r>
          </w:p>
        </w:tc>
        <w:tc>
          <w:tcPr>
            <w:tcW w:w="1635" w:type="dxa"/>
            <w:tcBorders>
              <w:top w:val="nil"/>
              <w:left w:val="nil"/>
              <w:bottom w:val="nil"/>
              <w:right w:val="nil"/>
            </w:tcBorders>
            <w:shd w:val="clear" w:color="auto" w:fill="auto"/>
            <w:noWrap/>
            <w:vAlign w:val="center"/>
            <w:hideMark/>
          </w:tcPr>
          <w:p w14:paraId="2C38B1A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4CA3633A" w14:textId="77777777" w:rsidTr="00573E6E">
        <w:trPr>
          <w:trHeight w:val="290"/>
        </w:trPr>
        <w:tc>
          <w:tcPr>
            <w:tcW w:w="1397" w:type="dxa"/>
            <w:tcBorders>
              <w:top w:val="nil"/>
              <w:left w:val="nil"/>
              <w:bottom w:val="nil"/>
              <w:right w:val="nil"/>
            </w:tcBorders>
            <w:shd w:val="clear" w:color="auto" w:fill="auto"/>
            <w:noWrap/>
            <w:vAlign w:val="center"/>
            <w:hideMark/>
          </w:tcPr>
          <w:p w14:paraId="2A60B20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5A9AB578" w14:textId="4A5E08D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C30B141" w14:textId="52D44E5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30D03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5553B1E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6DC0C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10.85</w:t>
            </w:r>
          </w:p>
        </w:tc>
        <w:tc>
          <w:tcPr>
            <w:tcW w:w="1080" w:type="dxa"/>
            <w:tcBorders>
              <w:top w:val="nil"/>
              <w:left w:val="nil"/>
              <w:bottom w:val="nil"/>
              <w:right w:val="nil"/>
            </w:tcBorders>
            <w:shd w:val="clear" w:color="auto" w:fill="auto"/>
            <w:noWrap/>
            <w:vAlign w:val="center"/>
            <w:hideMark/>
          </w:tcPr>
          <w:p w14:paraId="42D5D6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208AB8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48.96</w:t>
            </w:r>
          </w:p>
        </w:tc>
        <w:tc>
          <w:tcPr>
            <w:tcW w:w="1646" w:type="dxa"/>
            <w:tcBorders>
              <w:top w:val="nil"/>
              <w:left w:val="nil"/>
              <w:bottom w:val="nil"/>
              <w:right w:val="nil"/>
            </w:tcBorders>
            <w:shd w:val="clear" w:color="auto" w:fill="auto"/>
            <w:noWrap/>
            <w:vAlign w:val="center"/>
            <w:hideMark/>
          </w:tcPr>
          <w:p w14:paraId="04C7F09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3.20</w:t>
            </w:r>
          </w:p>
        </w:tc>
        <w:tc>
          <w:tcPr>
            <w:tcW w:w="939" w:type="dxa"/>
            <w:tcBorders>
              <w:top w:val="nil"/>
              <w:left w:val="nil"/>
              <w:bottom w:val="nil"/>
              <w:right w:val="nil"/>
            </w:tcBorders>
            <w:shd w:val="clear" w:color="auto" w:fill="auto"/>
            <w:noWrap/>
            <w:vAlign w:val="center"/>
            <w:hideMark/>
          </w:tcPr>
          <w:p w14:paraId="05656F5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61.44</w:t>
            </w:r>
          </w:p>
        </w:tc>
        <w:tc>
          <w:tcPr>
            <w:tcW w:w="1635" w:type="dxa"/>
            <w:tcBorders>
              <w:top w:val="nil"/>
              <w:left w:val="nil"/>
              <w:bottom w:val="nil"/>
              <w:right w:val="nil"/>
            </w:tcBorders>
            <w:shd w:val="clear" w:color="auto" w:fill="auto"/>
            <w:noWrap/>
            <w:vAlign w:val="center"/>
            <w:hideMark/>
          </w:tcPr>
          <w:p w14:paraId="1F6DA6C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108D8C00" w14:textId="77777777" w:rsidTr="00573E6E">
        <w:trPr>
          <w:trHeight w:val="290"/>
        </w:trPr>
        <w:tc>
          <w:tcPr>
            <w:tcW w:w="1397" w:type="dxa"/>
            <w:tcBorders>
              <w:top w:val="nil"/>
              <w:left w:val="nil"/>
              <w:bottom w:val="nil"/>
              <w:right w:val="nil"/>
            </w:tcBorders>
            <w:shd w:val="clear" w:color="auto" w:fill="auto"/>
            <w:noWrap/>
            <w:vAlign w:val="center"/>
            <w:hideMark/>
          </w:tcPr>
          <w:p w14:paraId="3322807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4DA7FBC6" w14:textId="148AA639"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4072B5E5" w14:textId="35CF439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BB8D9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D7520E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17C5E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10.85</w:t>
            </w:r>
          </w:p>
        </w:tc>
        <w:tc>
          <w:tcPr>
            <w:tcW w:w="1080" w:type="dxa"/>
            <w:tcBorders>
              <w:top w:val="nil"/>
              <w:left w:val="nil"/>
              <w:bottom w:val="nil"/>
              <w:right w:val="nil"/>
            </w:tcBorders>
            <w:shd w:val="clear" w:color="auto" w:fill="auto"/>
            <w:noWrap/>
            <w:vAlign w:val="center"/>
            <w:hideMark/>
          </w:tcPr>
          <w:p w14:paraId="3B41C5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6531E6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33.87</w:t>
            </w:r>
          </w:p>
        </w:tc>
        <w:tc>
          <w:tcPr>
            <w:tcW w:w="1646" w:type="dxa"/>
            <w:tcBorders>
              <w:top w:val="nil"/>
              <w:left w:val="nil"/>
              <w:bottom w:val="nil"/>
              <w:right w:val="nil"/>
            </w:tcBorders>
            <w:shd w:val="clear" w:color="auto" w:fill="auto"/>
            <w:noWrap/>
            <w:vAlign w:val="center"/>
            <w:hideMark/>
          </w:tcPr>
          <w:p w14:paraId="467701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2.22</w:t>
            </w:r>
          </w:p>
        </w:tc>
        <w:tc>
          <w:tcPr>
            <w:tcW w:w="939" w:type="dxa"/>
            <w:tcBorders>
              <w:top w:val="nil"/>
              <w:left w:val="nil"/>
              <w:bottom w:val="nil"/>
              <w:right w:val="nil"/>
            </w:tcBorders>
            <w:shd w:val="clear" w:color="auto" w:fill="auto"/>
            <w:noWrap/>
            <w:vAlign w:val="center"/>
            <w:hideMark/>
          </w:tcPr>
          <w:p w14:paraId="5E8CEE6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45.37</w:t>
            </w:r>
          </w:p>
        </w:tc>
        <w:tc>
          <w:tcPr>
            <w:tcW w:w="1635" w:type="dxa"/>
            <w:tcBorders>
              <w:top w:val="nil"/>
              <w:left w:val="nil"/>
              <w:bottom w:val="nil"/>
              <w:right w:val="nil"/>
            </w:tcBorders>
            <w:shd w:val="clear" w:color="auto" w:fill="auto"/>
            <w:noWrap/>
            <w:vAlign w:val="center"/>
            <w:hideMark/>
          </w:tcPr>
          <w:p w14:paraId="5FA323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766F4222" w14:textId="77777777" w:rsidTr="00573E6E">
        <w:trPr>
          <w:trHeight w:val="290"/>
        </w:trPr>
        <w:tc>
          <w:tcPr>
            <w:tcW w:w="1397" w:type="dxa"/>
            <w:tcBorders>
              <w:top w:val="nil"/>
              <w:left w:val="nil"/>
              <w:bottom w:val="nil"/>
              <w:right w:val="nil"/>
            </w:tcBorders>
            <w:shd w:val="clear" w:color="auto" w:fill="auto"/>
            <w:noWrap/>
            <w:vAlign w:val="center"/>
            <w:hideMark/>
          </w:tcPr>
          <w:p w14:paraId="2140A5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4822C695" w14:textId="72B6FE3B"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9291F30" w14:textId="6B60D0B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99E653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0C9D63F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D10E0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5.43</w:t>
            </w:r>
          </w:p>
        </w:tc>
        <w:tc>
          <w:tcPr>
            <w:tcW w:w="1080" w:type="dxa"/>
            <w:tcBorders>
              <w:top w:val="nil"/>
              <w:left w:val="nil"/>
              <w:bottom w:val="nil"/>
              <w:right w:val="nil"/>
            </w:tcBorders>
            <w:shd w:val="clear" w:color="auto" w:fill="auto"/>
            <w:noWrap/>
            <w:vAlign w:val="center"/>
            <w:hideMark/>
          </w:tcPr>
          <w:p w14:paraId="5B6F82E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5FFE86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1.55</w:t>
            </w:r>
          </w:p>
        </w:tc>
        <w:tc>
          <w:tcPr>
            <w:tcW w:w="1646" w:type="dxa"/>
            <w:tcBorders>
              <w:top w:val="nil"/>
              <w:left w:val="nil"/>
              <w:bottom w:val="nil"/>
              <w:right w:val="nil"/>
            </w:tcBorders>
            <w:shd w:val="clear" w:color="auto" w:fill="auto"/>
            <w:noWrap/>
            <w:vAlign w:val="center"/>
            <w:hideMark/>
          </w:tcPr>
          <w:p w14:paraId="428561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0.10</w:t>
            </w:r>
          </w:p>
        </w:tc>
        <w:tc>
          <w:tcPr>
            <w:tcW w:w="939" w:type="dxa"/>
            <w:tcBorders>
              <w:top w:val="nil"/>
              <w:left w:val="nil"/>
              <w:bottom w:val="nil"/>
              <w:right w:val="nil"/>
            </w:tcBorders>
            <w:shd w:val="clear" w:color="auto" w:fill="auto"/>
            <w:noWrap/>
            <w:vAlign w:val="center"/>
            <w:hideMark/>
          </w:tcPr>
          <w:p w14:paraId="11F94F5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5.51</w:t>
            </w:r>
          </w:p>
        </w:tc>
        <w:tc>
          <w:tcPr>
            <w:tcW w:w="1635" w:type="dxa"/>
            <w:tcBorders>
              <w:top w:val="nil"/>
              <w:left w:val="nil"/>
              <w:bottom w:val="nil"/>
              <w:right w:val="nil"/>
            </w:tcBorders>
            <w:shd w:val="clear" w:color="auto" w:fill="auto"/>
            <w:noWrap/>
            <w:vAlign w:val="center"/>
            <w:hideMark/>
          </w:tcPr>
          <w:p w14:paraId="2465F4D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43C2C3A6" w14:textId="77777777" w:rsidTr="00573E6E">
        <w:trPr>
          <w:trHeight w:val="290"/>
        </w:trPr>
        <w:tc>
          <w:tcPr>
            <w:tcW w:w="1397" w:type="dxa"/>
            <w:tcBorders>
              <w:top w:val="nil"/>
              <w:left w:val="nil"/>
              <w:bottom w:val="nil"/>
              <w:right w:val="nil"/>
            </w:tcBorders>
            <w:shd w:val="clear" w:color="auto" w:fill="auto"/>
            <w:noWrap/>
            <w:vAlign w:val="center"/>
            <w:hideMark/>
          </w:tcPr>
          <w:p w14:paraId="2549049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7D42FB62" w14:textId="5D00EA3C"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DB2E494" w14:textId="7C340D0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2F7AC8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12A36C3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27AA5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4.50</w:t>
            </w:r>
          </w:p>
        </w:tc>
        <w:tc>
          <w:tcPr>
            <w:tcW w:w="1080" w:type="dxa"/>
            <w:tcBorders>
              <w:top w:val="nil"/>
              <w:left w:val="nil"/>
              <w:bottom w:val="nil"/>
              <w:right w:val="nil"/>
            </w:tcBorders>
            <w:shd w:val="clear" w:color="auto" w:fill="auto"/>
            <w:noWrap/>
            <w:vAlign w:val="center"/>
            <w:hideMark/>
          </w:tcPr>
          <w:p w14:paraId="5621DE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6C59A18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0.48</w:t>
            </w:r>
          </w:p>
        </w:tc>
        <w:tc>
          <w:tcPr>
            <w:tcW w:w="1646" w:type="dxa"/>
            <w:tcBorders>
              <w:top w:val="nil"/>
              <w:left w:val="nil"/>
              <w:bottom w:val="nil"/>
              <w:right w:val="nil"/>
            </w:tcBorders>
            <w:shd w:val="clear" w:color="auto" w:fill="auto"/>
            <w:noWrap/>
            <w:vAlign w:val="center"/>
            <w:hideMark/>
          </w:tcPr>
          <w:p w14:paraId="4595F64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0.03</w:t>
            </w:r>
          </w:p>
        </w:tc>
        <w:tc>
          <w:tcPr>
            <w:tcW w:w="939" w:type="dxa"/>
            <w:tcBorders>
              <w:top w:val="nil"/>
              <w:left w:val="nil"/>
              <w:bottom w:val="nil"/>
              <w:right w:val="nil"/>
            </w:tcBorders>
            <w:shd w:val="clear" w:color="auto" w:fill="auto"/>
            <w:noWrap/>
            <w:vAlign w:val="center"/>
            <w:hideMark/>
          </w:tcPr>
          <w:p w14:paraId="2515098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3.44</w:t>
            </w:r>
          </w:p>
        </w:tc>
        <w:tc>
          <w:tcPr>
            <w:tcW w:w="1635" w:type="dxa"/>
            <w:tcBorders>
              <w:top w:val="nil"/>
              <w:left w:val="nil"/>
              <w:bottom w:val="nil"/>
              <w:right w:val="nil"/>
            </w:tcBorders>
            <w:shd w:val="clear" w:color="auto" w:fill="auto"/>
            <w:noWrap/>
            <w:vAlign w:val="center"/>
            <w:hideMark/>
          </w:tcPr>
          <w:p w14:paraId="331B92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7E8DA0C6" w14:textId="77777777" w:rsidTr="00573E6E">
        <w:trPr>
          <w:trHeight w:val="290"/>
        </w:trPr>
        <w:tc>
          <w:tcPr>
            <w:tcW w:w="1397" w:type="dxa"/>
            <w:tcBorders>
              <w:top w:val="nil"/>
              <w:left w:val="nil"/>
              <w:bottom w:val="nil"/>
              <w:right w:val="nil"/>
            </w:tcBorders>
            <w:shd w:val="clear" w:color="auto" w:fill="auto"/>
            <w:noWrap/>
            <w:vAlign w:val="center"/>
            <w:hideMark/>
          </w:tcPr>
          <w:p w14:paraId="21D89D3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0E13D54C" w14:textId="798087FC"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9EA6C53" w14:textId="73E43B20"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14A69F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ED0235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51E7943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82.93</w:t>
            </w:r>
          </w:p>
        </w:tc>
        <w:tc>
          <w:tcPr>
            <w:tcW w:w="1080" w:type="dxa"/>
            <w:tcBorders>
              <w:top w:val="nil"/>
              <w:left w:val="nil"/>
              <w:bottom w:val="nil"/>
              <w:right w:val="nil"/>
            </w:tcBorders>
            <w:shd w:val="clear" w:color="auto" w:fill="auto"/>
            <w:noWrap/>
            <w:vAlign w:val="center"/>
            <w:hideMark/>
          </w:tcPr>
          <w:p w14:paraId="3C2D1DB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29DA411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20.59</w:t>
            </w:r>
          </w:p>
        </w:tc>
        <w:tc>
          <w:tcPr>
            <w:tcW w:w="1646" w:type="dxa"/>
            <w:tcBorders>
              <w:top w:val="nil"/>
              <w:left w:val="nil"/>
              <w:bottom w:val="nil"/>
              <w:right w:val="nil"/>
            </w:tcBorders>
            <w:shd w:val="clear" w:color="auto" w:fill="auto"/>
            <w:noWrap/>
            <w:vAlign w:val="center"/>
            <w:hideMark/>
          </w:tcPr>
          <w:p w14:paraId="34FECA2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1.35</w:t>
            </w:r>
          </w:p>
        </w:tc>
        <w:tc>
          <w:tcPr>
            <w:tcW w:w="939" w:type="dxa"/>
            <w:tcBorders>
              <w:top w:val="nil"/>
              <w:left w:val="nil"/>
              <w:bottom w:val="nil"/>
              <w:right w:val="nil"/>
            </w:tcBorders>
            <w:shd w:val="clear" w:color="auto" w:fill="auto"/>
            <w:noWrap/>
            <w:vAlign w:val="center"/>
            <w:hideMark/>
          </w:tcPr>
          <w:p w14:paraId="2D9DC44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103.55</w:t>
            </w:r>
          </w:p>
        </w:tc>
        <w:tc>
          <w:tcPr>
            <w:tcW w:w="1635" w:type="dxa"/>
            <w:tcBorders>
              <w:top w:val="nil"/>
              <w:left w:val="nil"/>
              <w:bottom w:val="nil"/>
              <w:right w:val="nil"/>
            </w:tcBorders>
            <w:shd w:val="clear" w:color="auto" w:fill="auto"/>
            <w:noWrap/>
            <w:vAlign w:val="center"/>
            <w:hideMark/>
          </w:tcPr>
          <w:p w14:paraId="187FEC0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48.16</w:t>
            </w:r>
          </w:p>
        </w:tc>
      </w:tr>
      <w:tr w:rsidR="009002E7" w:rsidRPr="009002E7" w14:paraId="66EEC3F6" w14:textId="77777777" w:rsidTr="00573E6E">
        <w:trPr>
          <w:trHeight w:val="290"/>
        </w:trPr>
        <w:tc>
          <w:tcPr>
            <w:tcW w:w="1397" w:type="dxa"/>
            <w:tcBorders>
              <w:top w:val="nil"/>
              <w:left w:val="nil"/>
              <w:bottom w:val="nil"/>
              <w:right w:val="nil"/>
            </w:tcBorders>
            <w:shd w:val="clear" w:color="auto" w:fill="auto"/>
            <w:noWrap/>
            <w:vAlign w:val="center"/>
            <w:hideMark/>
          </w:tcPr>
          <w:p w14:paraId="1A5DD7E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1D3051B9" w14:textId="08BCA684"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1BBDE67" w14:textId="15BD3164"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F4FF81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39EDB96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FEDF0C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8.14</w:t>
            </w:r>
          </w:p>
        </w:tc>
        <w:tc>
          <w:tcPr>
            <w:tcW w:w="1080" w:type="dxa"/>
            <w:tcBorders>
              <w:top w:val="nil"/>
              <w:left w:val="nil"/>
              <w:bottom w:val="nil"/>
              <w:right w:val="nil"/>
            </w:tcBorders>
            <w:shd w:val="clear" w:color="auto" w:fill="auto"/>
            <w:noWrap/>
            <w:vAlign w:val="center"/>
            <w:hideMark/>
          </w:tcPr>
          <w:p w14:paraId="163B6FD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013D774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31.90</w:t>
            </w:r>
          </w:p>
        </w:tc>
        <w:tc>
          <w:tcPr>
            <w:tcW w:w="1646" w:type="dxa"/>
            <w:tcBorders>
              <w:top w:val="nil"/>
              <w:left w:val="nil"/>
              <w:bottom w:val="nil"/>
              <w:right w:val="nil"/>
            </w:tcBorders>
            <w:shd w:val="clear" w:color="auto" w:fill="auto"/>
            <w:noWrap/>
            <w:vAlign w:val="center"/>
            <w:hideMark/>
          </w:tcPr>
          <w:p w14:paraId="2E1583C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2.09</w:t>
            </w:r>
          </w:p>
        </w:tc>
        <w:tc>
          <w:tcPr>
            <w:tcW w:w="939" w:type="dxa"/>
            <w:tcBorders>
              <w:top w:val="nil"/>
              <w:left w:val="nil"/>
              <w:bottom w:val="nil"/>
              <w:right w:val="nil"/>
            </w:tcBorders>
            <w:shd w:val="clear" w:color="auto" w:fill="auto"/>
            <w:noWrap/>
            <w:vAlign w:val="center"/>
            <w:hideMark/>
          </w:tcPr>
          <w:p w14:paraId="0A6E6BB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40.82</w:t>
            </w:r>
          </w:p>
        </w:tc>
        <w:tc>
          <w:tcPr>
            <w:tcW w:w="1635" w:type="dxa"/>
            <w:tcBorders>
              <w:top w:val="nil"/>
              <w:left w:val="nil"/>
              <w:bottom w:val="nil"/>
              <w:right w:val="nil"/>
            </w:tcBorders>
            <w:shd w:val="clear" w:color="auto" w:fill="auto"/>
            <w:noWrap/>
            <w:vAlign w:val="center"/>
            <w:hideMark/>
          </w:tcPr>
          <w:p w14:paraId="49268CA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48.16</w:t>
            </w:r>
          </w:p>
        </w:tc>
      </w:tr>
      <w:tr w:rsidR="009002E7" w:rsidRPr="009002E7" w14:paraId="48CAB5FB" w14:textId="77777777" w:rsidTr="00573E6E">
        <w:trPr>
          <w:trHeight w:val="290"/>
        </w:trPr>
        <w:tc>
          <w:tcPr>
            <w:tcW w:w="1397" w:type="dxa"/>
            <w:tcBorders>
              <w:top w:val="nil"/>
              <w:left w:val="nil"/>
              <w:bottom w:val="nil"/>
              <w:right w:val="nil"/>
            </w:tcBorders>
            <w:shd w:val="clear" w:color="auto" w:fill="auto"/>
            <w:noWrap/>
            <w:vAlign w:val="center"/>
            <w:hideMark/>
          </w:tcPr>
          <w:p w14:paraId="70E09C1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73D020FF" w14:textId="46F79A31"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28EDB56" w14:textId="161C790F"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D81401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3284A7F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62D9BD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8.14</w:t>
            </w:r>
          </w:p>
        </w:tc>
        <w:tc>
          <w:tcPr>
            <w:tcW w:w="1080" w:type="dxa"/>
            <w:tcBorders>
              <w:top w:val="nil"/>
              <w:left w:val="nil"/>
              <w:bottom w:val="nil"/>
              <w:right w:val="nil"/>
            </w:tcBorders>
            <w:shd w:val="clear" w:color="auto" w:fill="auto"/>
            <w:noWrap/>
            <w:vAlign w:val="center"/>
            <w:hideMark/>
          </w:tcPr>
          <w:p w14:paraId="3EC0FF9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0D1943C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20.59</w:t>
            </w:r>
          </w:p>
        </w:tc>
        <w:tc>
          <w:tcPr>
            <w:tcW w:w="1646" w:type="dxa"/>
            <w:tcBorders>
              <w:top w:val="nil"/>
              <w:left w:val="nil"/>
              <w:bottom w:val="nil"/>
              <w:right w:val="nil"/>
            </w:tcBorders>
            <w:shd w:val="clear" w:color="auto" w:fill="auto"/>
            <w:noWrap/>
            <w:vAlign w:val="center"/>
            <w:hideMark/>
          </w:tcPr>
          <w:p w14:paraId="1D4AFF6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1.35</w:t>
            </w:r>
          </w:p>
        </w:tc>
        <w:tc>
          <w:tcPr>
            <w:tcW w:w="939" w:type="dxa"/>
            <w:tcBorders>
              <w:top w:val="nil"/>
              <w:left w:val="nil"/>
              <w:bottom w:val="nil"/>
              <w:right w:val="nil"/>
            </w:tcBorders>
            <w:shd w:val="clear" w:color="auto" w:fill="auto"/>
            <w:noWrap/>
            <w:vAlign w:val="center"/>
            <w:hideMark/>
          </w:tcPr>
          <w:p w14:paraId="61356D9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28.76</w:t>
            </w:r>
          </w:p>
        </w:tc>
        <w:tc>
          <w:tcPr>
            <w:tcW w:w="1635" w:type="dxa"/>
            <w:tcBorders>
              <w:top w:val="nil"/>
              <w:left w:val="nil"/>
              <w:bottom w:val="nil"/>
              <w:right w:val="nil"/>
            </w:tcBorders>
            <w:shd w:val="clear" w:color="auto" w:fill="auto"/>
            <w:noWrap/>
            <w:vAlign w:val="center"/>
            <w:hideMark/>
          </w:tcPr>
          <w:p w14:paraId="59B9D26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48.16</w:t>
            </w:r>
          </w:p>
        </w:tc>
      </w:tr>
      <w:tr w:rsidR="009002E7" w:rsidRPr="009002E7" w14:paraId="538E4378" w14:textId="77777777" w:rsidTr="00573E6E">
        <w:trPr>
          <w:trHeight w:val="290"/>
        </w:trPr>
        <w:tc>
          <w:tcPr>
            <w:tcW w:w="1397" w:type="dxa"/>
            <w:tcBorders>
              <w:top w:val="nil"/>
              <w:left w:val="nil"/>
              <w:bottom w:val="nil"/>
              <w:right w:val="nil"/>
            </w:tcBorders>
            <w:shd w:val="clear" w:color="auto" w:fill="auto"/>
            <w:noWrap/>
            <w:vAlign w:val="center"/>
            <w:hideMark/>
          </w:tcPr>
          <w:p w14:paraId="23B426D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5143CD77" w14:textId="5A0C5112"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12E3EA0" w14:textId="5D5D02F9"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5625454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EDFCE1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AF260F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4.07</w:t>
            </w:r>
          </w:p>
        </w:tc>
        <w:tc>
          <w:tcPr>
            <w:tcW w:w="1080" w:type="dxa"/>
            <w:tcBorders>
              <w:top w:val="nil"/>
              <w:left w:val="nil"/>
              <w:bottom w:val="nil"/>
              <w:right w:val="nil"/>
            </w:tcBorders>
            <w:shd w:val="clear" w:color="auto" w:fill="auto"/>
            <w:noWrap/>
            <w:vAlign w:val="center"/>
            <w:hideMark/>
          </w:tcPr>
          <w:p w14:paraId="5F7F7D8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38FFD06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-3.65</w:t>
            </w:r>
          </w:p>
        </w:tc>
        <w:tc>
          <w:tcPr>
            <w:tcW w:w="1646" w:type="dxa"/>
            <w:tcBorders>
              <w:top w:val="nil"/>
              <w:left w:val="nil"/>
              <w:bottom w:val="nil"/>
              <w:right w:val="nil"/>
            </w:tcBorders>
            <w:shd w:val="clear" w:color="auto" w:fill="auto"/>
            <w:noWrap/>
            <w:vAlign w:val="center"/>
            <w:hideMark/>
          </w:tcPr>
          <w:p w14:paraId="48E9EA6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-0.24</w:t>
            </w:r>
          </w:p>
        </w:tc>
        <w:tc>
          <w:tcPr>
            <w:tcW w:w="939" w:type="dxa"/>
            <w:tcBorders>
              <w:top w:val="nil"/>
              <w:left w:val="nil"/>
              <w:bottom w:val="nil"/>
              <w:right w:val="nil"/>
            </w:tcBorders>
            <w:shd w:val="clear" w:color="auto" w:fill="auto"/>
            <w:noWrap/>
            <w:vAlign w:val="center"/>
            <w:hideMark/>
          </w:tcPr>
          <w:p w14:paraId="50D1A6F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-1.13</w:t>
            </w:r>
          </w:p>
        </w:tc>
        <w:tc>
          <w:tcPr>
            <w:tcW w:w="1635" w:type="dxa"/>
            <w:tcBorders>
              <w:top w:val="nil"/>
              <w:left w:val="nil"/>
              <w:bottom w:val="nil"/>
              <w:right w:val="nil"/>
            </w:tcBorders>
            <w:shd w:val="clear" w:color="auto" w:fill="auto"/>
            <w:noWrap/>
            <w:vAlign w:val="center"/>
            <w:hideMark/>
          </w:tcPr>
          <w:p w14:paraId="15FE304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48.16</w:t>
            </w:r>
          </w:p>
        </w:tc>
      </w:tr>
      <w:tr w:rsidR="009002E7" w:rsidRPr="009002E7" w14:paraId="73714A27" w14:textId="77777777" w:rsidTr="00573E6E">
        <w:trPr>
          <w:trHeight w:val="290"/>
        </w:trPr>
        <w:tc>
          <w:tcPr>
            <w:tcW w:w="1397" w:type="dxa"/>
            <w:tcBorders>
              <w:top w:val="nil"/>
              <w:left w:val="nil"/>
              <w:bottom w:val="nil"/>
              <w:right w:val="nil"/>
            </w:tcBorders>
            <w:shd w:val="clear" w:color="auto" w:fill="auto"/>
            <w:noWrap/>
            <w:vAlign w:val="center"/>
            <w:hideMark/>
          </w:tcPr>
          <w:p w14:paraId="13BF373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29B65D60" w14:textId="7AA29D28"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428F348" w14:textId="5447F215"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209EEF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1221637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5F13E4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3.38</w:t>
            </w:r>
          </w:p>
        </w:tc>
        <w:tc>
          <w:tcPr>
            <w:tcW w:w="1080" w:type="dxa"/>
            <w:tcBorders>
              <w:top w:val="nil"/>
              <w:left w:val="nil"/>
              <w:bottom w:val="nil"/>
              <w:right w:val="nil"/>
            </w:tcBorders>
            <w:shd w:val="clear" w:color="auto" w:fill="auto"/>
            <w:noWrap/>
            <w:vAlign w:val="center"/>
            <w:hideMark/>
          </w:tcPr>
          <w:p w14:paraId="32EFA55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2EA6587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-4.46</w:t>
            </w:r>
          </w:p>
        </w:tc>
        <w:tc>
          <w:tcPr>
            <w:tcW w:w="1646" w:type="dxa"/>
            <w:tcBorders>
              <w:top w:val="nil"/>
              <w:left w:val="nil"/>
              <w:bottom w:val="nil"/>
              <w:right w:val="nil"/>
            </w:tcBorders>
            <w:shd w:val="clear" w:color="auto" w:fill="auto"/>
            <w:noWrap/>
            <w:vAlign w:val="center"/>
            <w:hideMark/>
          </w:tcPr>
          <w:p w14:paraId="3E9BA11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-0.29</w:t>
            </w:r>
          </w:p>
        </w:tc>
        <w:tc>
          <w:tcPr>
            <w:tcW w:w="939" w:type="dxa"/>
            <w:tcBorders>
              <w:top w:val="nil"/>
              <w:left w:val="nil"/>
              <w:bottom w:val="nil"/>
              <w:right w:val="nil"/>
            </w:tcBorders>
            <w:shd w:val="clear" w:color="auto" w:fill="auto"/>
            <w:noWrap/>
            <w:vAlign w:val="center"/>
            <w:hideMark/>
          </w:tcPr>
          <w:p w14:paraId="7380F35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-2.69</w:t>
            </w:r>
          </w:p>
        </w:tc>
        <w:tc>
          <w:tcPr>
            <w:tcW w:w="1635" w:type="dxa"/>
            <w:tcBorders>
              <w:top w:val="nil"/>
              <w:left w:val="nil"/>
              <w:bottom w:val="nil"/>
              <w:right w:val="nil"/>
            </w:tcBorders>
            <w:shd w:val="clear" w:color="auto" w:fill="auto"/>
            <w:noWrap/>
            <w:vAlign w:val="center"/>
            <w:hideMark/>
          </w:tcPr>
          <w:p w14:paraId="3503F24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48.16</w:t>
            </w:r>
          </w:p>
        </w:tc>
      </w:tr>
      <w:tr w:rsidR="009002E7" w:rsidRPr="009002E7" w14:paraId="6EC93E3F" w14:textId="77777777" w:rsidTr="008057BA">
        <w:trPr>
          <w:trHeight w:val="290"/>
        </w:trPr>
        <w:tc>
          <w:tcPr>
            <w:tcW w:w="1397" w:type="dxa"/>
            <w:tcBorders>
              <w:top w:val="nil"/>
              <w:left w:val="nil"/>
              <w:bottom w:val="nil"/>
              <w:right w:val="nil"/>
            </w:tcBorders>
            <w:shd w:val="clear" w:color="auto" w:fill="auto"/>
            <w:noWrap/>
            <w:vAlign w:val="center"/>
            <w:hideMark/>
          </w:tcPr>
          <w:p w14:paraId="5C36B0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391491A5" w14:textId="39F8500C"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5242D39" w14:textId="671EF17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7E7CC1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528D1C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A88FA9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66.34</w:t>
            </w:r>
          </w:p>
        </w:tc>
        <w:tc>
          <w:tcPr>
            <w:tcW w:w="1080" w:type="dxa"/>
            <w:tcBorders>
              <w:top w:val="nil"/>
              <w:left w:val="nil"/>
              <w:bottom w:val="nil"/>
              <w:right w:val="nil"/>
            </w:tcBorders>
            <w:shd w:val="clear" w:color="auto" w:fill="auto"/>
            <w:noWrap/>
            <w:vAlign w:val="center"/>
            <w:hideMark/>
          </w:tcPr>
          <w:p w14:paraId="440216A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1F2C97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11.17</w:t>
            </w:r>
          </w:p>
        </w:tc>
        <w:tc>
          <w:tcPr>
            <w:tcW w:w="1646" w:type="dxa"/>
            <w:tcBorders>
              <w:top w:val="nil"/>
              <w:left w:val="nil"/>
              <w:bottom w:val="nil"/>
              <w:right w:val="nil"/>
            </w:tcBorders>
            <w:shd w:val="clear" w:color="auto" w:fill="auto"/>
            <w:noWrap/>
            <w:vAlign w:val="center"/>
            <w:hideMark/>
          </w:tcPr>
          <w:p w14:paraId="0CBFF3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0.73</w:t>
            </w:r>
          </w:p>
        </w:tc>
        <w:tc>
          <w:tcPr>
            <w:tcW w:w="939" w:type="dxa"/>
            <w:tcBorders>
              <w:top w:val="nil"/>
              <w:left w:val="nil"/>
              <w:bottom w:val="nil"/>
              <w:right w:val="nil"/>
            </w:tcBorders>
            <w:shd w:val="clear" w:color="auto" w:fill="auto"/>
            <w:noWrap/>
            <w:vAlign w:val="center"/>
            <w:hideMark/>
          </w:tcPr>
          <w:p w14:paraId="3AEBE8E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77.09</w:t>
            </w:r>
          </w:p>
        </w:tc>
        <w:tc>
          <w:tcPr>
            <w:tcW w:w="1635" w:type="dxa"/>
            <w:tcBorders>
              <w:top w:val="nil"/>
              <w:left w:val="nil"/>
              <w:bottom w:val="nil"/>
              <w:right w:val="nil"/>
            </w:tcBorders>
            <w:shd w:val="clear" w:color="auto" w:fill="auto"/>
            <w:noWrap/>
            <w:vAlign w:val="center"/>
            <w:hideMark/>
          </w:tcPr>
          <w:p w14:paraId="0751F8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7795902F" w14:textId="77777777" w:rsidTr="008057BA">
        <w:trPr>
          <w:trHeight w:val="290"/>
        </w:trPr>
        <w:tc>
          <w:tcPr>
            <w:tcW w:w="1397" w:type="dxa"/>
            <w:tcBorders>
              <w:top w:val="nil"/>
              <w:left w:val="nil"/>
              <w:bottom w:val="nil"/>
              <w:right w:val="nil"/>
            </w:tcBorders>
            <w:shd w:val="clear" w:color="auto" w:fill="auto"/>
            <w:noWrap/>
            <w:vAlign w:val="center"/>
            <w:hideMark/>
          </w:tcPr>
          <w:p w14:paraId="3965F64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17A56074" w14:textId="2142C906"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E71FC23" w14:textId="2923046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5E294D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5074086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E73B9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6.51</w:t>
            </w:r>
          </w:p>
        </w:tc>
        <w:tc>
          <w:tcPr>
            <w:tcW w:w="1080" w:type="dxa"/>
            <w:tcBorders>
              <w:top w:val="nil"/>
              <w:left w:val="nil"/>
              <w:bottom w:val="nil"/>
              <w:right w:val="nil"/>
            </w:tcBorders>
            <w:shd w:val="clear" w:color="auto" w:fill="auto"/>
            <w:noWrap/>
            <w:vAlign w:val="center"/>
            <w:hideMark/>
          </w:tcPr>
          <w:p w14:paraId="089997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07611D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20.22</w:t>
            </w:r>
          </w:p>
        </w:tc>
        <w:tc>
          <w:tcPr>
            <w:tcW w:w="1646" w:type="dxa"/>
            <w:tcBorders>
              <w:top w:val="nil"/>
              <w:left w:val="nil"/>
              <w:bottom w:val="nil"/>
              <w:right w:val="nil"/>
            </w:tcBorders>
            <w:shd w:val="clear" w:color="auto" w:fill="auto"/>
            <w:noWrap/>
            <w:vAlign w:val="center"/>
            <w:hideMark/>
          </w:tcPr>
          <w:p w14:paraId="33A7B2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1.32</w:t>
            </w:r>
          </w:p>
        </w:tc>
        <w:tc>
          <w:tcPr>
            <w:tcW w:w="939" w:type="dxa"/>
            <w:tcBorders>
              <w:top w:val="nil"/>
              <w:left w:val="nil"/>
              <w:bottom w:val="nil"/>
              <w:right w:val="nil"/>
            </w:tcBorders>
            <w:shd w:val="clear" w:color="auto" w:fill="auto"/>
            <w:noWrap/>
            <w:vAlign w:val="center"/>
            <w:hideMark/>
          </w:tcPr>
          <w:p w14:paraId="4368D9A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26.90</w:t>
            </w:r>
          </w:p>
        </w:tc>
        <w:tc>
          <w:tcPr>
            <w:tcW w:w="1635" w:type="dxa"/>
            <w:tcBorders>
              <w:top w:val="nil"/>
              <w:left w:val="nil"/>
              <w:bottom w:val="nil"/>
              <w:right w:val="nil"/>
            </w:tcBorders>
            <w:shd w:val="clear" w:color="auto" w:fill="auto"/>
            <w:noWrap/>
            <w:vAlign w:val="center"/>
            <w:hideMark/>
          </w:tcPr>
          <w:p w14:paraId="2873A5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5417CCBE" w14:textId="77777777" w:rsidTr="008057BA">
        <w:trPr>
          <w:trHeight w:val="290"/>
        </w:trPr>
        <w:tc>
          <w:tcPr>
            <w:tcW w:w="1397" w:type="dxa"/>
            <w:tcBorders>
              <w:top w:val="nil"/>
              <w:left w:val="nil"/>
              <w:bottom w:val="nil"/>
              <w:right w:val="nil"/>
            </w:tcBorders>
            <w:shd w:val="clear" w:color="auto" w:fill="auto"/>
            <w:noWrap/>
            <w:vAlign w:val="center"/>
            <w:hideMark/>
          </w:tcPr>
          <w:p w14:paraId="3FC942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26FC8FCA" w14:textId="584231F3"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4225113F" w14:textId="3F6DB66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313881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3F5790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D3E0C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6.51</w:t>
            </w:r>
          </w:p>
        </w:tc>
        <w:tc>
          <w:tcPr>
            <w:tcW w:w="1080" w:type="dxa"/>
            <w:tcBorders>
              <w:top w:val="nil"/>
              <w:left w:val="nil"/>
              <w:bottom w:val="nil"/>
              <w:right w:val="nil"/>
            </w:tcBorders>
            <w:shd w:val="clear" w:color="auto" w:fill="auto"/>
            <w:noWrap/>
            <w:vAlign w:val="center"/>
            <w:hideMark/>
          </w:tcPr>
          <w:p w14:paraId="70622E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019C49F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11.17</w:t>
            </w:r>
          </w:p>
        </w:tc>
        <w:tc>
          <w:tcPr>
            <w:tcW w:w="1646" w:type="dxa"/>
            <w:tcBorders>
              <w:top w:val="nil"/>
              <w:left w:val="nil"/>
              <w:bottom w:val="nil"/>
              <w:right w:val="nil"/>
            </w:tcBorders>
            <w:shd w:val="clear" w:color="auto" w:fill="auto"/>
            <w:noWrap/>
            <w:vAlign w:val="center"/>
            <w:hideMark/>
          </w:tcPr>
          <w:p w14:paraId="63CF5DE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0.73</w:t>
            </w:r>
          </w:p>
        </w:tc>
        <w:tc>
          <w:tcPr>
            <w:tcW w:w="939" w:type="dxa"/>
            <w:tcBorders>
              <w:top w:val="nil"/>
              <w:left w:val="nil"/>
              <w:bottom w:val="nil"/>
              <w:right w:val="nil"/>
            </w:tcBorders>
            <w:shd w:val="clear" w:color="auto" w:fill="auto"/>
            <w:noWrap/>
            <w:vAlign w:val="center"/>
            <w:hideMark/>
          </w:tcPr>
          <w:p w14:paraId="25515A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17.26</w:t>
            </w:r>
          </w:p>
        </w:tc>
        <w:tc>
          <w:tcPr>
            <w:tcW w:w="1635" w:type="dxa"/>
            <w:tcBorders>
              <w:top w:val="nil"/>
              <w:left w:val="nil"/>
              <w:bottom w:val="nil"/>
              <w:right w:val="nil"/>
            </w:tcBorders>
            <w:shd w:val="clear" w:color="auto" w:fill="auto"/>
            <w:noWrap/>
            <w:vAlign w:val="center"/>
            <w:hideMark/>
          </w:tcPr>
          <w:p w14:paraId="3D1B1C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074CB1BE" w14:textId="77777777" w:rsidTr="008057BA">
        <w:trPr>
          <w:trHeight w:val="290"/>
        </w:trPr>
        <w:tc>
          <w:tcPr>
            <w:tcW w:w="1397" w:type="dxa"/>
            <w:tcBorders>
              <w:top w:val="nil"/>
              <w:left w:val="nil"/>
              <w:bottom w:val="nil"/>
              <w:right w:val="nil"/>
            </w:tcBorders>
            <w:shd w:val="clear" w:color="auto" w:fill="auto"/>
            <w:noWrap/>
            <w:vAlign w:val="center"/>
            <w:hideMark/>
          </w:tcPr>
          <w:p w14:paraId="30167A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6970F164" w14:textId="07930249"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CE98603" w14:textId="6EFB10A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5C6DE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09457F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A4471B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3.26</w:t>
            </w:r>
          </w:p>
        </w:tc>
        <w:tc>
          <w:tcPr>
            <w:tcW w:w="1080" w:type="dxa"/>
            <w:tcBorders>
              <w:top w:val="nil"/>
              <w:left w:val="nil"/>
              <w:bottom w:val="nil"/>
              <w:right w:val="nil"/>
            </w:tcBorders>
            <w:shd w:val="clear" w:color="auto" w:fill="auto"/>
            <w:noWrap/>
            <w:vAlign w:val="center"/>
            <w:hideMark/>
          </w:tcPr>
          <w:p w14:paraId="3ECBC46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2A39DF4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-8.22</w:t>
            </w:r>
          </w:p>
        </w:tc>
        <w:tc>
          <w:tcPr>
            <w:tcW w:w="1646" w:type="dxa"/>
            <w:tcBorders>
              <w:top w:val="nil"/>
              <w:left w:val="nil"/>
              <w:bottom w:val="nil"/>
              <w:right w:val="nil"/>
            </w:tcBorders>
            <w:shd w:val="clear" w:color="auto" w:fill="auto"/>
            <w:noWrap/>
            <w:vAlign w:val="center"/>
            <w:hideMark/>
          </w:tcPr>
          <w:p w14:paraId="0938AF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-0.54</w:t>
            </w:r>
          </w:p>
        </w:tc>
        <w:tc>
          <w:tcPr>
            <w:tcW w:w="939" w:type="dxa"/>
            <w:tcBorders>
              <w:top w:val="nil"/>
              <w:left w:val="nil"/>
              <w:bottom w:val="nil"/>
              <w:right w:val="nil"/>
            </w:tcBorders>
            <w:shd w:val="clear" w:color="auto" w:fill="auto"/>
            <w:noWrap/>
            <w:vAlign w:val="center"/>
            <w:hideMark/>
          </w:tcPr>
          <w:p w14:paraId="5EA8AE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-6.66</w:t>
            </w:r>
          </w:p>
        </w:tc>
        <w:tc>
          <w:tcPr>
            <w:tcW w:w="1635" w:type="dxa"/>
            <w:tcBorders>
              <w:top w:val="nil"/>
              <w:left w:val="nil"/>
              <w:bottom w:val="nil"/>
              <w:right w:val="nil"/>
            </w:tcBorders>
            <w:shd w:val="clear" w:color="auto" w:fill="auto"/>
            <w:noWrap/>
            <w:vAlign w:val="center"/>
            <w:hideMark/>
          </w:tcPr>
          <w:p w14:paraId="082ED27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69148C74" w14:textId="77777777" w:rsidTr="008057BA">
        <w:trPr>
          <w:trHeight w:val="290"/>
        </w:trPr>
        <w:tc>
          <w:tcPr>
            <w:tcW w:w="1397" w:type="dxa"/>
            <w:tcBorders>
              <w:top w:val="nil"/>
              <w:left w:val="nil"/>
              <w:bottom w:val="nil"/>
              <w:right w:val="nil"/>
            </w:tcBorders>
            <w:shd w:val="clear" w:color="auto" w:fill="auto"/>
            <w:noWrap/>
            <w:vAlign w:val="center"/>
            <w:hideMark/>
          </w:tcPr>
          <w:p w14:paraId="244B74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7DBA9E18" w14:textId="6FBEFBD6"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B4FE7EA" w14:textId="30BA362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4380FD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467AF3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75E847D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2.70</w:t>
            </w:r>
          </w:p>
        </w:tc>
        <w:tc>
          <w:tcPr>
            <w:tcW w:w="1080" w:type="dxa"/>
            <w:tcBorders>
              <w:top w:val="nil"/>
              <w:left w:val="nil"/>
              <w:bottom w:val="nil"/>
              <w:right w:val="nil"/>
            </w:tcBorders>
            <w:shd w:val="clear" w:color="auto" w:fill="auto"/>
            <w:noWrap/>
            <w:vAlign w:val="center"/>
            <w:hideMark/>
          </w:tcPr>
          <w:p w14:paraId="6B1884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26B259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-8.87</w:t>
            </w:r>
          </w:p>
        </w:tc>
        <w:tc>
          <w:tcPr>
            <w:tcW w:w="1646" w:type="dxa"/>
            <w:tcBorders>
              <w:top w:val="nil"/>
              <w:left w:val="nil"/>
              <w:bottom w:val="nil"/>
              <w:right w:val="nil"/>
            </w:tcBorders>
            <w:shd w:val="clear" w:color="auto" w:fill="auto"/>
            <w:noWrap/>
            <w:vAlign w:val="center"/>
            <w:hideMark/>
          </w:tcPr>
          <w:p w14:paraId="231FF53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-0.58</w:t>
            </w:r>
          </w:p>
        </w:tc>
        <w:tc>
          <w:tcPr>
            <w:tcW w:w="939" w:type="dxa"/>
            <w:tcBorders>
              <w:top w:val="nil"/>
              <w:left w:val="nil"/>
              <w:bottom w:val="nil"/>
              <w:right w:val="nil"/>
            </w:tcBorders>
            <w:shd w:val="clear" w:color="auto" w:fill="auto"/>
            <w:noWrap/>
            <w:vAlign w:val="center"/>
            <w:hideMark/>
          </w:tcPr>
          <w:p w14:paraId="1C0E180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-7.90</w:t>
            </w:r>
          </w:p>
        </w:tc>
        <w:tc>
          <w:tcPr>
            <w:tcW w:w="1635" w:type="dxa"/>
            <w:tcBorders>
              <w:top w:val="nil"/>
              <w:left w:val="nil"/>
              <w:bottom w:val="nil"/>
              <w:right w:val="nil"/>
            </w:tcBorders>
            <w:shd w:val="clear" w:color="auto" w:fill="auto"/>
            <w:noWrap/>
            <w:vAlign w:val="center"/>
            <w:hideMark/>
          </w:tcPr>
          <w:p w14:paraId="63BD1D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5AFD90E9" w14:textId="77777777" w:rsidTr="00573E6E">
        <w:trPr>
          <w:trHeight w:val="290"/>
        </w:trPr>
        <w:tc>
          <w:tcPr>
            <w:tcW w:w="1397" w:type="dxa"/>
            <w:tcBorders>
              <w:top w:val="nil"/>
              <w:left w:val="nil"/>
              <w:bottom w:val="nil"/>
              <w:right w:val="nil"/>
            </w:tcBorders>
            <w:shd w:val="clear" w:color="auto" w:fill="auto"/>
            <w:noWrap/>
            <w:vAlign w:val="center"/>
            <w:hideMark/>
          </w:tcPr>
          <w:p w14:paraId="545D20D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Pennycress</w:t>
            </w:r>
          </w:p>
        </w:tc>
        <w:tc>
          <w:tcPr>
            <w:tcW w:w="1539" w:type="dxa"/>
            <w:tcBorders>
              <w:top w:val="nil"/>
              <w:left w:val="nil"/>
              <w:bottom w:val="nil"/>
              <w:right w:val="nil"/>
            </w:tcBorders>
            <w:shd w:val="clear" w:color="auto" w:fill="auto"/>
            <w:noWrap/>
            <w:vAlign w:val="center"/>
            <w:hideMark/>
          </w:tcPr>
          <w:p w14:paraId="13C0FA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D5A7F0B" w14:textId="72BC303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3C8C3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07FE25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BEA13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110.57</w:t>
            </w:r>
          </w:p>
        </w:tc>
        <w:tc>
          <w:tcPr>
            <w:tcW w:w="1080" w:type="dxa"/>
            <w:tcBorders>
              <w:top w:val="nil"/>
              <w:left w:val="nil"/>
              <w:bottom w:val="nil"/>
              <w:right w:val="nil"/>
            </w:tcBorders>
            <w:shd w:val="clear" w:color="auto" w:fill="auto"/>
            <w:noWrap/>
            <w:vAlign w:val="center"/>
            <w:hideMark/>
          </w:tcPr>
          <w:p w14:paraId="1DEAB5C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504BEF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39.34</w:t>
            </w:r>
          </w:p>
        </w:tc>
        <w:tc>
          <w:tcPr>
            <w:tcW w:w="1646" w:type="dxa"/>
            <w:tcBorders>
              <w:top w:val="nil"/>
              <w:left w:val="nil"/>
              <w:bottom w:val="nil"/>
              <w:right w:val="nil"/>
            </w:tcBorders>
            <w:shd w:val="clear" w:color="auto" w:fill="auto"/>
            <w:noWrap/>
            <w:vAlign w:val="center"/>
            <w:hideMark/>
          </w:tcPr>
          <w:p w14:paraId="0C293C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24F5D82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150.92</w:t>
            </w:r>
          </w:p>
        </w:tc>
        <w:tc>
          <w:tcPr>
            <w:tcW w:w="1635" w:type="dxa"/>
            <w:tcBorders>
              <w:top w:val="nil"/>
              <w:left w:val="nil"/>
              <w:bottom w:val="nil"/>
              <w:right w:val="nil"/>
            </w:tcBorders>
            <w:shd w:val="clear" w:color="auto" w:fill="auto"/>
            <w:noWrap/>
            <w:vAlign w:val="center"/>
            <w:hideMark/>
          </w:tcPr>
          <w:p w14:paraId="0671E8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7902B7C0" w14:textId="77777777" w:rsidTr="00573E6E">
        <w:trPr>
          <w:trHeight w:val="290"/>
        </w:trPr>
        <w:tc>
          <w:tcPr>
            <w:tcW w:w="1397" w:type="dxa"/>
            <w:tcBorders>
              <w:top w:val="nil"/>
              <w:left w:val="nil"/>
              <w:bottom w:val="nil"/>
              <w:right w:val="nil"/>
            </w:tcBorders>
            <w:shd w:val="clear" w:color="auto" w:fill="auto"/>
            <w:noWrap/>
            <w:vAlign w:val="center"/>
            <w:hideMark/>
          </w:tcPr>
          <w:p w14:paraId="4CAD25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29870D3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D137D4E" w14:textId="3893653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FBAF0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319FBC1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57FE92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10.85</w:t>
            </w:r>
          </w:p>
        </w:tc>
        <w:tc>
          <w:tcPr>
            <w:tcW w:w="1080" w:type="dxa"/>
            <w:tcBorders>
              <w:top w:val="nil"/>
              <w:left w:val="nil"/>
              <w:bottom w:val="nil"/>
              <w:right w:val="nil"/>
            </w:tcBorders>
            <w:shd w:val="clear" w:color="auto" w:fill="auto"/>
            <w:noWrap/>
            <w:vAlign w:val="center"/>
            <w:hideMark/>
          </w:tcPr>
          <w:p w14:paraId="5C45EB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016B22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54.43</w:t>
            </w:r>
          </w:p>
        </w:tc>
        <w:tc>
          <w:tcPr>
            <w:tcW w:w="1646" w:type="dxa"/>
            <w:tcBorders>
              <w:top w:val="nil"/>
              <w:left w:val="nil"/>
              <w:bottom w:val="nil"/>
              <w:right w:val="nil"/>
            </w:tcBorders>
            <w:shd w:val="clear" w:color="auto" w:fill="auto"/>
            <w:noWrap/>
            <w:vAlign w:val="center"/>
            <w:hideMark/>
          </w:tcPr>
          <w:p w14:paraId="0605F05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3.56</w:t>
            </w:r>
          </w:p>
        </w:tc>
        <w:tc>
          <w:tcPr>
            <w:tcW w:w="939" w:type="dxa"/>
            <w:tcBorders>
              <w:top w:val="nil"/>
              <w:left w:val="nil"/>
              <w:bottom w:val="nil"/>
              <w:right w:val="nil"/>
            </w:tcBorders>
            <w:shd w:val="clear" w:color="auto" w:fill="auto"/>
            <w:noWrap/>
            <w:vAlign w:val="center"/>
            <w:hideMark/>
          </w:tcPr>
          <w:p w14:paraId="2CE1119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67.27</w:t>
            </w:r>
          </w:p>
        </w:tc>
        <w:tc>
          <w:tcPr>
            <w:tcW w:w="1635" w:type="dxa"/>
            <w:tcBorders>
              <w:top w:val="nil"/>
              <w:left w:val="nil"/>
              <w:bottom w:val="nil"/>
              <w:right w:val="nil"/>
            </w:tcBorders>
            <w:shd w:val="clear" w:color="auto" w:fill="auto"/>
            <w:noWrap/>
            <w:vAlign w:val="center"/>
            <w:hideMark/>
          </w:tcPr>
          <w:p w14:paraId="516DB6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3A0D3DD6" w14:textId="77777777" w:rsidTr="00573E6E">
        <w:trPr>
          <w:trHeight w:val="290"/>
        </w:trPr>
        <w:tc>
          <w:tcPr>
            <w:tcW w:w="1397" w:type="dxa"/>
            <w:tcBorders>
              <w:top w:val="nil"/>
              <w:left w:val="nil"/>
              <w:bottom w:val="nil"/>
              <w:right w:val="nil"/>
            </w:tcBorders>
            <w:shd w:val="clear" w:color="auto" w:fill="auto"/>
            <w:noWrap/>
            <w:vAlign w:val="center"/>
            <w:hideMark/>
          </w:tcPr>
          <w:p w14:paraId="785030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3768DE8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D2DADFE" w14:textId="099F76F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6C78D8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303FD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7B128F3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10.85</w:t>
            </w:r>
          </w:p>
        </w:tc>
        <w:tc>
          <w:tcPr>
            <w:tcW w:w="1080" w:type="dxa"/>
            <w:tcBorders>
              <w:top w:val="nil"/>
              <w:left w:val="nil"/>
              <w:bottom w:val="nil"/>
              <w:right w:val="nil"/>
            </w:tcBorders>
            <w:shd w:val="clear" w:color="auto" w:fill="auto"/>
            <w:noWrap/>
            <w:vAlign w:val="center"/>
            <w:hideMark/>
          </w:tcPr>
          <w:p w14:paraId="120CFBB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172046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39.34</w:t>
            </w:r>
          </w:p>
        </w:tc>
        <w:tc>
          <w:tcPr>
            <w:tcW w:w="1646" w:type="dxa"/>
            <w:tcBorders>
              <w:top w:val="nil"/>
              <w:left w:val="nil"/>
              <w:bottom w:val="nil"/>
              <w:right w:val="nil"/>
            </w:tcBorders>
            <w:shd w:val="clear" w:color="auto" w:fill="auto"/>
            <w:noWrap/>
            <w:vAlign w:val="center"/>
            <w:hideMark/>
          </w:tcPr>
          <w:p w14:paraId="4C3067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7807A2A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51.20</w:t>
            </w:r>
          </w:p>
        </w:tc>
        <w:tc>
          <w:tcPr>
            <w:tcW w:w="1635" w:type="dxa"/>
            <w:tcBorders>
              <w:top w:val="nil"/>
              <w:left w:val="nil"/>
              <w:bottom w:val="nil"/>
              <w:right w:val="nil"/>
            </w:tcBorders>
            <w:shd w:val="clear" w:color="auto" w:fill="auto"/>
            <w:noWrap/>
            <w:vAlign w:val="center"/>
            <w:hideMark/>
          </w:tcPr>
          <w:p w14:paraId="57F701C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2D40E1E6" w14:textId="77777777" w:rsidTr="00573E6E">
        <w:trPr>
          <w:trHeight w:val="290"/>
        </w:trPr>
        <w:tc>
          <w:tcPr>
            <w:tcW w:w="1397" w:type="dxa"/>
            <w:tcBorders>
              <w:top w:val="nil"/>
              <w:left w:val="nil"/>
              <w:bottom w:val="nil"/>
              <w:right w:val="nil"/>
            </w:tcBorders>
            <w:shd w:val="clear" w:color="auto" w:fill="auto"/>
            <w:noWrap/>
            <w:vAlign w:val="center"/>
            <w:hideMark/>
          </w:tcPr>
          <w:p w14:paraId="290A1A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039C00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2BCBCAA" w14:textId="45A3456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6D9E89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761628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B0A09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5.43</w:t>
            </w:r>
          </w:p>
        </w:tc>
        <w:tc>
          <w:tcPr>
            <w:tcW w:w="1080" w:type="dxa"/>
            <w:tcBorders>
              <w:top w:val="nil"/>
              <w:left w:val="nil"/>
              <w:bottom w:val="nil"/>
              <w:right w:val="nil"/>
            </w:tcBorders>
            <w:shd w:val="clear" w:color="auto" w:fill="auto"/>
            <w:noWrap/>
            <w:vAlign w:val="center"/>
            <w:hideMark/>
          </w:tcPr>
          <w:p w14:paraId="5B0B263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55C5358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7.02</w:t>
            </w:r>
          </w:p>
        </w:tc>
        <w:tc>
          <w:tcPr>
            <w:tcW w:w="1646" w:type="dxa"/>
            <w:tcBorders>
              <w:top w:val="nil"/>
              <w:left w:val="nil"/>
              <w:bottom w:val="nil"/>
              <w:right w:val="nil"/>
            </w:tcBorders>
            <w:shd w:val="clear" w:color="auto" w:fill="auto"/>
            <w:noWrap/>
            <w:vAlign w:val="center"/>
            <w:hideMark/>
          </w:tcPr>
          <w:p w14:paraId="09A2CB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0.46</w:t>
            </w:r>
          </w:p>
        </w:tc>
        <w:tc>
          <w:tcPr>
            <w:tcW w:w="939" w:type="dxa"/>
            <w:tcBorders>
              <w:top w:val="nil"/>
              <w:left w:val="nil"/>
              <w:bottom w:val="nil"/>
              <w:right w:val="nil"/>
            </w:tcBorders>
            <w:shd w:val="clear" w:color="auto" w:fill="auto"/>
            <w:noWrap/>
            <w:vAlign w:val="center"/>
            <w:hideMark/>
          </w:tcPr>
          <w:p w14:paraId="455CC0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11.34</w:t>
            </w:r>
          </w:p>
        </w:tc>
        <w:tc>
          <w:tcPr>
            <w:tcW w:w="1635" w:type="dxa"/>
            <w:tcBorders>
              <w:top w:val="nil"/>
              <w:left w:val="nil"/>
              <w:bottom w:val="nil"/>
              <w:right w:val="nil"/>
            </w:tcBorders>
            <w:shd w:val="clear" w:color="auto" w:fill="auto"/>
            <w:noWrap/>
            <w:vAlign w:val="center"/>
            <w:hideMark/>
          </w:tcPr>
          <w:p w14:paraId="123F9B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512FB2A3" w14:textId="77777777" w:rsidTr="00573E6E">
        <w:trPr>
          <w:trHeight w:val="290"/>
        </w:trPr>
        <w:tc>
          <w:tcPr>
            <w:tcW w:w="1397" w:type="dxa"/>
            <w:tcBorders>
              <w:top w:val="nil"/>
              <w:left w:val="nil"/>
              <w:bottom w:val="nil"/>
              <w:right w:val="nil"/>
            </w:tcBorders>
            <w:shd w:val="clear" w:color="auto" w:fill="auto"/>
            <w:noWrap/>
            <w:vAlign w:val="center"/>
            <w:hideMark/>
          </w:tcPr>
          <w:p w14:paraId="2D26F9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4B40EE5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5036D93" w14:textId="23AA8DA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F8F53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7877D1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7AFCC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4.50</w:t>
            </w:r>
          </w:p>
        </w:tc>
        <w:tc>
          <w:tcPr>
            <w:tcW w:w="1080" w:type="dxa"/>
            <w:tcBorders>
              <w:top w:val="nil"/>
              <w:left w:val="nil"/>
              <w:bottom w:val="nil"/>
              <w:right w:val="nil"/>
            </w:tcBorders>
            <w:shd w:val="clear" w:color="auto" w:fill="auto"/>
            <w:noWrap/>
            <w:vAlign w:val="center"/>
            <w:hideMark/>
          </w:tcPr>
          <w:p w14:paraId="1E45D5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-1.57</w:t>
            </w:r>
          </w:p>
        </w:tc>
        <w:tc>
          <w:tcPr>
            <w:tcW w:w="939" w:type="dxa"/>
            <w:tcBorders>
              <w:top w:val="nil"/>
              <w:left w:val="nil"/>
              <w:bottom w:val="nil"/>
              <w:right w:val="nil"/>
            </w:tcBorders>
            <w:shd w:val="clear" w:color="auto" w:fill="auto"/>
            <w:noWrap/>
            <w:vAlign w:val="center"/>
            <w:hideMark/>
          </w:tcPr>
          <w:p w14:paraId="780FBE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5.95</w:t>
            </w:r>
          </w:p>
        </w:tc>
        <w:tc>
          <w:tcPr>
            <w:tcW w:w="1646" w:type="dxa"/>
            <w:tcBorders>
              <w:top w:val="nil"/>
              <w:left w:val="nil"/>
              <w:bottom w:val="nil"/>
              <w:right w:val="nil"/>
            </w:tcBorders>
            <w:shd w:val="clear" w:color="auto" w:fill="auto"/>
            <w:noWrap/>
            <w:vAlign w:val="center"/>
            <w:hideMark/>
          </w:tcPr>
          <w:p w14:paraId="0EFB7E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0.39</w:t>
            </w:r>
          </w:p>
        </w:tc>
        <w:tc>
          <w:tcPr>
            <w:tcW w:w="939" w:type="dxa"/>
            <w:tcBorders>
              <w:top w:val="nil"/>
              <w:left w:val="nil"/>
              <w:bottom w:val="nil"/>
              <w:right w:val="nil"/>
            </w:tcBorders>
            <w:shd w:val="clear" w:color="auto" w:fill="auto"/>
            <w:noWrap/>
            <w:vAlign w:val="center"/>
            <w:hideMark/>
          </w:tcPr>
          <w:p w14:paraId="612347E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9.27</w:t>
            </w:r>
          </w:p>
        </w:tc>
        <w:tc>
          <w:tcPr>
            <w:tcW w:w="1635" w:type="dxa"/>
            <w:tcBorders>
              <w:top w:val="nil"/>
              <w:left w:val="nil"/>
              <w:bottom w:val="nil"/>
              <w:right w:val="nil"/>
            </w:tcBorders>
            <w:shd w:val="clear" w:color="auto" w:fill="auto"/>
            <w:noWrap/>
            <w:vAlign w:val="center"/>
            <w:hideMark/>
          </w:tcPr>
          <w:p w14:paraId="218A49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33.29</w:t>
            </w:r>
          </w:p>
        </w:tc>
      </w:tr>
      <w:tr w:rsidR="009002E7" w:rsidRPr="009002E7" w14:paraId="71AC24DA" w14:textId="77777777" w:rsidTr="00573E6E">
        <w:trPr>
          <w:trHeight w:val="290"/>
        </w:trPr>
        <w:tc>
          <w:tcPr>
            <w:tcW w:w="1397" w:type="dxa"/>
            <w:tcBorders>
              <w:top w:val="nil"/>
              <w:left w:val="nil"/>
              <w:bottom w:val="nil"/>
              <w:right w:val="nil"/>
            </w:tcBorders>
            <w:shd w:val="clear" w:color="auto" w:fill="auto"/>
            <w:noWrap/>
            <w:vAlign w:val="center"/>
            <w:hideMark/>
          </w:tcPr>
          <w:p w14:paraId="2DE5017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4575FB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5A3BBCEC" w14:textId="61094EE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0CB7D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5991FAF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5054A3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82.93</w:t>
            </w:r>
          </w:p>
        </w:tc>
        <w:tc>
          <w:tcPr>
            <w:tcW w:w="1080" w:type="dxa"/>
            <w:tcBorders>
              <w:top w:val="nil"/>
              <w:left w:val="nil"/>
              <w:bottom w:val="nil"/>
              <w:right w:val="nil"/>
            </w:tcBorders>
            <w:shd w:val="clear" w:color="auto" w:fill="auto"/>
            <w:noWrap/>
            <w:vAlign w:val="center"/>
            <w:hideMark/>
          </w:tcPr>
          <w:p w14:paraId="5A1054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3F8433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25.05</w:t>
            </w:r>
          </w:p>
        </w:tc>
        <w:tc>
          <w:tcPr>
            <w:tcW w:w="1646" w:type="dxa"/>
            <w:tcBorders>
              <w:top w:val="nil"/>
              <w:left w:val="nil"/>
              <w:bottom w:val="nil"/>
              <w:right w:val="nil"/>
            </w:tcBorders>
            <w:shd w:val="clear" w:color="auto" w:fill="auto"/>
            <w:noWrap/>
            <w:vAlign w:val="center"/>
            <w:hideMark/>
          </w:tcPr>
          <w:p w14:paraId="4DC0C3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1.64</w:t>
            </w:r>
          </w:p>
        </w:tc>
        <w:tc>
          <w:tcPr>
            <w:tcW w:w="939" w:type="dxa"/>
            <w:tcBorders>
              <w:top w:val="nil"/>
              <w:left w:val="nil"/>
              <w:bottom w:val="nil"/>
              <w:right w:val="nil"/>
            </w:tcBorders>
            <w:shd w:val="clear" w:color="auto" w:fill="auto"/>
            <w:noWrap/>
            <w:vAlign w:val="center"/>
            <w:hideMark/>
          </w:tcPr>
          <w:p w14:paraId="772A44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108.31</w:t>
            </w:r>
          </w:p>
        </w:tc>
        <w:tc>
          <w:tcPr>
            <w:tcW w:w="1635" w:type="dxa"/>
            <w:tcBorders>
              <w:top w:val="nil"/>
              <w:left w:val="nil"/>
              <w:bottom w:val="nil"/>
              <w:right w:val="nil"/>
            </w:tcBorders>
            <w:shd w:val="clear" w:color="auto" w:fill="auto"/>
            <w:noWrap/>
            <w:vAlign w:val="center"/>
            <w:hideMark/>
          </w:tcPr>
          <w:p w14:paraId="2B9797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48.16</w:t>
            </w:r>
          </w:p>
        </w:tc>
      </w:tr>
      <w:tr w:rsidR="009002E7" w:rsidRPr="009002E7" w14:paraId="29004BD4" w14:textId="77777777" w:rsidTr="00573E6E">
        <w:trPr>
          <w:trHeight w:val="290"/>
        </w:trPr>
        <w:tc>
          <w:tcPr>
            <w:tcW w:w="1397" w:type="dxa"/>
            <w:tcBorders>
              <w:top w:val="nil"/>
              <w:left w:val="nil"/>
              <w:bottom w:val="nil"/>
              <w:right w:val="nil"/>
            </w:tcBorders>
            <w:shd w:val="clear" w:color="auto" w:fill="auto"/>
            <w:noWrap/>
            <w:vAlign w:val="center"/>
            <w:hideMark/>
          </w:tcPr>
          <w:p w14:paraId="740EC38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756F96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54F7A1C3" w14:textId="3D25E5B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B05977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6090CA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DB2D7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8.14</w:t>
            </w:r>
          </w:p>
        </w:tc>
        <w:tc>
          <w:tcPr>
            <w:tcW w:w="1080" w:type="dxa"/>
            <w:tcBorders>
              <w:top w:val="nil"/>
              <w:left w:val="nil"/>
              <w:bottom w:val="nil"/>
              <w:right w:val="nil"/>
            </w:tcBorders>
            <w:shd w:val="clear" w:color="auto" w:fill="auto"/>
            <w:noWrap/>
            <w:vAlign w:val="center"/>
            <w:hideMark/>
          </w:tcPr>
          <w:p w14:paraId="40F38F1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5AC51C2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36.36</w:t>
            </w:r>
          </w:p>
        </w:tc>
        <w:tc>
          <w:tcPr>
            <w:tcW w:w="1646" w:type="dxa"/>
            <w:tcBorders>
              <w:top w:val="nil"/>
              <w:left w:val="nil"/>
              <w:bottom w:val="nil"/>
              <w:right w:val="nil"/>
            </w:tcBorders>
            <w:shd w:val="clear" w:color="auto" w:fill="auto"/>
            <w:noWrap/>
            <w:vAlign w:val="center"/>
            <w:hideMark/>
          </w:tcPr>
          <w:p w14:paraId="56D4EF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2.38</w:t>
            </w:r>
          </w:p>
        </w:tc>
        <w:tc>
          <w:tcPr>
            <w:tcW w:w="939" w:type="dxa"/>
            <w:tcBorders>
              <w:top w:val="nil"/>
              <w:left w:val="nil"/>
              <w:bottom w:val="nil"/>
              <w:right w:val="nil"/>
            </w:tcBorders>
            <w:shd w:val="clear" w:color="auto" w:fill="auto"/>
            <w:noWrap/>
            <w:vAlign w:val="center"/>
            <w:hideMark/>
          </w:tcPr>
          <w:p w14:paraId="41EF80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45.57</w:t>
            </w:r>
          </w:p>
        </w:tc>
        <w:tc>
          <w:tcPr>
            <w:tcW w:w="1635" w:type="dxa"/>
            <w:tcBorders>
              <w:top w:val="nil"/>
              <w:left w:val="nil"/>
              <w:bottom w:val="nil"/>
              <w:right w:val="nil"/>
            </w:tcBorders>
            <w:shd w:val="clear" w:color="auto" w:fill="auto"/>
            <w:noWrap/>
            <w:vAlign w:val="center"/>
            <w:hideMark/>
          </w:tcPr>
          <w:p w14:paraId="1C19E8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48.16</w:t>
            </w:r>
          </w:p>
        </w:tc>
      </w:tr>
      <w:tr w:rsidR="009002E7" w:rsidRPr="009002E7" w14:paraId="01AB5802" w14:textId="77777777" w:rsidTr="00573E6E">
        <w:trPr>
          <w:trHeight w:val="290"/>
        </w:trPr>
        <w:tc>
          <w:tcPr>
            <w:tcW w:w="1397" w:type="dxa"/>
            <w:tcBorders>
              <w:top w:val="nil"/>
              <w:left w:val="nil"/>
              <w:bottom w:val="nil"/>
              <w:right w:val="nil"/>
            </w:tcBorders>
            <w:shd w:val="clear" w:color="auto" w:fill="auto"/>
            <w:noWrap/>
            <w:vAlign w:val="center"/>
            <w:hideMark/>
          </w:tcPr>
          <w:p w14:paraId="0B69DE1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77798B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CF6AA80" w14:textId="71E979F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DF7997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EC811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C57F59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8.14</w:t>
            </w:r>
          </w:p>
        </w:tc>
        <w:tc>
          <w:tcPr>
            <w:tcW w:w="1080" w:type="dxa"/>
            <w:tcBorders>
              <w:top w:val="nil"/>
              <w:left w:val="nil"/>
              <w:bottom w:val="nil"/>
              <w:right w:val="nil"/>
            </w:tcBorders>
            <w:shd w:val="clear" w:color="auto" w:fill="auto"/>
            <w:noWrap/>
            <w:vAlign w:val="center"/>
            <w:hideMark/>
          </w:tcPr>
          <w:p w14:paraId="0576A2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3351D01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25.05</w:t>
            </w:r>
          </w:p>
        </w:tc>
        <w:tc>
          <w:tcPr>
            <w:tcW w:w="1646" w:type="dxa"/>
            <w:tcBorders>
              <w:top w:val="nil"/>
              <w:left w:val="nil"/>
              <w:bottom w:val="nil"/>
              <w:right w:val="nil"/>
            </w:tcBorders>
            <w:shd w:val="clear" w:color="auto" w:fill="auto"/>
            <w:noWrap/>
            <w:vAlign w:val="center"/>
            <w:hideMark/>
          </w:tcPr>
          <w:p w14:paraId="64A824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1.64</w:t>
            </w:r>
          </w:p>
        </w:tc>
        <w:tc>
          <w:tcPr>
            <w:tcW w:w="939" w:type="dxa"/>
            <w:tcBorders>
              <w:top w:val="nil"/>
              <w:left w:val="nil"/>
              <w:bottom w:val="nil"/>
              <w:right w:val="nil"/>
            </w:tcBorders>
            <w:shd w:val="clear" w:color="auto" w:fill="auto"/>
            <w:noWrap/>
            <w:vAlign w:val="center"/>
            <w:hideMark/>
          </w:tcPr>
          <w:p w14:paraId="219498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33.51</w:t>
            </w:r>
          </w:p>
        </w:tc>
        <w:tc>
          <w:tcPr>
            <w:tcW w:w="1635" w:type="dxa"/>
            <w:tcBorders>
              <w:top w:val="nil"/>
              <w:left w:val="nil"/>
              <w:bottom w:val="nil"/>
              <w:right w:val="nil"/>
            </w:tcBorders>
            <w:shd w:val="clear" w:color="auto" w:fill="auto"/>
            <w:noWrap/>
            <w:vAlign w:val="center"/>
            <w:hideMark/>
          </w:tcPr>
          <w:p w14:paraId="5CAD5B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48.16</w:t>
            </w:r>
          </w:p>
        </w:tc>
      </w:tr>
      <w:tr w:rsidR="009002E7" w:rsidRPr="009002E7" w14:paraId="0E1FDBD9" w14:textId="77777777" w:rsidTr="00573E6E">
        <w:trPr>
          <w:trHeight w:val="290"/>
        </w:trPr>
        <w:tc>
          <w:tcPr>
            <w:tcW w:w="1397" w:type="dxa"/>
            <w:tcBorders>
              <w:top w:val="nil"/>
              <w:left w:val="nil"/>
              <w:bottom w:val="nil"/>
              <w:right w:val="nil"/>
            </w:tcBorders>
            <w:shd w:val="clear" w:color="auto" w:fill="auto"/>
            <w:noWrap/>
            <w:vAlign w:val="center"/>
            <w:hideMark/>
          </w:tcPr>
          <w:p w14:paraId="255BE2D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511A796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FB105DD" w14:textId="24F9ABB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53AE32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7F2815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FD05E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4.07</w:t>
            </w:r>
          </w:p>
        </w:tc>
        <w:tc>
          <w:tcPr>
            <w:tcW w:w="1080" w:type="dxa"/>
            <w:tcBorders>
              <w:top w:val="nil"/>
              <w:left w:val="nil"/>
              <w:bottom w:val="nil"/>
              <w:right w:val="nil"/>
            </w:tcBorders>
            <w:shd w:val="clear" w:color="auto" w:fill="auto"/>
            <w:noWrap/>
            <w:vAlign w:val="center"/>
            <w:hideMark/>
          </w:tcPr>
          <w:p w14:paraId="37D1B38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02E0AF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0.81</w:t>
            </w:r>
          </w:p>
        </w:tc>
        <w:tc>
          <w:tcPr>
            <w:tcW w:w="1646" w:type="dxa"/>
            <w:tcBorders>
              <w:top w:val="nil"/>
              <w:left w:val="nil"/>
              <w:bottom w:val="nil"/>
              <w:right w:val="nil"/>
            </w:tcBorders>
            <w:shd w:val="clear" w:color="auto" w:fill="auto"/>
            <w:noWrap/>
            <w:vAlign w:val="center"/>
            <w:hideMark/>
          </w:tcPr>
          <w:p w14:paraId="00A6DAB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0.05</w:t>
            </w:r>
          </w:p>
        </w:tc>
        <w:tc>
          <w:tcPr>
            <w:tcW w:w="939" w:type="dxa"/>
            <w:tcBorders>
              <w:top w:val="nil"/>
              <w:left w:val="nil"/>
              <w:bottom w:val="nil"/>
              <w:right w:val="nil"/>
            </w:tcBorders>
            <w:shd w:val="clear" w:color="auto" w:fill="auto"/>
            <w:noWrap/>
            <w:vAlign w:val="center"/>
            <w:hideMark/>
          </w:tcPr>
          <w:p w14:paraId="1C20483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3.62</w:t>
            </w:r>
          </w:p>
        </w:tc>
        <w:tc>
          <w:tcPr>
            <w:tcW w:w="1635" w:type="dxa"/>
            <w:tcBorders>
              <w:top w:val="nil"/>
              <w:left w:val="nil"/>
              <w:bottom w:val="nil"/>
              <w:right w:val="nil"/>
            </w:tcBorders>
            <w:shd w:val="clear" w:color="auto" w:fill="auto"/>
            <w:noWrap/>
            <w:vAlign w:val="center"/>
            <w:hideMark/>
          </w:tcPr>
          <w:p w14:paraId="1D7E376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48.16</w:t>
            </w:r>
          </w:p>
        </w:tc>
      </w:tr>
      <w:tr w:rsidR="009002E7" w:rsidRPr="009002E7" w14:paraId="5FE9A044" w14:textId="77777777" w:rsidTr="00573E6E">
        <w:trPr>
          <w:trHeight w:val="290"/>
        </w:trPr>
        <w:tc>
          <w:tcPr>
            <w:tcW w:w="1397" w:type="dxa"/>
            <w:tcBorders>
              <w:top w:val="nil"/>
              <w:left w:val="nil"/>
              <w:bottom w:val="nil"/>
              <w:right w:val="nil"/>
            </w:tcBorders>
            <w:shd w:val="clear" w:color="auto" w:fill="auto"/>
            <w:noWrap/>
            <w:vAlign w:val="center"/>
            <w:hideMark/>
          </w:tcPr>
          <w:p w14:paraId="7741CD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3283780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8A18E5E" w14:textId="193D460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8DFB1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68B5A0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AEB83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3.38</w:t>
            </w:r>
          </w:p>
        </w:tc>
        <w:tc>
          <w:tcPr>
            <w:tcW w:w="1080" w:type="dxa"/>
            <w:tcBorders>
              <w:top w:val="nil"/>
              <w:left w:val="nil"/>
              <w:bottom w:val="nil"/>
              <w:right w:val="nil"/>
            </w:tcBorders>
            <w:shd w:val="clear" w:color="auto" w:fill="auto"/>
            <w:noWrap/>
            <w:vAlign w:val="center"/>
            <w:hideMark/>
          </w:tcPr>
          <w:p w14:paraId="5822C8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4965A4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1646" w:type="dxa"/>
            <w:tcBorders>
              <w:top w:val="nil"/>
              <w:left w:val="nil"/>
              <w:bottom w:val="nil"/>
              <w:right w:val="nil"/>
            </w:tcBorders>
            <w:shd w:val="clear" w:color="auto" w:fill="auto"/>
            <w:noWrap/>
            <w:vAlign w:val="center"/>
            <w:hideMark/>
          </w:tcPr>
          <w:p w14:paraId="5B55B0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939" w:type="dxa"/>
            <w:tcBorders>
              <w:top w:val="nil"/>
              <w:left w:val="nil"/>
              <w:bottom w:val="nil"/>
              <w:right w:val="nil"/>
            </w:tcBorders>
            <w:shd w:val="clear" w:color="auto" w:fill="auto"/>
            <w:noWrap/>
            <w:vAlign w:val="center"/>
            <w:hideMark/>
          </w:tcPr>
          <w:p w14:paraId="0160C8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2.07</w:t>
            </w:r>
          </w:p>
        </w:tc>
        <w:tc>
          <w:tcPr>
            <w:tcW w:w="1635" w:type="dxa"/>
            <w:tcBorders>
              <w:top w:val="nil"/>
              <w:left w:val="nil"/>
              <w:bottom w:val="nil"/>
              <w:right w:val="nil"/>
            </w:tcBorders>
            <w:shd w:val="clear" w:color="auto" w:fill="auto"/>
            <w:noWrap/>
            <w:vAlign w:val="center"/>
            <w:hideMark/>
          </w:tcPr>
          <w:p w14:paraId="78F166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48.16</w:t>
            </w:r>
          </w:p>
        </w:tc>
      </w:tr>
      <w:tr w:rsidR="009002E7" w:rsidRPr="009002E7" w14:paraId="78B5CCD8" w14:textId="77777777" w:rsidTr="008057BA">
        <w:trPr>
          <w:trHeight w:val="290"/>
        </w:trPr>
        <w:tc>
          <w:tcPr>
            <w:tcW w:w="1397" w:type="dxa"/>
            <w:tcBorders>
              <w:top w:val="nil"/>
              <w:left w:val="nil"/>
              <w:bottom w:val="nil"/>
              <w:right w:val="nil"/>
            </w:tcBorders>
            <w:shd w:val="clear" w:color="auto" w:fill="auto"/>
            <w:noWrap/>
            <w:vAlign w:val="center"/>
            <w:hideMark/>
          </w:tcPr>
          <w:p w14:paraId="20B646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0BC977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AF1EDAE" w14:textId="5EB3428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E3814F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0888F8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9B836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66.34</w:t>
            </w:r>
          </w:p>
        </w:tc>
        <w:tc>
          <w:tcPr>
            <w:tcW w:w="1080" w:type="dxa"/>
            <w:tcBorders>
              <w:top w:val="nil"/>
              <w:left w:val="nil"/>
              <w:bottom w:val="nil"/>
              <w:right w:val="nil"/>
            </w:tcBorders>
            <w:shd w:val="clear" w:color="auto" w:fill="auto"/>
            <w:noWrap/>
            <w:vAlign w:val="center"/>
            <w:hideMark/>
          </w:tcPr>
          <w:p w14:paraId="7B08DA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1DA7E4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15.13</w:t>
            </w:r>
          </w:p>
        </w:tc>
        <w:tc>
          <w:tcPr>
            <w:tcW w:w="1646" w:type="dxa"/>
            <w:tcBorders>
              <w:top w:val="nil"/>
              <w:left w:val="nil"/>
              <w:bottom w:val="nil"/>
              <w:right w:val="nil"/>
            </w:tcBorders>
            <w:shd w:val="clear" w:color="auto" w:fill="auto"/>
            <w:noWrap/>
            <w:vAlign w:val="center"/>
            <w:hideMark/>
          </w:tcPr>
          <w:p w14:paraId="4CFF1D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0.99</w:t>
            </w:r>
          </w:p>
        </w:tc>
        <w:tc>
          <w:tcPr>
            <w:tcW w:w="939" w:type="dxa"/>
            <w:tcBorders>
              <w:top w:val="nil"/>
              <w:left w:val="nil"/>
              <w:bottom w:val="nil"/>
              <w:right w:val="nil"/>
            </w:tcBorders>
            <w:shd w:val="clear" w:color="auto" w:fill="auto"/>
            <w:noWrap/>
            <w:vAlign w:val="center"/>
            <w:hideMark/>
          </w:tcPr>
          <w:p w14:paraId="721E4DF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81.31</w:t>
            </w:r>
          </w:p>
        </w:tc>
        <w:tc>
          <w:tcPr>
            <w:tcW w:w="1635" w:type="dxa"/>
            <w:tcBorders>
              <w:top w:val="nil"/>
              <w:left w:val="nil"/>
              <w:bottom w:val="nil"/>
              <w:right w:val="nil"/>
            </w:tcBorders>
            <w:shd w:val="clear" w:color="auto" w:fill="auto"/>
            <w:noWrap/>
            <w:vAlign w:val="center"/>
            <w:hideMark/>
          </w:tcPr>
          <w:p w14:paraId="0FA2EE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09FB8B1A" w14:textId="77777777" w:rsidTr="008057BA">
        <w:trPr>
          <w:trHeight w:val="290"/>
        </w:trPr>
        <w:tc>
          <w:tcPr>
            <w:tcW w:w="1397" w:type="dxa"/>
            <w:tcBorders>
              <w:top w:val="nil"/>
              <w:left w:val="nil"/>
              <w:bottom w:val="nil"/>
              <w:right w:val="nil"/>
            </w:tcBorders>
            <w:shd w:val="clear" w:color="auto" w:fill="auto"/>
            <w:noWrap/>
            <w:vAlign w:val="center"/>
            <w:hideMark/>
          </w:tcPr>
          <w:p w14:paraId="7180823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6A113D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261A0F4" w14:textId="1E0BBDF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6668854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52CF0B4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BF08BF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6.51</w:t>
            </w:r>
          </w:p>
        </w:tc>
        <w:tc>
          <w:tcPr>
            <w:tcW w:w="1080" w:type="dxa"/>
            <w:tcBorders>
              <w:top w:val="nil"/>
              <w:left w:val="nil"/>
              <w:bottom w:val="nil"/>
              <w:right w:val="nil"/>
            </w:tcBorders>
            <w:shd w:val="clear" w:color="auto" w:fill="auto"/>
            <w:noWrap/>
            <w:vAlign w:val="center"/>
            <w:hideMark/>
          </w:tcPr>
          <w:p w14:paraId="06376A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16EACD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24.18</w:t>
            </w:r>
          </w:p>
        </w:tc>
        <w:tc>
          <w:tcPr>
            <w:tcW w:w="1646" w:type="dxa"/>
            <w:tcBorders>
              <w:top w:val="nil"/>
              <w:left w:val="nil"/>
              <w:bottom w:val="nil"/>
              <w:right w:val="nil"/>
            </w:tcBorders>
            <w:shd w:val="clear" w:color="auto" w:fill="auto"/>
            <w:noWrap/>
            <w:vAlign w:val="center"/>
            <w:hideMark/>
          </w:tcPr>
          <w:p w14:paraId="48E354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1.58</w:t>
            </w:r>
          </w:p>
        </w:tc>
        <w:tc>
          <w:tcPr>
            <w:tcW w:w="939" w:type="dxa"/>
            <w:tcBorders>
              <w:top w:val="nil"/>
              <w:left w:val="nil"/>
              <w:bottom w:val="nil"/>
              <w:right w:val="nil"/>
            </w:tcBorders>
            <w:shd w:val="clear" w:color="auto" w:fill="auto"/>
            <w:noWrap/>
            <w:vAlign w:val="center"/>
            <w:hideMark/>
          </w:tcPr>
          <w:p w14:paraId="54221D7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31.12</w:t>
            </w:r>
          </w:p>
        </w:tc>
        <w:tc>
          <w:tcPr>
            <w:tcW w:w="1635" w:type="dxa"/>
            <w:tcBorders>
              <w:top w:val="nil"/>
              <w:left w:val="nil"/>
              <w:bottom w:val="nil"/>
              <w:right w:val="nil"/>
            </w:tcBorders>
            <w:shd w:val="clear" w:color="auto" w:fill="auto"/>
            <w:noWrap/>
            <w:vAlign w:val="center"/>
            <w:hideMark/>
          </w:tcPr>
          <w:p w14:paraId="3BD2330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3112A929" w14:textId="77777777" w:rsidTr="008057BA">
        <w:trPr>
          <w:trHeight w:val="290"/>
        </w:trPr>
        <w:tc>
          <w:tcPr>
            <w:tcW w:w="1397" w:type="dxa"/>
            <w:tcBorders>
              <w:top w:val="nil"/>
              <w:left w:val="nil"/>
              <w:bottom w:val="nil"/>
              <w:right w:val="nil"/>
            </w:tcBorders>
            <w:shd w:val="clear" w:color="auto" w:fill="auto"/>
            <w:noWrap/>
            <w:vAlign w:val="center"/>
            <w:hideMark/>
          </w:tcPr>
          <w:p w14:paraId="121420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293C9B0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513CA2A" w14:textId="4383517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33F5B5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09FE7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178845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6.51</w:t>
            </w:r>
          </w:p>
        </w:tc>
        <w:tc>
          <w:tcPr>
            <w:tcW w:w="1080" w:type="dxa"/>
            <w:tcBorders>
              <w:top w:val="nil"/>
              <w:left w:val="nil"/>
              <w:bottom w:val="nil"/>
              <w:right w:val="nil"/>
            </w:tcBorders>
            <w:shd w:val="clear" w:color="auto" w:fill="auto"/>
            <w:noWrap/>
            <w:vAlign w:val="center"/>
            <w:hideMark/>
          </w:tcPr>
          <w:p w14:paraId="777A70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2F41599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15.13</w:t>
            </w:r>
          </w:p>
        </w:tc>
        <w:tc>
          <w:tcPr>
            <w:tcW w:w="1646" w:type="dxa"/>
            <w:tcBorders>
              <w:top w:val="nil"/>
              <w:left w:val="nil"/>
              <w:bottom w:val="nil"/>
              <w:right w:val="nil"/>
            </w:tcBorders>
            <w:shd w:val="clear" w:color="auto" w:fill="auto"/>
            <w:noWrap/>
            <w:vAlign w:val="center"/>
            <w:hideMark/>
          </w:tcPr>
          <w:p w14:paraId="7917C1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0.99</w:t>
            </w:r>
          </w:p>
        </w:tc>
        <w:tc>
          <w:tcPr>
            <w:tcW w:w="939" w:type="dxa"/>
            <w:tcBorders>
              <w:top w:val="nil"/>
              <w:left w:val="nil"/>
              <w:bottom w:val="nil"/>
              <w:right w:val="nil"/>
            </w:tcBorders>
            <w:shd w:val="clear" w:color="auto" w:fill="auto"/>
            <w:noWrap/>
            <w:vAlign w:val="center"/>
            <w:hideMark/>
          </w:tcPr>
          <w:p w14:paraId="1F750F5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21.48</w:t>
            </w:r>
          </w:p>
        </w:tc>
        <w:tc>
          <w:tcPr>
            <w:tcW w:w="1635" w:type="dxa"/>
            <w:tcBorders>
              <w:top w:val="nil"/>
              <w:left w:val="nil"/>
              <w:bottom w:val="nil"/>
              <w:right w:val="nil"/>
            </w:tcBorders>
            <w:shd w:val="clear" w:color="auto" w:fill="auto"/>
            <w:noWrap/>
            <w:vAlign w:val="center"/>
            <w:hideMark/>
          </w:tcPr>
          <w:p w14:paraId="68DAE8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0A4CF31D" w14:textId="77777777" w:rsidTr="008057BA">
        <w:trPr>
          <w:trHeight w:val="290"/>
        </w:trPr>
        <w:tc>
          <w:tcPr>
            <w:tcW w:w="1397" w:type="dxa"/>
            <w:tcBorders>
              <w:top w:val="nil"/>
              <w:left w:val="nil"/>
              <w:bottom w:val="nil"/>
              <w:right w:val="nil"/>
            </w:tcBorders>
            <w:shd w:val="clear" w:color="auto" w:fill="auto"/>
            <w:noWrap/>
            <w:vAlign w:val="center"/>
            <w:hideMark/>
          </w:tcPr>
          <w:p w14:paraId="33F0596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26A246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A839293" w14:textId="1FD85C6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649AD2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228246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7ACE48F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3.26</w:t>
            </w:r>
          </w:p>
        </w:tc>
        <w:tc>
          <w:tcPr>
            <w:tcW w:w="1080" w:type="dxa"/>
            <w:tcBorders>
              <w:top w:val="nil"/>
              <w:left w:val="nil"/>
              <w:bottom w:val="nil"/>
              <w:right w:val="nil"/>
            </w:tcBorders>
            <w:shd w:val="clear" w:color="auto" w:fill="auto"/>
            <w:noWrap/>
            <w:vAlign w:val="center"/>
            <w:hideMark/>
          </w:tcPr>
          <w:p w14:paraId="56D1F0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4EFC288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-4.26</w:t>
            </w:r>
          </w:p>
        </w:tc>
        <w:tc>
          <w:tcPr>
            <w:tcW w:w="1646" w:type="dxa"/>
            <w:tcBorders>
              <w:top w:val="nil"/>
              <w:left w:val="nil"/>
              <w:bottom w:val="nil"/>
              <w:right w:val="nil"/>
            </w:tcBorders>
            <w:shd w:val="clear" w:color="auto" w:fill="auto"/>
            <w:noWrap/>
            <w:vAlign w:val="center"/>
            <w:hideMark/>
          </w:tcPr>
          <w:p w14:paraId="3AAB1D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-0.28</w:t>
            </w:r>
          </w:p>
        </w:tc>
        <w:tc>
          <w:tcPr>
            <w:tcW w:w="939" w:type="dxa"/>
            <w:tcBorders>
              <w:top w:val="nil"/>
              <w:left w:val="nil"/>
              <w:bottom w:val="nil"/>
              <w:right w:val="nil"/>
            </w:tcBorders>
            <w:shd w:val="clear" w:color="auto" w:fill="auto"/>
            <w:noWrap/>
            <w:vAlign w:val="center"/>
            <w:hideMark/>
          </w:tcPr>
          <w:p w14:paraId="5194D7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-2.44</w:t>
            </w:r>
          </w:p>
        </w:tc>
        <w:tc>
          <w:tcPr>
            <w:tcW w:w="1635" w:type="dxa"/>
            <w:tcBorders>
              <w:top w:val="nil"/>
              <w:left w:val="nil"/>
              <w:bottom w:val="nil"/>
              <w:right w:val="nil"/>
            </w:tcBorders>
            <w:shd w:val="clear" w:color="auto" w:fill="auto"/>
            <w:noWrap/>
            <w:vAlign w:val="center"/>
            <w:hideMark/>
          </w:tcPr>
          <w:p w14:paraId="5625FC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00BDF337" w14:textId="77777777" w:rsidTr="008057BA">
        <w:trPr>
          <w:trHeight w:val="290"/>
        </w:trPr>
        <w:tc>
          <w:tcPr>
            <w:tcW w:w="1397" w:type="dxa"/>
            <w:tcBorders>
              <w:top w:val="nil"/>
              <w:left w:val="nil"/>
              <w:bottom w:val="nil"/>
              <w:right w:val="nil"/>
            </w:tcBorders>
            <w:shd w:val="clear" w:color="auto" w:fill="auto"/>
            <w:noWrap/>
            <w:vAlign w:val="center"/>
            <w:hideMark/>
          </w:tcPr>
          <w:p w14:paraId="45174A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Pennycress</w:t>
            </w:r>
          </w:p>
        </w:tc>
        <w:tc>
          <w:tcPr>
            <w:tcW w:w="1539" w:type="dxa"/>
            <w:tcBorders>
              <w:top w:val="nil"/>
              <w:left w:val="nil"/>
              <w:bottom w:val="nil"/>
              <w:right w:val="nil"/>
            </w:tcBorders>
            <w:shd w:val="clear" w:color="auto" w:fill="auto"/>
            <w:noWrap/>
            <w:vAlign w:val="center"/>
            <w:hideMark/>
          </w:tcPr>
          <w:p w14:paraId="29939A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E963396" w14:textId="4A5DBB0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345CBC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27A638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ED07A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2.70</w:t>
            </w:r>
          </w:p>
        </w:tc>
        <w:tc>
          <w:tcPr>
            <w:tcW w:w="1080" w:type="dxa"/>
            <w:tcBorders>
              <w:top w:val="nil"/>
              <w:left w:val="nil"/>
              <w:bottom w:val="nil"/>
              <w:right w:val="nil"/>
            </w:tcBorders>
            <w:shd w:val="clear" w:color="auto" w:fill="auto"/>
            <w:noWrap/>
            <w:vAlign w:val="center"/>
            <w:hideMark/>
          </w:tcPr>
          <w:p w14:paraId="0EF2D9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-1.15</w:t>
            </w:r>
          </w:p>
        </w:tc>
        <w:tc>
          <w:tcPr>
            <w:tcW w:w="939" w:type="dxa"/>
            <w:tcBorders>
              <w:top w:val="nil"/>
              <w:left w:val="nil"/>
              <w:bottom w:val="nil"/>
              <w:right w:val="nil"/>
            </w:tcBorders>
            <w:shd w:val="clear" w:color="auto" w:fill="auto"/>
            <w:noWrap/>
            <w:vAlign w:val="center"/>
            <w:hideMark/>
          </w:tcPr>
          <w:p w14:paraId="157F0D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-4.91</w:t>
            </w:r>
          </w:p>
        </w:tc>
        <w:tc>
          <w:tcPr>
            <w:tcW w:w="1646" w:type="dxa"/>
            <w:tcBorders>
              <w:top w:val="nil"/>
              <w:left w:val="nil"/>
              <w:bottom w:val="nil"/>
              <w:right w:val="nil"/>
            </w:tcBorders>
            <w:shd w:val="clear" w:color="auto" w:fill="auto"/>
            <w:noWrap/>
            <w:vAlign w:val="center"/>
            <w:hideMark/>
          </w:tcPr>
          <w:p w14:paraId="463B0E9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-0.32</w:t>
            </w:r>
          </w:p>
        </w:tc>
        <w:tc>
          <w:tcPr>
            <w:tcW w:w="939" w:type="dxa"/>
            <w:tcBorders>
              <w:top w:val="nil"/>
              <w:left w:val="nil"/>
              <w:bottom w:val="nil"/>
              <w:right w:val="nil"/>
            </w:tcBorders>
            <w:shd w:val="clear" w:color="auto" w:fill="auto"/>
            <w:noWrap/>
            <w:vAlign w:val="center"/>
            <w:hideMark/>
          </w:tcPr>
          <w:p w14:paraId="62AB91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-3.68</w:t>
            </w:r>
          </w:p>
        </w:tc>
        <w:tc>
          <w:tcPr>
            <w:tcW w:w="1635" w:type="dxa"/>
            <w:tcBorders>
              <w:top w:val="nil"/>
              <w:left w:val="nil"/>
              <w:bottom w:val="nil"/>
              <w:right w:val="nil"/>
            </w:tcBorders>
            <w:shd w:val="clear" w:color="auto" w:fill="auto"/>
            <w:noWrap/>
            <w:vAlign w:val="center"/>
            <w:hideMark/>
          </w:tcPr>
          <w:p w14:paraId="6B002CA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62.82</w:t>
            </w:r>
          </w:p>
        </w:tc>
      </w:tr>
      <w:tr w:rsidR="009002E7" w:rsidRPr="009002E7" w14:paraId="2B05A88B" w14:textId="77777777" w:rsidTr="00573E6E">
        <w:trPr>
          <w:trHeight w:val="290"/>
        </w:trPr>
        <w:tc>
          <w:tcPr>
            <w:tcW w:w="1397" w:type="dxa"/>
            <w:tcBorders>
              <w:top w:val="nil"/>
              <w:left w:val="nil"/>
              <w:bottom w:val="nil"/>
              <w:right w:val="nil"/>
            </w:tcBorders>
            <w:shd w:val="clear" w:color="auto" w:fill="auto"/>
            <w:noWrap/>
            <w:vAlign w:val="center"/>
            <w:hideMark/>
          </w:tcPr>
          <w:p w14:paraId="122831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2B0DBD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92DE6DC" w14:textId="08DCCCB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0FE683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steppe, less than 20 years</w:t>
            </w:r>
          </w:p>
        </w:tc>
        <w:tc>
          <w:tcPr>
            <w:tcW w:w="1897" w:type="dxa"/>
            <w:tcBorders>
              <w:top w:val="nil"/>
              <w:left w:val="nil"/>
              <w:bottom w:val="nil"/>
              <w:right w:val="nil"/>
            </w:tcBorders>
            <w:shd w:val="clear" w:color="auto" w:fill="auto"/>
            <w:noWrap/>
            <w:vAlign w:val="center"/>
            <w:hideMark/>
          </w:tcPr>
          <w:p w14:paraId="3AEFEE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1ADCCB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36.63</w:t>
            </w:r>
          </w:p>
        </w:tc>
        <w:tc>
          <w:tcPr>
            <w:tcW w:w="1080" w:type="dxa"/>
            <w:tcBorders>
              <w:top w:val="nil"/>
              <w:left w:val="nil"/>
              <w:bottom w:val="nil"/>
              <w:right w:val="nil"/>
            </w:tcBorders>
            <w:shd w:val="clear" w:color="auto" w:fill="auto"/>
            <w:noWrap/>
            <w:vAlign w:val="center"/>
            <w:hideMark/>
          </w:tcPr>
          <w:p w14:paraId="239487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14283B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9.96</w:t>
            </w:r>
          </w:p>
        </w:tc>
        <w:tc>
          <w:tcPr>
            <w:tcW w:w="1646" w:type="dxa"/>
            <w:tcBorders>
              <w:top w:val="nil"/>
              <w:left w:val="nil"/>
              <w:bottom w:val="nil"/>
              <w:right w:val="nil"/>
            </w:tcBorders>
            <w:shd w:val="clear" w:color="auto" w:fill="auto"/>
            <w:noWrap/>
            <w:vAlign w:val="center"/>
            <w:hideMark/>
          </w:tcPr>
          <w:p w14:paraId="666D15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0.65</w:t>
            </w:r>
          </w:p>
        </w:tc>
        <w:tc>
          <w:tcPr>
            <w:tcW w:w="939" w:type="dxa"/>
            <w:tcBorders>
              <w:top w:val="nil"/>
              <w:left w:val="nil"/>
              <w:bottom w:val="nil"/>
              <w:right w:val="nil"/>
            </w:tcBorders>
            <w:shd w:val="clear" w:color="auto" w:fill="auto"/>
            <w:noWrap/>
            <w:vAlign w:val="center"/>
            <w:hideMark/>
          </w:tcPr>
          <w:p w14:paraId="01CF11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44.45</w:t>
            </w:r>
          </w:p>
        </w:tc>
        <w:tc>
          <w:tcPr>
            <w:tcW w:w="1635" w:type="dxa"/>
            <w:tcBorders>
              <w:top w:val="nil"/>
              <w:left w:val="nil"/>
              <w:bottom w:val="nil"/>
              <w:right w:val="nil"/>
            </w:tcBorders>
            <w:shd w:val="clear" w:color="auto" w:fill="auto"/>
            <w:noWrap/>
            <w:vAlign w:val="center"/>
            <w:hideMark/>
          </w:tcPr>
          <w:p w14:paraId="7FD50A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74440D25" w14:textId="77777777" w:rsidTr="00573E6E">
        <w:trPr>
          <w:trHeight w:val="290"/>
        </w:trPr>
        <w:tc>
          <w:tcPr>
            <w:tcW w:w="1397" w:type="dxa"/>
            <w:tcBorders>
              <w:top w:val="nil"/>
              <w:left w:val="nil"/>
              <w:bottom w:val="nil"/>
              <w:right w:val="nil"/>
            </w:tcBorders>
            <w:shd w:val="clear" w:color="auto" w:fill="auto"/>
            <w:noWrap/>
            <w:vAlign w:val="center"/>
            <w:hideMark/>
          </w:tcPr>
          <w:p w14:paraId="131FB6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Salicornia</w:t>
            </w:r>
          </w:p>
        </w:tc>
        <w:tc>
          <w:tcPr>
            <w:tcW w:w="1539" w:type="dxa"/>
            <w:tcBorders>
              <w:top w:val="nil"/>
              <w:left w:val="nil"/>
              <w:bottom w:val="nil"/>
              <w:right w:val="nil"/>
            </w:tcBorders>
            <w:shd w:val="clear" w:color="auto" w:fill="auto"/>
            <w:noWrap/>
            <w:vAlign w:val="center"/>
            <w:hideMark/>
          </w:tcPr>
          <w:p w14:paraId="429D13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EF5609E" w14:textId="19A5714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6885A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7813162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F4664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3.02</w:t>
            </w:r>
          </w:p>
        </w:tc>
        <w:tc>
          <w:tcPr>
            <w:tcW w:w="1080" w:type="dxa"/>
            <w:tcBorders>
              <w:top w:val="nil"/>
              <w:left w:val="nil"/>
              <w:bottom w:val="nil"/>
              <w:right w:val="nil"/>
            </w:tcBorders>
            <w:shd w:val="clear" w:color="auto" w:fill="auto"/>
            <w:noWrap/>
            <w:vAlign w:val="center"/>
            <w:hideMark/>
          </w:tcPr>
          <w:p w14:paraId="1A96365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0FAF529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13.89</w:t>
            </w:r>
          </w:p>
        </w:tc>
        <w:tc>
          <w:tcPr>
            <w:tcW w:w="1646" w:type="dxa"/>
            <w:tcBorders>
              <w:top w:val="nil"/>
              <w:left w:val="nil"/>
              <w:bottom w:val="nil"/>
              <w:right w:val="nil"/>
            </w:tcBorders>
            <w:shd w:val="clear" w:color="auto" w:fill="auto"/>
            <w:noWrap/>
            <w:vAlign w:val="center"/>
            <w:hideMark/>
          </w:tcPr>
          <w:p w14:paraId="540134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0.91</w:t>
            </w:r>
          </w:p>
        </w:tc>
        <w:tc>
          <w:tcPr>
            <w:tcW w:w="939" w:type="dxa"/>
            <w:tcBorders>
              <w:top w:val="nil"/>
              <w:left w:val="nil"/>
              <w:bottom w:val="nil"/>
              <w:right w:val="nil"/>
            </w:tcBorders>
            <w:shd w:val="clear" w:color="auto" w:fill="auto"/>
            <w:noWrap/>
            <w:vAlign w:val="center"/>
            <w:hideMark/>
          </w:tcPr>
          <w:p w14:paraId="4D57D3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15.03</w:t>
            </w:r>
          </w:p>
        </w:tc>
        <w:tc>
          <w:tcPr>
            <w:tcW w:w="1635" w:type="dxa"/>
            <w:tcBorders>
              <w:top w:val="nil"/>
              <w:left w:val="nil"/>
              <w:bottom w:val="nil"/>
              <w:right w:val="nil"/>
            </w:tcBorders>
            <w:shd w:val="clear" w:color="auto" w:fill="auto"/>
            <w:noWrap/>
            <w:vAlign w:val="center"/>
            <w:hideMark/>
          </w:tcPr>
          <w:p w14:paraId="3D62041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5FA536FC" w14:textId="77777777" w:rsidTr="00573E6E">
        <w:trPr>
          <w:trHeight w:val="290"/>
        </w:trPr>
        <w:tc>
          <w:tcPr>
            <w:tcW w:w="1397" w:type="dxa"/>
            <w:tcBorders>
              <w:top w:val="nil"/>
              <w:left w:val="nil"/>
              <w:bottom w:val="nil"/>
              <w:right w:val="nil"/>
            </w:tcBorders>
            <w:shd w:val="clear" w:color="auto" w:fill="auto"/>
            <w:noWrap/>
            <w:vAlign w:val="center"/>
            <w:hideMark/>
          </w:tcPr>
          <w:p w14:paraId="71B92B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67B42B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605ACC4" w14:textId="7AF7758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2C19F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906BE4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2BF73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3.02</w:t>
            </w:r>
          </w:p>
        </w:tc>
        <w:tc>
          <w:tcPr>
            <w:tcW w:w="1080" w:type="dxa"/>
            <w:tcBorders>
              <w:top w:val="nil"/>
              <w:left w:val="nil"/>
              <w:bottom w:val="nil"/>
              <w:right w:val="nil"/>
            </w:tcBorders>
            <w:shd w:val="clear" w:color="auto" w:fill="auto"/>
            <w:noWrap/>
            <w:vAlign w:val="center"/>
            <w:hideMark/>
          </w:tcPr>
          <w:p w14:paraId="55B831F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1661790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9.96</w:t>
            </w:r>
          </w:p>
        </w:tc>
        <w:tc>
          <w:tcPr>
            <w:tcW w:w="1646" w:type="dxa"/>
            <w:tcBorders>
              <w:top w:val="nil"/>
              <w:left w:val="nil"/>
              <w:bottom w:val="nil"/>
              <w:right w:val="nil"/>
            </w:tcBorders>
            <w:shd w:val="clear" w:color="auto" w:fill="auto"/>
            <w:noWrap/>
            <w:vAlign w:val="center"/>
            <w:hideMark/>
          </w:tcPr>
          <w:p w14:paraId="346D6A3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0.65</w:t>
            </w:r>
          </w:p>
        </w:tc>
        <w:tc>
          <w:tcPr>
            <w:tcW w:w="939" w:type="dxa"/>
            <w:tcBorders>
              <w:top w:val="nil"/>
              <w:left w:val="nil"/>
              <w:bottom w:val="nil"/>
              <w:right w:val="nil"/>
            </w:tcBorders>
            <w:shd w:val="clear" w:color="auto" w:fill="auto"/>
            <w:noWrap/>
            <w:vAlign w:val="center"/>
            <w:hideMark/>
          </w:tcPr>
          <w:p w14:paraId="648FD9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10.84</w:t>
            </w:r>
          </w:p>
        </w:tc>
        <w:tc>
          <w:tcPr>
            <w:tcW w:w="1635" w:type="dxa"/>
            <w:tcBorders>
              <w:top w:val="nil"/>
              <w:left w:val="nil"/>
              <w:bottom w:val="nil"/>
              <w:right w:val="nil"/>
            </w:tcBorders>
            <w:shd w:val="clear" w:color="auto" w:fill="auto"/>
            <w:noWrap/>
            <w:vAlign w:val="center"/>
            <w:hideMark/>
          </w:tcPr>
          <w:p w14:paraId="7DA28A6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4F7CE6DC" w14:textId="77777777" w:rsidTr="00573E6E">
        <w:trPr>
          <w:trHeight w:val="290"/>
        </w:trPr>
        <w:tc>
          <w:tcPr>
            <w:tcW w:w="1397" w:type="dxa"/>
            <w:tcBorders>
              <w:top w:val="nil"/>
              <w:left w:val="nil"/>
              <w:bottom w:val="nil"/>
              <w:right w:val="nil"/>
            </w:tcBorders>
            <w:shd w:val="clear" w:color="auto" w:fill="auto"/>
            <w:noWrap/>
            <w:vAlign w:val="center"/>
            <w:hideMark/>
          </w:tcPr>
          <w:p w14:paraId="603B55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5F3EEA2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BA98EFF" w14:textId="02639EF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2DF82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539606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D828B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1.51</w:t>
            </w:r>
          </w:p>
        </w:tc>
        <w:tc>
          <w:tcPr>
            <w:tcW w:w="1080" w:type="dxa"/>
            <w:tcBorders>
              <w:top w:val="nil"/>
              <w:left w:val="nil"/>
              <w:bottom w:val="nil"/>
              <w:right w:val="nil"/>
            </w:tcBorders>
            <w:shd w:val="clear" w:color="auto" w:fill="auto"/>
            <w:noWrap/>
            <w:vAlign w:val="center"/>
            <w:hideMark/>
          </w:tcPr>
          <w:p w14:paraId="542D91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73226F5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1.55</w:t>
            </w:r>
          </w:p>
        </w:tc>
        <w:tc>
          <w:tcPr>
            <w:tcW w:w="1646" w:type="dxa"/>
            <w:tcBorders>
              <w:top w:val="nil"/>
              <w:left w:val="nil"/>
              <w:bottom w:val="nil"/>
              <w:right w:val="nil"/>
            </w:tcBorders>
            <w:shd w:val="clear" w:color="auto" w:fill="auto"/>
            <w:noWrap/>
            <w:vAlign w:val="center"/>
            <w:hideMark/>
          </w:tcPr>
          <w:p w14:paraId="0B176C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0.10</w:t>
            </w:r>
          </w:p>
        </w:tc>
        <w:tc>
          <w:tcPr>
            <w:tcW w:w="939" w:type="dxa"/>
            <w:tcBorders>
              <w:top w:val="nil"/>
              <w:left w:val="nil"/>
              <w:bottom w:val="nil"/>
              <w:right w:val="nil"/>
            </w:tcBorders>
            <w:shd w:val="clear" w:color="auto" w:fill="auto"/>
            <w:noWrap/>
            <w:vAlign w:val="center"/>
            <w:hideMark/>
          </w:tcPr>
          <w:p w14:paraId="1CAD0DF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0.37</w:t>
            </w:r>
          </w:p>
        </w:tc>
        <w:tc>
          <w:tcPr>
            <w:tcW w:w="1635" w:type="dxa"/>
            <w:tcBorders>
              <w:top w:val="nil"/>
              <w:left w:val="nil"/>
              <w:bottom w:val="nil"/>
              <w:right w:val="nil"/>
            </w:tcBorders>
            <w:shd w:val="clear" w:color="auto" w:fill="auto"/>
            <w:noWrap/>
            <w:vAlign w:val="center"/>
            <w:hideMark/>
          </w:tcPr>
          <w:p w14:paraId="35FD3F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51321F09" w14:textId="77777777" w:rsidTr="00573E6E">
        <w:trPr>
          <w:trHeight w:val="290"/>
        </w:trPr>
        <w:tc>
          <w:tcPr>
            <w:tcW w:w="1397" w:type="dxa"/>
            <w:tcBorders>
              <w:top w:val="nil"/>
              <w:left w:val="nil"/>
              <w:bottom w:val="nil"/>
              <w:right w:val="nil"/>
            </w:tcBorders>
            <w:shd w:val="clear" w:color="auto" w:fill="auto"/>
            <w:noWrap/>
            <w:vAlign w:val="center"/>
            <w:hideMark/>
          </w:tcPr>
          <w:p w14:paraId="05B1547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7F0181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77C03E7C" w14:textId="42D75AE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52A23F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5CB1A8F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6AD0D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1.94</w:t>
            </w:r>
          </w:p>
        </w:tc>
        <w:tc>
          <w:tcPr>
            <w:tcW w:w="1080" w:type="dxa"/>
            <w:tcBorders>
              <w:top w:val="nil"/>
              <w:left w:val="nil"/>
              <w:bottom w:val="nil"/>
              <w:right w:val="nil"/>
            </w:tcBorders>
            <w:shd w:val="clear" w:color="auto" w:fill="auto"/>
            <w:noWrap/>
            <w:vAlign w:val="center"/>
            <w:hideMark/>
          </w:tcPr>
          <w:p w14:paraId="57E485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74D934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-1.81</w:t>
            </w:r>
          </w:p>
        </w:tc>
        <w:tc>
          <w:tcPr>
            <w:tcW w:w="1646" w:type="dxa"/>
            <w:tcBorders>
              <w:top w:val="nil"/>
              <w:left w:val="nil"/>
              <w:bottom w:val="nil"/>
              <w:right w:val="nil"/>
            </w:tcBorders>
            <w:shd w:val="clear" w:color="auto" w:fill="auto"/>
            <w:noWrap/>
            <w:vAlign w:val="center"/>
            <w:hideMark/>
          </w:tcPr>
          <w:p w14:paraId="4BD157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-0.12</w:t>
            </w:r>
          </w:p>
        </w:tc>
        <w:tc>
          <w:tcPr>
            <w:tcW w:w="939" w:type="dxa"/>
            <w:tcBorders>
              <w:top w:val="nil"/>
              <w:left w:val="nil"/>
              <w:bottom w:val="nil"/>
              <w:right w:val="nil"/>
            </w:tcBorders>
            <w:shd w:val="clear" w:color="auto" w:fill="auto"/>
            <w:noWrap/>
            <w:vAlign w:val="center"/>
            <w:hideMark/>
          </w:tcPr>
          <w:p w14:paraId="3921066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-2.78</w:t>
            </w:r>
          </w:p>
        </w:tc>
        <w:tc>
          <w:tcPr>
            <w:tcW w:w="1635" w:type="dxa"/>
            <w:tcBorders>
              <w:top w:val="nil"/>
              <w:left w:val="nil"/>
              <w:bottom w:val="nil"/>
              <w:right w:val="nil"/>
            </w:tcBorders>
            <w:shd w:val="clear" w:color="auto" w:fill="auto"/>
            <w:noWrap/>
            <w:vAlign w:val="center"/>
            <w:hideMark/>
          </w:tcPr>
          <w:p w14:paraId="42FF24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265E1EC7" w14:textId="77777777" w:rsidTr="00573E6E">
        <w:trPr>
          <w:trHeight w:val="290"/>
        </w:trPr>
        <w:tc>
          <w:tcPr>
            <w:tcW w:w="1397" w:type="dxa"/>
            <w:tcBorders>
              <w:top w:val="nil"/>
              <w:left w:val="nil"/>
              <w:bottom w:val="nil"/>
              <w:right w:val="nil"/>
            </w:tcBorders>
            <w:shd w:val="clear" w:color="auto" w:fill="auto"/>
            <w:noWrap/>
            <w:vAlign w:val="center"/>
            <w:hideMark/>
          </w:tcPr>
          <w:p w14:paraId="0ADD80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6E8730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361F851" w14:textId="5AC7279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08015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steppe, less than 20 years</w:t>
            </w:r>
          </w:p>
        </w:tc>
        <w:tc>
          <w:tcPr>
            <w:tcW w:w="1897" w:type="dxa"/>
            <w:tcBorders>
              <w:top w:val="nil"/>
              <w:left w:val="nil"/>
              <w:bottom w:val="nil"/>
              <w:right w:val="nil"/>
            </w:tcBorders>
            <w:shd w:val="clear" w:color="auto" w:fill="auto"/>
            <w:noWrap/>
            <w:vAlign w:val="center"/>
            <w:hideMark/>
          </w:tcPr>
          <w:p w14:paraId="7CBCA35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BD4736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27.47</w:t>
            </w:r>
          </w:p>
        </w:tc>
        <w:tc>
          <w:tcPr>
            <w:tcW w:w="1080" w:type="dxa"/>
            <w:tcBorders>
              <w:top w:val="nil"/>
              <w:left w:val="nil"/>
              <w:bottom w:val="nil"/>
              <w:right w:val="nil"/>
            </w:tcBorders>
            <w:shd w:val="clear" w:color="auto" w:fill="auto"/>
            <w:noWrap/>
            <w:vAlign w:val="center"/>
            <w:hideMark/>
          </w:tcPr>
          <w:p w14:paraId="505C85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0883BA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6.76</w:t>
            </w:r>
          </w:p>
        </w:tc>
        <w:tc>
          <w:tcPr>
            <w:tcW w:w="1646" w:type="dxa"/>
            <w:tcBorders>
              <w:top w:val="nil"/>
              <w:left w:val="nil"/>
              <w:bottom w:val="nil"/>
              <w:right w:val="nil"/>
            </w:tcBorders>
            <w:shd w:val="clear" w:color="auto" w:fill="auto"/>
            <w:noWrap/>
            <w:vAlign w:val="center"/>
            <w:hideMark/>
          </w:tcPr>
          <w:p w14:paraId="40A77F2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0.44</w:t>
            </w:r>
          </w:p>
        </w:tc>
        <w:tc>
          <w:tcPr>
            <w:tcW w:w="939" w:type="dxa"/>
            <w:tcBorders>
              <w:top w:val="nil"/>
              <w:left w:val="nil"/>
              <w:bottom w:val="nil"/>
              <w:right w:val="nil"/>
            </w:tcBorders>
            <w:shd w:val="clear" w:color="auto" w:fill="auto"/>
            <w:noWrap/>
            <w:vAlign w:val="center"/>
            <w:hideMark/>
          </w:tcPr>
          <w:p w14:paraId="74C4C4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32.35</w:t>
            </w:r>
          </w:p>
        </w:tc>
        <w:tc>
          <w:tcPr>
            <w:tcW w:w="1635" w:type="dxa"/>
            <w:tcBorders>
              <w:top w:val="nil"/>
              <w:left w:val="nil"/>
              <w:bottom w:val="nil"/>
              <w:right w:val="nil"/>
            </w:tcBorders>
            <w:shd w:val="clear" w:color="auto" w:fill="auto"/>
            <w:noWrap/>
            <w:vAlign w:val="center"/>
            <w:hideMark/>
          </w:tcPr>
          <w:p w14:paraId="3BBB955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41.54</w:t>
            </w:r>
          </w:p>
        </w:tc>
      </w:tr>
      <w:tr w:rsidR="009002E7" w:rsidRPr="009002E7" w14:paraId="29E12CDE" w14:textId="77777777" w:rsidTr="00573E6E">
        <w:trPr>
          <w:trHeight w:val="290"/>
        </w:trPr>
        <w:tc>
          <w:tcPr>
            <w:tcW w:w="1397" w:type="dxa"/>
            <w:tcBorders>
              <w:top w:val="nil"/>
              <w:left w:val="nil"/>
              <w:bottom w:val="nil"/>
              <w:right w:val="nil"/>
            </w:tcBorders>
            <w:shd w:val="clear" w:color="auto" w:fill="auto"/>
            <w:noWrap/>
            <w:vAlign w:val="center"/>
            <w:hideMark/>
          </w:tcPr>
          <w:p w14:paraId="03CF73C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4899C8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EA9DDDA" w14:textId="254683E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5B0C4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496192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F2B5D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2.26</w:t>
            </w:r>
          </w:p>
        </w:tc>
        <w:tc>
          <w:tcPr>
            <w:tcW w:w="1080" w:type="dxa"/>
            <w:tcBorders>
              <w:top w:val="nil"/>
              <w:left w:val="nil"/>
              <w:bottom w:val="nil"/>
              <w:right w:val="nil"/>
            </w:tcBorders>
            <w:shd w:val="clear" w:color="auto" w:fill="auto"/>
            <w:noWrap/>
            <w:vAlign w:val="center"/>
            <w:hideMark/>
          </w:tcPr>
          <w:p w14:paraId="7DA9EF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7B43165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9.70</w:t>
            </w:r>
          </w:p>
        </w:tc>
        <w:tc>
          <w:tcPr>
            <w:tcW w:w="1646" w:type="dxa"/>
            <w:tcBorders>
              <w:top w:val="nil"/>
              <w:left w:val="nil"/>
              <w:bottom w:val="nil"/>
              <w:right w:val="nil"/>
            </w:tcBorders>
            <w:shd w:val="clear" w:color="auto" w:fill="auto"/>
            <w:noWrap/>
            <w:vAlign w:val="center"/>
            <w:hideMark/>
          </w:tcPr>
          <w:p w14:paraId="57BCCF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0.63</w:t>
            </w:r>
          </w:p>
        </w:tc>
        <w:tc>
          <w:tcPr>
            <w:tcW w:w="939" w:type="dxa"/>
            <w:tcBorders>
              <w:top w:val="nil"/>
              <w:left w:val="nil"/>
              <w:bottom w:val="nil"/>
              <w:right w:val="nil"/>
            </w:tcBorders>
            <w:shd w:val="clear" w:color="auto" w:fill="auto"/>
            <w:noWrap/>
            <w:vAlign w:val="center"/>
            <w:hideMark/>
          </w:tcPr>
          <w:p w14:paraId="017B42B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10.28</w:t>
            </w:r>
          </w:p>
        </w:tc>
        <w:tc>
          <w:tcPr>
            <w:tcW w:w="1635" w:type="dxa"/>
            <w:tcBorders>
              <w:top w:val="nil"/>
              <w:left w:val="nil"/>
              <w:bottom w:val="nil"/>
              <w:right w:val="nil"/>
            </w:tcBorders>
            <w:shd w:val="clear" w:color="auto" w:fill="auto"/>
            <w:noWrap/>
            <w:vAlign w:val="center"/>
            <w:hideMark/>
          </w:tcPr>
          <w:p w14:paraId="70B9FB0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41.54</w:t>
            </w:r>
          </w:p>
        </w:tc>
      </w:tr>
      <w:tr w:rsidR="009002E7" w:rsidRPr="009002E7" w14:paraId="756FB693" w14:textId="77777777" w:rsidTr="00573E6E">
        <w:trPr>
          <w:trHeight w:val="290"/>
        </w:trPr>
        <w:tc>
          <w:tcPr>
            <w:tcW w:w="1397" w:type="dxa"/>
            <w:tcBorders>
              <w:top w:val="nil"/>
              <w:left w:val="nil"/>
              <w:bottom w:val="nil"/>
              <w:right w:val="nil"/>
            </w:tcBorders>
            <w:shd w:val="clear" w:color="auto" w:fill="auto"/>
            <w:noWrap/>
            <w:vAlign w:val="center"/>
            <w:hideMark/>
          </w:tcPr>
          <w:p w14:paraId="3E830B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445D18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292E7E3" w14:textId="1D3F09A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8D6BF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017CF7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24101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2.26</w:t>
            </w:r>
          </w:p>
        </w:tc>
        <w:tc>
          <w:tcPr>
            <w:tcW w:w="1080" w:type="dxa"/>
            <w:tcBorders>
              <w:top w:val="nil"/>
              <w:left w:val="nil"/>
              <w:bottom w:val="nil"/>
              <w:right w:val="nil"/>
            </w:tcBorders>
            <w:shd w:val="clear" w:color="auto" w:fill="auto"/>
            <w:noWrap/>
            <w:vAlign w:val="center"/>
            <w:hideMark/>
          </w:tcPr>
          <w:p w14:paraId="02E10F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0F1EDF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6.76</w:t>
            </w:r>
          </w:p>
        </w:tc>
        <w:tc>
          <w:tcPr>
            <w:tcW w:w="1646" w:type="dxa"/>
            <w:tcBorders>
              <w:top w:val="nil"/>
              <w:left w:val="nil"/>
              <w:bottom w:val="nil"/>
              <w:right w:val="nil"/>
            </w:tcBorders>
            <w:shd w:val="clear" w:color="auto" w:fill="auto"/>
            <w:noWrap/>
            <w:vAlign w:val="center"/>
            <w:hideMark/>
          </w:tcPr>
          <w:p w14:paraId="2E7299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0.44</w:t>
            </w:r>
          </w:p>
        </w:tc>
        <w:tc>
          <w:tcPr>
            <w:tcW w:w="939" w:type="dxa"/>
            <w:tcBorders>
              <w:top w:val="nil"/>
              <w:left w:val="nil"/>
              <w:bottom w:val="nil"/>
              <w:right w:val="nil"/>
            </w:tcBorders>
            <w:shd w:val="clear" w:color="auto" w:fill="auto"/>
            <w:noWrap/>
            <w:vAlign w:val="center"/>
            <w:hideMark/>
          </w:tcPr>
          <w:p w14:paraId="7D7C51D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7.14</w:t>
            </w:r>
          </w:p>
        </w:tc>
        <w:tc>
          <w:tcPr>
            <w:tcW w:w="1635" w:type="dxa"/>
            <w:tcBorders>
              <w:top w:val="nil"/>
              <w:left w:val="nil"/>
              <w:bottom w:val="nil"/>
              <w:right w:val="nil"/>
            </w:tcBorders>
            <w:shd w:val="clear" w:color="auto" w:fill="auto"/>
            <w:noWrap/>
            <w:vAlign w:val="center"/>
            <w:hideMark/>
          </w:tcPr>
          <w:p w14:paraId="255CD5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41.54</w:t>
            </w:r>
          </w:p>
        </w:tc>
      </w:tr>
      <w:tr w:rsidR="009002E7" w:rsidRPr="009002E7" w14:paraId="49D927F8" w14:textId="77777777" w:rsidTr="00573E6E">
        <w:trPr>
          <w:trHeight w:val="290"/>
        </w:trPr>
        <w:tc>
          <w:tcPr>
            <w:tcW w:w="1397" w:type="dxa"/>
            <w:tcBorders>
              <w:top w:val="nil"/>
              <w:left w:val="nil"/>
              <w:bottom w:val="nil"/>
              <w:right w:val="nil"/>
            </w:tcBorders>
            <w:shd w:val="clear" w:color="auto" w:fill="auto"/>
            <w:noWrap/>
            <w:vAlign w:val="center"/>
            <w:hideMark/>
          </w:tcPr>
          <w:p w14:paraId="59BC09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1DD10CF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77EB0D22" w14:textId="166282F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F63D46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03D8416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A52831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1.13</w:t>
            </w:r>
          </w:p>
        </w:tc>
        <w:tc>
          <w:tcPr>
            <w:tcW w:w="1080" w:type="dxa"/>
            <w:tcBorders>
              <w:top w:val="nil"/>
              <w:left w:val="nil"/>
              <w:bottom w:val="nil"/>
              <w:right w:val="nil"/>
            </w:tcBorders>
            <w:shd w:val="clear" w:color="auto" w:fill="auto"/>
            <w:noWrap/>
            <w:vAlign w:val="center"/>
            <w:hideMark/>
          </w:tcPr>
          <w:p w14:paraId="6A7B94F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220ECDD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0.45</w:t>
            </w:r>
          </w:p>
        </w:tc>
        <w:tc>
          <w:tcPr>
            <w:tcW w:w="1646" w:type="dxa"/>
            <w:tcBorders>
              <w:top w:val="nil"/>
              <w:left w:val="nil"/>
              <w:bottom w:val="nil"/>
              <w:right w:val="nil"/>
            </w:tcBorders>
            <w:shd w:val="clear" w:color="auto" w:fill="auto"/>
            <w:noWrap/>
            <w:vAlign w:val="center"/>
            <w:hideMark/>
          </w:tcPr>
          <w:p w14:paraId="2CFC03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0.03</w:t>
            </w:r>
          </w:p>
        </w:tc>
        <w:tc>
          <w:tcPr>
            <w:tcW w:w="939" w:type="dxa"/>
            <w:tcBorders>
              <w:top w:val="nil"/>
              <w:left w:val="nil"/>
              <w:bottom w:val="nil"/>
              <w:right w:val="nil"/>
            </w:tcBorders>
            <w:shd w:val="clear" w:color="auto" w:fill="auto"/>
            <w:noWrap/>
            <w:vAlign w:val="center"/>
            <w:hideMark/>
          </w:tcPr>
          <w:p w14:paraId="5B16A7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-0.71</w:t>
            </w:r>
          </w:p>
        </w:tc>
        <w:tc>
          <w:tcPr>
            <w:tcW w:w="1635" w:type="dxa"/>
            <w:tcBorders>
              <w:top w:val="nil"/>
              <w:left w:val="nil"/>
              <w:bottom w:val="nil"/>
              <w:right w:val="nil"/>
            </w:tcBorders>
            <w:shd w:val="clear" w:color="auto" w:fill="auto"/>
            <w:noWrap/>
            <w:vAlign w:val="center"/>
            <w:hideMark/>
          </w:tcPr>
          <w:p w14:paraId="0F339B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41.54</w:t>
            </w:r>
          </w:p>
        </w:tc>
      </w:tr>
      <w:tr w:rsidR="009002E7" w:rsidRPr="009002E7" w14:paraId="25CE34EE" w14:textId="77777777" w:rsidTr="00573E6E">
        <w:trPr>
          <w:trHeight w:val="290"/>
        </w:trPr>
        <w:tc>
          <w:tcPr>
            <w:tcW w:w="1397" w:type="dxa"/>
            <w:tcBorders>
              <w:top w:val="nil"/>
              <w:left w:val="nil"/>
              <w:bottom w:val="nil"/>
              <w:right w:val="nil"/>
            </w:tcBorders>
            <w:shd w:val="clear" w:color="auto" w:fill="auto"/>
            <w:noWrap/>
            <w:vAlign w:val="center"/>
            <w:hideMark/>
          </w:tcPr>
          <w:p w14:paraId="2ADF36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50490A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D2FB1F0" w14:textId="5C463CA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9CA13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6864F5E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43BA05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1.46</w:t>
            </w:r>
          </w:p>
        </w:tc>
        <w:tc>
          <w:tcPr>
            <w:tcW w:w="1080" w:type="dxa"/>
            <w:tcBorders>
              <w:top w:val="nil"/>
              <w:left w:val="nil"/>
              <w:bottom w:val="nil"/>
              <w:right w:val="nil"/>
            </w:tcBorders>
            <w:shd w:val="clear" w:color="auto" w:fill="auto"/>
            <w:noWrap/>
            <w:vAlign w:val="center"/>
            <w:hideMark/>
          </w:tcPr>
          <w:p w14:paraId="7E835D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10B861D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-2.07</w:t>
            </w:r>
          </w:p>
        </w:tc>
        <w:tc>
          <w:tcPr>
            <w:tcW w:w="1646" w:type="dxa"/>
            <w:tcBorders>
              <w:top w:val="nil"/>
              <w:left w:val="nil"/>
              <w:bottom w:val="nil"/>
              <w:right w:val="nil"/>
            </w:tcBorders>
            <w:shd w:val="clear" w:color="auto" w:fill="auto"/>
            <w:noWrap/>
            <w:vAlign w:val="center"/>
            <w:hideMark/>
          </w:tcPr>
          <w:p w14:paraId="0C8F17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-0.14</w:t>
            </w:r>
          </w:p>
        </w:tc>
        <w:tc>
          <w:tcPr>
            <w:tcW w:w="939" w:type="dxa"/>
            <w:tcBorders>
              <w:top w:val="nil"/>
              <w:left w:val="nil"/>
              <w:bottom w:val="nil"/>
              <w:right w:val="nil"/>
            </w:tcBorders>
            <w:shd w:val="clear" w:color="auto" w:fill="auto"/>
            <w:noWrap/>
            <w:vAlign w:val="center"/>
            <w:hideMark/>
          </w:tcPr>
          <w:p w14:paraId="6883918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-3.08</w:t>
            </w:r>
          </w:p>
        </w:tc>
        <w:tc>
          <w:tcPr>
            <w:tcW w:w="1635" w:type="dxa"/>
            <w:tcBorders>
              <w:top w:val="nil"/>
              <w:left w:val="nil"/>
              <w:bottom w:val="nil"/>
              <w:right w:val="nil"/>
            </w:tcBorders>
            <w:shd w:val="clear" w:color="auto" w:fill="auto"/>
            <w:noWrap/>
            <w:vAlign w:val="center"/>
            <w:hideMark/>
          </w:tcPr>
          <w:p w14:paraId="1A7216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41.54</w:t>
            </w:r>
          </w:p>
        </w:tc>
      </w:tr>
      <w:tr w:rsidR="009002E7" w:rsidRPr="009002E7" w14:paraId="366C35D0" w14:textId="77777777" w:rsidTr="00573E6E">
        <w:trPr>
          <w:trHeight w:val="290"/>
        </w:trPr>
        <w:tc>
          <w:tcPr>
            <w:tcW w:w="1397" w:type="dxa"/>
            <w:tcBorders>
              <w:top w:val="nil"/>
              <w:left w:val="nil"/>
              <w:bottom w:val="nil"/>
              <w:right w:val="nil"/>
            </w:tcBorders>
            <w:shd w:val="clear" w:color="auto" w:fill="auto"/>
            <w:noWrap/>
            <w:vAlign w:val="center"/>
            <w:hideMark/>
          </w:tcPr>
          <w:p w14:paraId="72D167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668424A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767FFB5A" w14:textId="0D90C79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6DAAB3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steppe, less than 20 years</w:t>
            </w:r>
          </w:p>
        </w:tc>
        <w:tc>
          <w:tcPr>
            <w:tcW w:w="1897" w:type="dxa"/>
            <w:tcBorders>
              <w:top w:val="nil"/>
              <w:left w:val="nil"/>
              <w:bottom w:val="nil"/>
              <w:right w:val="nil"/>
            </w:tcBorders>
            <w:shd w:val="clear" w:color="auto" w:fill="auto"/>
            <w:noWrap/>
            <w:vAlign w:val="center"/>
            <w:hideMark/>
          </w:tcPr>
          <w:p w14:paraId="2DE789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69459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21.98</w:t>
            </w:r>
          </w:p>
        </w:tc>
        <w:tc>
          <w:tcPr>
            <w:tcW w:w="1080" w:type="dxa"/>
            <w:tcBorders>
              <w:top w:val="nil"/>
              <w:left w:val="nil"/>
              <w:bottom w:val="nil"/>
              <w:right w:val="nil"/>
            </w:tcBorders>
            <w:shd w:val="clear" w:color="auto" w:fill="auto"/>
            <w:noWrap/>
            <w:vAlign w:val="center"/>
            <w:hideMark/>
          </w:tcPr>
          <w:p w14:paraId="242E49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1EB53D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4.95</w:t>
            </w:r>
          </w:p>
        </w:tc>
        <w:tc>
          <w:tcPr>
            <w:tcW w:w="1646" w:type="dxa"/>
            <w:tcBorders>
              <w:top w:val="nil"/>
              <w:left w:val="nil"/>
              <w:bottom w:val="nil"/>
              <w:right w:val="nil"/>
            </w:tcBorders>
            <w:shd w:val="clear" w:color="auto" w:fill="auto"/>
            <w:noWrap/>
            <w:vAlign w:val="center"/>
            <w:hideMark/>
          </w:tcPr>
          <w:p w14:paraId="2A07558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0.32</w:t>
            </w:r>
          </w:p>
        </w:tc>
        <w:tc>
          <w:tcPr>
            <w:tcW w:w="939" w:type="dxa"/>
            <w:tcBorders>
              <w:top w:val="nil"/>
              <w:left w:val="nil"/>
              <w:bottom w:val="nil"/>
              <w:right w:val="nil"/>
            </w:tcBorders>
            <w:shd w:val="clear" w:color="auto" w:fill="auto"/>
            <w:noWrap/>
            <w:vAlign w:val="center"/>
            <w:hideMark/>
          </w:tcPr>
          <w:p w14:paraId="7668762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25.21</w:t>
            </w:r>
          </w:p>
        </w:tc>
        <w:tc>
          <w:tcPr>
            <w:tcW w:w="1635" w:type="dxa"/>
            <w:tcBorders>
              <w:top w:val="nil"/>
              <w:left w:val="nil"/>
              <w:bottom w:val="nil"/>
              <w:right w:val="nil"/>
            </w:tcBorders>
            <w:shd w:val="clear" w:color="auto" w:fill="auto"/>
            <w:noWrap/>
            <w:vAlign w:val="center"/>
            <w:hideMark/>
          </w:tcPr>
          <w:p w14:paraId="2088AD4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5AF26BE8" w14:textId="77777777" w:rsidTr="00573E6E">
        <w:trPr>
          <w:trHeight w:val="290"/>
        </w:trPr>
        <w:tc>
          <w:tcPr>
            <w:tcW w:w="1397" w:type="dxa"/>
            <w:tcBorders>
              <w:top w:val="nil"/>
              <w:left w:val="nil"/>
              <w:bottom w:val="nil"/>
              <w:right w:val="nil"/>
            </w:tcBorders>
            <w:shd w:val="clear" w:color="auto" w:fill="auto"/>
            <w:noWrap/>
            <w:vAlign w:val="center"/>
            <w:hideMark/>
          </w:tcPr>
          <w:p w14:paraId="70594F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2D3EFFF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64EE4407" w14:textId="064633F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3B49B3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62B311D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AC0AA9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1.81</w:t>
            </w:r>
          </w:p>
        </w:tc>
        <w:tc>
          <w:tcPr>
            <w:tcW w:w="1080" w:type="dxa"/>
            <w:tcBorders>
              <w:top w:val="nil"/>
              <w:left w:val="nil"/>
              <w:bottom w:val="nil"/>
              <w:right w:val="nil"/>
            </w:tcBorders>
            <w:shd w:val="clear" w:color="auto" w:fill="auto"/>
            <w:noWrap/>
            <w:vAlign w:val="center"/>
            <w:hideMark/>
          </w:tcPr>
          <w:p w14:paraId="1C5E41B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670D07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7.31</w:t>
            </w:r>
          </w:p>
        </w:tc>
        <w:tc>
          <w:tcPr>
            <w:tcW w:w="1646" w:type="dxa"/>
            <w:tcBorders>
              <w:top w:val="nil"/>
              <w:left w:val="nil"/>
              <w:bottom w:val="nil"/>
              <w:right w:val="nil"/>
            </w:tcBorders>
            <w:shd w:val="clear" w:color="auto" w:fill="auto"/>
            <w:noWrap/>
            <w:vAlign w:val="center"/>
            <w:hideMark/>
          </w:tcPr>
          <w:p w14:paraId="79EFB9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0.48</w:t>
            </w:r>
          </w:p>
        </w:tc>
        <w:tc>
          <w:tcPr>
            <w:tcW w:w="939" w:type="dxa"/>
            <w:tcBorders>
              <w:top w:val="nil"/>
              <w:left w:val="nil"/>
              <w:bottom w:val="nil"/>
              <w:right w:val="nil"/>
            </w:tcBorders>
            <w:shd w:val="clear" w:color="auto" w:fill="auto"/>
            <w:noWrap/>
            <w:vAlign w:val="center"/>
            <w:hideMark/>
          </w:tcPr>
          <w:p w14:paraId="7CB3FD8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7.55</w:t>
            </w:r>
          </w:p>
        </w:tc>
        <w:tc>
          <w:tcPr>
            <w:tcW w:w="1635" w:type="dxa"/>
            <w:tcBorders>
              <w:top w:val="nil"/>
              <w:left w:val="nil"/>
              <w:bottom w:val="nil"/>
              <w:right w:val="nil"/>
            </w:tcBorders>
            <w:shd w:val="clear" w:color="auto" w:fill="auto"/>
            <w:noWrap/>
            <w:vAlign w:val="center"/>
            <w:hideMark/>
          </w:tcPr>
          <w:p w14:paraId="2011839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24437B33" w14:textId="77777777" w:rsidTr="00573E6E">
        <w:trPr>
          <w:trHeight w:val="290"/>
        </w:trPr>
        <w:tc>
          <w:tcPr>
            <w:tcW w:w="1397" w:type="dxa"/>
            <w:tcBorders>
              <w:top w:val="nil"/>
              <w:left w:val="nil"/>
              <w:bottom w:val="nil"/>
              <w:right w:val="nil"/>
            </w:tcBorders>
            <w:shd w:val="clear" w:color="auto" w:fill="auto"/>
            <w:noWrap/>
            <w:vAlign w:val="center"/>
            <w:hideMark/>
          </w:tcPr>
          <w:p w14:paraId="21228FA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45ECDFF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B59D836" w14:textId="4E4550F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0C847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0E63BA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2E91C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1.81</w:t>
            </w:r>
          </w:p>
        </w:tc>
        <w:tc>
          <w:tcPr>
            <w:tcW w:w="1080" w:type="dxa"/>
            <w:tcBorders>
              <w:top w:val="nil"/>
              <w:left w:val="nil"/>
              <w:bottom w:val="nil"/>
              <w:right w:val="nil"/>
            </w:tcBorders>
            <w:shd w:val="clear" w:color="auto" w:fill="auto"/>
            <w:noWrap/>
            <w:vAlign w:val="center"/>
            <w:hideMark/>
          </w:tcPr>
          <w:p w14:paraId="63FAD66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2900D9F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4.95</w:t>
            </w:r>
          </w:p>
        </w:tc>
        <w:tc>
          <w:tcPr>
            <w:tcW w:w="1646" w:type="dxa"/>
            <w:tcBorders>
              <w:top w:val="nil"/>
              <w:left w:val="nil"/>
              <w:bottom w:val="nil"/>
              <w:right w:val="nil"/>
            </w:tcBorders>
            <w:shd w:val="clear" w:color="auto" w:fill="auto"/>
            <w:noWrap/>
            <w:vAlign w:val="center"/>
            <w:hideMark/>
          </w:tcPr>
          <w:p w14:paraId="20B654F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0.32</w:t>
            </w:r>
          </w:p>
        </w:tc>
        <w:tc>
          <w:tcPr>
            <w:tcW w:w="939" w:type="dxa"/>
            <w:tcBorders>
              <w:top w:val="nil"/>
              <w:left w:val="nil"/>
              <w:bottom w:val="nil"/>
              <w:right w:val="nil"/>
            </w:tcBorders>
            <w:shd w:val="clear" w:color="auto" w:fill="auto"/>
            <w:noWrap/>
            <w:vAlign w:val="center"/>
            <w:hideMark/>
          </w:tcPr>
          <w:p w14:paraId="0DE71E3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5.04</w:t>
            </w:r>
          </w:p>
        </w:tc>
        <w:tc>
          <w:tcPr>
            <w:tcW w:w="1635" w:type="dxa"/>
            <w:tcBorders>
              <w:top w:val="nil"/>
              <w:left w:val="nil"/>
              <w:bottom w:val="nil"/>
              <w:right w:val="nil"/>
            </w:tcBorders>
            <w:shd w:val="clear" w:color="auto" w:fill="auto"/>
            <w:noWrap/>
            <w:vAlign w:val="center"/>
            <w:hideMark/>
          </w:tcPr>
          <w:p w14:paraId="767FEA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78DCDC73" w14:textId="77777777" w:rsidTr="00573E6E">
        <w:trPr>
          <w:trHeight w:val="290"/>
        </w:trPr>
        <w:tc>
          <w:tcPr>
            <w:tcW w:w="1397" w:type="dxa"/>
            <w:tcBorders>
              <w:top w:val="nil"/>
              <w:left w:val="nil"/>
              <w:bottom w:val="nil"/>
              <w:right w:val="nil"/>
            </w:tcBorders>
            <w:shd w:val="clear" w:color="auto" w:fill="auto"/>
            <w:noWrap/>
            <w:vAlign w:val="center"/>
            <w:hideMark/>
          </w:tcPr>
          <w:p w14:paraId="4BDA12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07F4EFE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AA4017A" w14:textId="54400EB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60D984A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13C1F0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225DB1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0.91</w:t>
            </w:r>
          </w:p>
        </w:tc>
        <w:tc>
          <w:tcPr>
            <w:tcW w:w="1080" w:type="dxa"/>
            <w:tcBorders>
              <w:top w:val="nil"/>
              <w:left w:val="nil"/>
              <w:bottom w:val="nil"/>
              <w:right w:val="nil"/>
            </w:tcBorders>
            <w:shd w:val="clear" w:color="auto" w:fill="auto"/>
            <w:noWrap/>
            <w:vAlign w:val="center"/>
            <w:hideMark/>
          </w:tcPr>
          <w:p w14:paraId="51529E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698C08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-0.10</w:t>
            </w:r>
          </w:p>
        </w:tc>
        <w:tc>
          <w:tcPr>
            <w:tcW w:w="1646" w:type="dxa"/>
            <w:tcBorders>
              <w:top w:val="nil"/>
              <w:left w:val="nil"/>
              <w:bottom w:val="nil"/>
              <w:right w:val="nil"/>
            </w:tcBorders>
            <w:shd w:val="clear" w:color="auto" w:fill="auto"/>
            <w:noWrap/>
            <w:vAlign w:val="center"/>
            <w:hideMark/>
          </w:tcPr>
          <w:p w14:paraId="3C1FDE2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-0.01</w:t>
            </w:r>
          </w:p>
        </w:tc>
        <w:tc>
          <w:tcPr>
            <w:tcW w:w="939" w:type="dxa"/>
            <w:tcBorders>
              <w:top w:val="nil"/>
              <w:left w:val="nil"/>
              <w:bottom w:val="nil"/>
              <w:right w:val="nil"/>
            </w:tcBorders>
            <w:shd w:val="clear" w:color="auto" w:fill="auto"/>
            <w:noWrap/>
            <w:vAlign w:val="center"/>
            <w:hideMark/>
          </w:tcPr>
          <w:p w14:paraId="2D998E8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-1.24</w:t>
            </w:r>
          </w:p>
        </w:tc>
        <w:tc>
          <w:tcPr>
            <w:tcW w:w="1635" w:type="dxa"/>
            <w:tcBorders>
              <w:top w:val="nil"/>
              <w:left w:val="nil"/>
              <w:bottom w:val="nil"/>
              <w:right w:val="nil"/>
            </w:tcBorders>
            <w:shd w:val="clear" w:color="auto" w:fill="auto"/>
            <w:noWrap/>
            <w:vAlign w:val="center"/>
            <w:hideMark/>
          </w:tcPr>
          <w:p w14:paraId="76FD92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704B235A" w14:textId="77777777" w:rsidTr="00573E6E">
        <w:trPr>
          <w:trHeight w:val="290"/>
        </w:trPr>
        <w:tc>
          <w:tcPr>
            <w:tcW w:w="1397" w:type="dxa"/>
            <w:tcBorders>
              <w:top w:val="nil"/>
              <w:left w:val="nil"/>
              <w:bottom w:val="nil"/>
              <w:right w:val="nil"/>
            </w:tcBorders>
            <w:shd w:val="clear" w:color="auto" w:fill="auto"/>
            <w:noWrap/>
            <w:vAlign w:val="center"/>
            <w:hideMark/>
          </w:tcPr>
          <w:p w14:paraId="4C0212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0688BF2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71AFF4F" w14:textId="3880528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71C14AF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1F66F58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BE6DEB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1.17</w:t>
            </w:r>
          </w:p>
        </w:tc>
        <w:tc>
          <w:tcPr>
            <w:tcW w:w="1080" w:type="dxa"/>
            <w:tcBorders>
              <w:top w:val="nil"/>
              <w:left w:val="nil"/>
              <w:bottom w:val="nil"/>
              <w:right w:val="nil"/>
            </w:tcBorders>
            <w:shd w:val="clear" w:color="auto" w:fill="auto"/>
            <w:noWrap/>
            <w:vAlign w:val="center"/>
            <w:hideMark/>
          </w:tcPr>
          <w:p w14:paraId="72F9F6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7A6620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-2.12</w:t>
            </w:r>
          </w:p>
        </w:tc>
        <w:tc>
          <w:tcPr>
            <w:tcW w:w="1646" w:type="dxa"/>
            <w:tcBorders>
              <w:top w:val="nil"/>
              <w:left w:val="nil"/>
              <w:bottom w:val="nil"/>
              <w:right w:val="nil"/>
            </w:tcBorders>
            <w:shd w:val="clear" w:color="auto" w:fill="auto"/>
            <w:noWrap/>
            <w:vAlign w:val="center"/>
            <w:hideMark/>
          </w:tcPr>
          <w:p w14:paraId="3AF1D8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-0.14</w:t>
            </w:r>
          </w:p>
        </w:tc>
        <w:tc>
          <w:tcPr>
            <w:tcW w:w="939" w:type="dxa"/>
            <w:tcBorders>
              <w:top w:val="nil"/>
              <w:left w:val="nil"/>
              <w:bottom w:val="nil"/>
              <w:right w:val="nil"/>
            </w:tcBorders>
            <w:shd w:val="clear" w:color="auto" w:fill="auto"/>
            <w:noWrap/>
            <w:vAlign w:val="center"/>
            <w:hideMark/>
          </w:tcPr>
          <w:p w14:paraId="6B0B9F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-3.13</w:t>
            </w:r>
          </w:p>
        </w:tc>
        <w:tc>
          <w:tcPr>
            <w:tcW w:w="1635" w:type="dxa"/>
            <w:tcBorders>
              <w:top w:val="nil"/>
              <w:left w:val="nil"/>
              <w:bottom w:val="nil"/>
              <w:right w:val="nil"/>
            </w:tcBorders>
            <w:shd w:val="clear" w:color="auto" w:fill="auto"/>
            <w:noWrap/>
            <w:vAlign w:val="center"/>
            <w:hideMark/>
          </w:tcPr>
          <w:p w14:paraId="37E1E6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46FCDE10" w14:textId="77777777" w:rsidTr="00573E6E">
        <w:trPr>
          <w:trHeight w:val="290"/>
        </w:trPr>
        <w:tc>
          <w:tcPr>
            <w:tcW w:w="1397" w:type="dxa"/>
            <w:tcBorders>
              <w:top w:val="nil"/>
              <w:left w:val="nil"/>
              <w:bottom w:val="nil"/>
              <w:right w:val="nil"/>
            </w:tcBorders>
            <w:shd w:val="clear" w:color="auto" w:fill="auto"/>
            <w:noWrap/>
            <w:vAlign w:val="center"/>
            <w:hideMark/>
          </w:tcPr>
          <w:p w14:paraId="0D9828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2154042A" w14:textId="2D3E4B51"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F3090EE" w14:textId="2DEBB22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534D3D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steppe, less than 20 years</w:t>
            </w:r>
          </w:p>
        </w:tc>
        <w:tc>
          <w:tcPr>
            <w:tcW w:w="1897" w:type="dxa"/>
            <w:tcBorders>
              <w:top w:val="nil"/>
              <w:left w:val="nil"/>
              <w:bottom w:val="nil"/>
              <w:right w:val="nil"/>
            </w:tcBorders>
            <w:shd w:val="clear" w:color="auto" w:fill="auto"/>
            <w:noWrap/>
            <w:vAlign w:val="center"/>
            <w:hideMark/>
          </w:tcPr>
          <w:p w14:paraId="06B020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DD89AF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36.63</w:t>
            </w:r>
          </w:p>
        </w:tc>
        <w:tc>
          <w:tcPr>
            <w:tcW w:w="1080" w:type="dxa"/>
            <w:tcBorders>
              <w:top w:val="nil"/>
              <w:left w:val="nil"/>
              <w:bottom w:val="nil"/>
              <w:right w:val="nil"/>
            </w:tcBorders>
            <w:shd w:val="clear" w:color="auto" w:fill="auto"/>
            <w:noWrap/>
            <w:vAlign w:val="center"/>
            <w:hideMark/>
          </w:tcPr>
          <w:p w14:paraId="69BEA7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523B905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11.20</w:t>
            </w:r>
          </w:p>
        </w:tc>
        <w:tc>
          <w:tcPr>
            <w:tcW w:w="1646" w:type="dxa"/>
            <w:tcBorders>
              <w:top w:val="nil"/>
              <w:left w:val="nil"/>
              <w:bottom w:val="nil"/>
              <w:right w:val="nil"/>
            </w:tcBorders>
            <w:shd w:val="clear" w:color="auto" w:fill="auto"/>
            <w:noWrap/>
            <w:vAlign w:val="center"/>
            <w:hideMark/>
          </w:tcPr>
          <w:p w14:paraId="521D7AD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0.73</w:t>
            </w:r>
          </w:p>
        </w:tc>
        <w:tc>
          <w:tcPr>
            <w:tcW w:w="939" w:type="dxa"/>
            <w:tcBorders>
              <w:top w:val="nil"/>
              <w:left w:val="nil"/>
              <w:bottom w:val="nil"/>
              <w:right w:val="nil"/>
            </w:tcBorders>
            <w:shd w:val="clear" w:color="auto" w:fill="auto"/>
            <w:noWrap/>
            <w:vAlign w:val="center"/>
            <w:hideMark/>
          </w:tcPr>
          <w:p w14:paraId="4FFED2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45.77</w:t>
            </w:r>
          </w:p>
        </w:tc>
        <w:tc>
          <w:tcPr>
            <w:tcW w:w="1635" w:type="dxa"/>
            <w:tcBorders>
              <w:top w:val="nil"/>
              <w:left w:val="nil"/>
              <w:bottom w:val="nil"/>
              <w:right w:val="nil"/>
            </w:tcBorders>
            <w:shd w:val="clear" w:color="auto" w:fill="auto"/>
            <w:noWrap/>
            <w:vAlign w:val="center"/>
            <w:hideMark/>
          </w:tcPr>
          <w:p w14:paraId="7DEB4D2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04284050" w14:textId="77777777" w:rsidTr="00573E6E">
        <w:trPr>
          <w:trHeight w:val="290"/>
        </w:trPr>
        <w:tc>
          <w:tcPr>
            <w:tcW w:w="1397" w:type="dxa"/>
            <w:tcBorders>
              <w:top w:val="nil"/>
              <w:left w:val="nil"/>
              <w:bottom w:val="nil"/>
              <w:right w:val="nil"/>
            </w:tcBorders>
            <w:shd w:val="clear" w:color="auto" w:fill="auto"/>
            <w:noWrap/>
            <w:vAlign w:val="center"/>
            <w:hideMark/>
          </w:tcPr>
          <w:p w14:paraId="6DDFEB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Salicornia</w:t>
            </w:r>
          </w:p>
        </w:tc>
        <w:tc>
          <w:tcPr>
            <w:tcW w:w="1539" w:type="dxa"/>
            <w:tcBorders>
              <w:top w:val="nil"/>
              <w:left w:val="nil"/>
              <w:bottom w:val="nil"/>
              <w:right w:val="nil"/>
            </w:tcBorders>
            <w:shd w:val="clear" w:color="auto" w:fill="auto"/>
            <w:noWrap/>
            <w:vAlign w:val="center"/>
            <w:hideMark/>
          </w:tcPr>
          <w:p w14:paraId="425A3F41" w14:textId="1E910A71"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B396B78" w14:textId="461F691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4DC9F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1EE69BD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FF4975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3.02</w:t>
            </w:r>
          </w:p>
        </w:tc>
        <w:tc>
          <w:tcPr>
            <w:tcW w:w="1080" w:type="dxa"/>
            <w:tcBorders>
              <w:top w:val="nil"/>
              <w:left w:val="nil"/>
              <w:bottom w:val="nil"/>
              <w:right w:val="nil"/>
            </w:tcBorders>
            <w:shd w:val="clear" w:color="auto" w:fill="auto"/>
            <w:noWrap/>
            <w:vAlign w:val="center"/>
            <w:hideMark/>
          </w:tcPr>
          <w:p w14:paraId="355DB19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66733D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15.13</w:t>
            </w:r>
          </w:p>
        </w:tc>
        <w:tc>
          <w:tcPr>
            <w:tcW w:w="1646" w:type="dxa"/>
            <w:tcBorders>
              <w:top w:val="nil"/>
              <w:left w:val="nil"/>
              <w:bottom w:val="nil"/>
              <w:right w:val="nil"/>
            </w:tcBorders>
            <w:shd w:val="clear" w:color="auto" w:fill="auto"/>
            <w:noWrap/>
            <w:vAlign w:val="center"/>
            <w:hideMark/>
          </w:tcPr>
          <w:p w14:paraId="6DFC1E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0.99</w:t>
            </w:r>
          </w:p>
        </w:tc>
        <w:tc>
          <w:tcPr>
            <w:tcW w:w="939" w:type="dxa"/>
            <w:tcBorders>
              <w:top w:val="nil"/>
              <w:left w:val="nil"/>
              <w:bottom w:val="nil"/>
              <w:right w:val="nil"/>
            </w:tcBorders>
            <w:shd w:val="clear" w:color="auto" w:fill="auto"/>
            <w:noWrap/>
            <w:vAlign w:val="center"/>
            <w:hideMark/>
          </w:tcPr>
          <w:p w14:paraId="7C31EC4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16.34</w:t>
            </w:r>
          </w:p>
        </w:tc>
        <w:tc>
          <w:tcPr>
            <w:tcW w:w="1635" w:type="dxa"/>
            <w:tcBorders>
              <w:top w:val="nil"/>
              <w:left w:val="nil"/>
              <w:bottom w:val="nil"/>
              <w:right w:val="nil"/>
            </w:tcBorders>
            <w:shd w:val="clear" w:color="auto" w:fill="auto"/>
            <w:noWrap/>
            <w:vAlign w:val="center"/>
            <w:hideMark/>
          </w:tcPr>
          <w:p w14:paraId="22431F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1D32B58E" w14:textId="77777777" w:rsidTr="00573E6E">
        <w:trPr>
          <w:trHeight w:val="290"/>
        </w:trPr>
        <w:tc>
          <w:tcPr>
            <w:tcW w:w="1397" w:type="dxa"/>
            <w:tcBorders>
              <w:top w:val="nil"/>
              <w:left w:val="nil"/>
              <w:bottom w:val="nil"/>
              <w:right w:val="nil"/>
            </w:tcBorders>
            <w:shd w:val="clear" w:color="auto" w:fill="auto"/>
            <w:noWrap/>
            <w:vAlign w:val="center"/>
            <w:hideMark/>
          </w:tcPr>
          <w:p w14:paraId="1737F7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590DC48D" w14:textId="66EB8CE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03A47B8" w14:textId="3E0ED9F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6DDFF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1DB066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357C8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3.02</w:t>
            </w:r>
          </w:p>
        </w:tc>
        <w:tc>
          <w:tcPr>
            <w:tcW w:w="1080" w:type="dxa"/>
            <w:tcBorders>
              <w:top w:val="nil"/>
              <w:left w:val="nil"/>
              <w:bottom w:val="nil"/>
              <w:right w:val="nil"/>
            </w:tcBorders>
            <w:shd w:val="clear" w:color="auto" w:fill="auto"/>
            <w:noWrap/>
            <w:vAlign w:val="center"/>
            <w:hideMark/>
          </w:tcPr>
          <w:p w14:paraId="29A0DA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1AE4AE0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11.20</w:t>
            </w:r>
          </w:p>
        </w:tc>
        <w:tc>
          <w:tcPr>
            <w:tcW w:w="1646" w:type="dxa"/>
            <w:tcBorders>
              <w:top w:val="nil"/>
              <w:left w:val="nil"/>
              <w:bottom w:val="nil"/>
              <w:right w:val="nil"/>
            </w:tcBorders>
            <w:shd w:val="clear" w:color="auto" w:fill="auto"/>
            <w:noWrap/>
            <w:vAlign w:val="center"/>
            <w:hideMark/>
          </w:tcPr>
          <w:p w14:paraId="51F5BA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0.73</w:t>
            </w:r>
          </w:p>
        </w:tc>
        <w:tc>
          <w:tcPr>
            <w:tcW w:w="939" w:type="dxa"/>
            <w:tcBorders>
              <w:top w:val="nil"/>
              <w:left w:val="nil"/>
              <w:bottom w:val="nil"/>
              <w:right w:val="nil"/>
            </w:tcBorders>
            <w:shd w:val="clear" w:color="auto" w:fill="auto"/>
            <w:noWrap/>
            <w:vAlign w:val="center"/>
            <w:hideMark/>
          </w:tcPr>
          <w:p w14:paraId="5B02BC4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12.16</w:t>
            </w:r>
          </w:p>
        </w:tc>
        <w:tc>
          <w:tcPr>
            <w:tcW w:w="1635" w:type="dxa"/>
            <w:tcBorders>
              <w:top w:val="nil"/>
              <w:left w:val="nil"/>
              <w:bottom w:val="nil"/>
              <w:right w:val="nil"/>
            </w:tcBorders>
            <w:shd w:val="clear" w:color="auto" w:fill="auto"/>
            <w:noWrap/>
            <w:vAlign w:val="center"/>
            <w:hideMark/>
          </w:tcPr>
          <w:p w14:paraId="12FD5F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5B456194" w14:textId="77777777" w:rsidTr="00573E6E">
        <w:trPr>
          <w:trHeight w:val="290"/>
        </w:trPr>
        <w:tc>
          <w:tcPr>
            <w:tcW w:w="1397" w:type="dxa"/>
            <w:tcBorders>
              <w:top w:val="nil"/>
              <w:left w:val="nil"/>
              <w:bottom w:val="nil"/>
              <w:right w:val="nil"/>
            </w:tcBorders>
            <w:shd w:val="clear" w:color="auto" w:fill="auto"/>
            <w:noWrap/>
            <w:vAlign w:val="center"/>
            <w:hideMark/>
          </w:tcPr>
          <w:p w14:paraId="3D6BDCA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6DFCEB3A" w14:textId="560AF942"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AD8F3E1" w14:textId="5ACDA1D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010B0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B413D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0D880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1.51</w:t>
            </w:r>
          </w:p>
        </w:tc>
        <w:tc>
          <w:tcPr>
            <w:tcW w:w="1080" w:type="dxa"/>
            <w:tcBorders>
              <w:top w:val="nil"/>
              <w:left w:val="nil"/>
              <w:bottom w:val="nil"/>
              <w:right w:val="nil"/>
            </w:tcBorders>
            <w:shd w:val="clear" w:color="auto" w:fill="auto"/>
            <w:noWrap/>
            <w:vAlign w:val="center"/>
            <w:hideMark/>
          </w:tcPr>
          <w:p w14:paraId="4CB7E91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467540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1646" w:type="dxa"/>
            <w:tcBorders>
              <w:top w:val="nil"/>
              <w:left w:val="nil"/>
              <w:bottom w:val="nil"/>
              <w:right w:val="nil"/>
            </w:tcBorders>
            <w:shd w:val="clear" w:color="auto" w:fill="auto"/>
            <w:noWrap/>
            <w:vAlign w:val="center"/>
            <w:hideMark/>
          </w:tcPr>
          <w:p w14:paraId="1B2A6E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0.18</w:t>
            </w:r>
          </w:p>
        </w:tc>
        <w:tc>
          <w:tcPr>
            <w:tcW w:w="939" w:type="dxa"/>
            <w:tcBorders>
              <w:top w:val="nil"/>
              <w:left w:val="nil"/>
              <w:bottom w:val="nil"/>
              <w:right w:val="nil"/>
            </w:tcBorders>
            <w:shd w:val="clear" w:color="auto" w:fill="auto"/>
            <w:noWrap/>
            <w:vAlign w:val="center"/>
            <w:hideMark/>
          </w:tcPr>
          <w:p w14:paraId="45DB6B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1.69</w:t>
            </w:r>
          </w:p>
        </w:tc>
        <w:tc>
          <w:tcPr>
            <w:tcW w:w="1635" w:type="dxa"/>
            <w:tcBorders>
              <w:top w:val="nil"/>
              <w:left w:val="nil"/>
              <w:bottom w:val="nil"/>
              <w:right w:val="nil"/>
            </w:tcBorders>
            <w:shd w:val="clear" w:color="auto" w:fill="auto"/>
            <w:noWrap/>
            <w:vAlign w:val="center"/>
            <w:hideMark/>
          </w:tcPr>
          <w:p w14:paraId="0DB7B2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0B663E52" w14:textId="77777777" w:rsidTr="00573E6E">
        <w:trPr>
          <w:trHeight w:val="290"/>
        </w:trPr>
        <w:tc>
          <w:tcPr>
            <w:tcW w:w="1397" w:type="dxa"/>
            <w:tcBorders>
              <w:top w:val="nil"/>
              <w:left w:val="nil"/>
              <w:bottom w:val="nil"/>
              <w:right w:val="nil"/>
            </w:tcBorders>
            <w:shd w:val="clear" w:color="auto" w:fill="auto"/>
            <w:noWrap/>
            <w:vAlign w:val="center"/>
            <w:hideMark/>
          </w:tcPr>
          <w:p w14:paraId="0FBD64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6FC08925" w14:textId="4553668B"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485A3B37" w14:textId="1DC59FC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89E80A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03BB42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1F586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1.94</w:t>
            </w:r>
          </w:p>
        </w:tc>
        <w:tc>
          <w:tcPr>
            <w:tcW w:w="1080" w:type="dxa"/>
            <w:tcBorders>
              <w:top w:val="nil"/>
              <w:left w:val="nil"/>
              <w:bottom w:val="nil"/>
              <w:right w:val="nil"/>
            </w:tcBorders>
            <w:shd w:val="clear" w:color="auto" w:fill="auto"/>
            <w:noWrap/>
            <w:vAlign w:val="center"/>
            <w:hideMark/>
          </w:tcPr>
          <w:p w14:paraId="033E3D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05B9E1E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-0.58</w:t>
            </w:r>
          </w:p>
        </w:tc>
        <w:tc>
          <w:tcPr>
            <w:tcW w:w="1646" w:type="dxa"/>
            <w:tcBorders>
              <w:top w:val="nil"/>
              <w:left w:val="nil"/>
              <w:bottom w:val="nil"/>
              <w:right w:val="nil"/>
            </w:tcBorders>
            <w:shd w:val="clear" w:color="auto" w:fill="auto"/>
            <w:noWrap/>
            <w:vAlign w:val="center"/>
            <w:hideMark/>
          </w:tcPr>
          <w:p w14:paraId="471B8F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-0.04</w:t>
            </w:r>
          </w:p>
        </w:tc>
        <w:tc>
          <w:tcPr>
            <w:tcW w:w="939" w:type="dxa"/>
            <w:tcBorders>
              <w:top w:val="nil"/>
              <w:left w:val="nil"/>
              <w:bottom w:val="nil"/>
              <w:right w:val="nil"/>
            </w:tcBorders>
            <w:shd w:val="clear" w:color="auto" w:fill="auto"/>
            <w:noWrap/>
            <w:vAlign w:val="center"/>
            <w:hideMark/>
          </w:tcPr>
          <w:p w14:paraId="074D5D1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-1.46</w:t>
            </w:r>
          </w:p>
        </w:tc>
        <w:tc>
          <w:tcPr>
            <w:tcW w:w="1635" w:type="dxa"/>
            <w:tcBorders>
              <w:top w:val="nil"/>
              <w:left w:val="nil"/>
              <w:bottom w:val="nil"/>
              <w:right w:val="nil"/>
            </w:tcBorders>
            <w:shd w:val="clear" w:color="auto" w:fill="auto"/>
            <w:noWrap/>
            <w:vAlign w:val="center"/>
            <w:hideMark/>
          </w:tcPr>
          <w:p w14:paraId="3DF8C3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7D1227C3" w14:textId="77777777" w:rsidTr="00573E6E">
        <w:trPr>
          <w:trHeight w:val="290"/>
        </w:trPr>
        <w:tc>
          <w:tcPr>
            <w:tcW w:w="1397" w:type="dxa"/>
            <w:tcBorders>
              <w:top w:val="nil"/>
              <w:left w:val="nil"/>
              <w:bottom w:val="nil"/>
              <w:right w:val="nil"/>
            </w:tcBorders>
            <w:shd w:val="clear" w:color="auto" w:fill="auto"/>
            <w:noWrap/>
            <w:vAlign w:val="center"/>
            <w:hideMark/>
          </w:tcPr>
          <w:p w14:paraId="6C7196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5CB0F7C0" w14:textId="0E581EEC"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C1D5CFD" w14:textId="418F486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5D85206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steppe, less than 20 years</w:t>
            </w:r>
          </w:p>
        </w:tc>
        <w:tc>
          <w:tcPr>
            <w:tcW w:w="1897" w:type="dxa"/>
            <w:tcBorders>
              <w:top w:val="nil"/>
              <w:left w:val="nil"/>
              <w:bottom w:val="nil"/>
              <w:right w:val="nil"/>
            </w:tcBorders>
            <w:shd w:val="clear" w:color="auto" w:fill="auto"/>
            <w:noWrap/>
            <w:vAlign w:val="center"/>
            <w:hideMark/>
          </w:tcPr>
          <w:p w14:paraId="573864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984FF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27.47</w:t>
            </w:r>
          </w:p>
        </w:tc>
        <w:tc>
          <w:tcPr>
            <w:tcW w:w="1080" w:type="dxa"/>
            <w:tcBorders>
              <w:top w:val="nil"/>
              <w:left w:val="nil"/>
              <w:bottom w:val="nil"/>
              <w:right w:val="nil"/>
            </w:tcBorders>
            <w:shd w:val="clear" w:color="auto" w:fill="auto"/>
            <w:noWrap/>
            <w:vAlign w:val="center"/>
            <w:hideMark/>
          </w:tcPr>
          <w:p w14:paraId="6E38F0C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197A13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7.74</w:t>
            </w:r>
          </w:p>
        </w:tc>
        <w:tc>
          <w:tcPr>
            <w:tcW w:w="1646" w:type="dxa"/>
            <w:tcBorders>
              <w:top w:val="nil"/>
              <w:left w:val="nil"/>
              <w:bottom w:val="nil"/>
              <w:right w:val="nil"/>
            </w:tcBorders>
            <w:shd w:val="clear" w:color="auto" w:fill="auto"/>
            <w:noWrap/>
            <w:vAlign w:val="center"/>
            <w:hideMark/>
          </w:tcPr>
          <w:p w14:paraId="7B56961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0.51</w:t>
            </w:r>
          </w:p>
        </w:tc>
        <w:tc>
          <w:tcPr>
            <w:tcW w:w="939" w:type="dxa"/>
            <w:tcBorders>
              <w:top w:val="nil"/>
              <w:left w:val="nil"/>
              <w:bottom w:val="nil"/>
              <w:right w:val="nil"/>
            </w:tcBorders>
            <w:shd w:val="clear" w:color="auto" w:fill="auto"/>
            <w:noWrap/>
            <w:vAlign w:val="center"/>
            <w:hideMark/>
          </w:tcPr>
          <w:p w14:paraId="43C8921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33.39</w:t>
            </w:r>
          </w:p>
        </w:tc>
        <w:tc>
          <w:tcPr>
            <w:tcW w:w="1635" w:type="dxa"/>
            <w:tcBorders>
              <w:top w:val="nil"/>
              <w:left w:val="nil"/>
              <w:bottom w:val="nil"/>
              <w:right w:val="nil"/>
            </w:tcBorders>
            <w:shd w:val="clear" w:color="auto" w:fill="auto"/>
            <w:noWrap/>
            <w:vAlign w:val="center"/>
            <w:hideMark/>
          </w:tcPr>
          <w:p w14:paraId="0098B2D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41.54</w:t>
            </w:r>
          </w:p>
        </w:tc>
      </w:tr>
      <w:tr w:rsidR="009002E7" w:rsidRPr="009002E7" w14:paraId="324BE3D8" w14:textId="77777777" w:rsidTr="00573E6E">
        <w:trPr>
          <w:trHeight w:val="290"/>
        </w:trPr>
        <w:tc>
          <w:tcPr>
            <w:tcW w:w="1397" w:type="dxa"/>
            <w:tcBorders>
              <w:top w:val="nil"/>
              <w:left w:val="nil"/>
              <w:bottom w:val="nil"/>
              <w:right w:val="nil"/>
            </w:tcBorders>
            <w:shd w:val="clear" w:color="auto" w:fill="auto"/>
            <w:noWrap/>
            <w:vAlign w:val="center"/>
            <w:hideMark/>
          </w:tcPr>
          <w:p w14:paraId="3C8C6A7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71DE0C28" w14:textId="50E26A3D"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E85570F" w14:textId="30D91FE3"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C69D67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535511A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1933AF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2.26</w:t>
            </w:r>
          </w:p>
        </w:tc>
        <w:tc>
          <w:tcPr>
            <w:tcW w:w="1080" w:type="dxa"/>
            <w:tcBorders>
              <w:top w:val="nil"/>
              <w:left w:val="nil"/>
              <w:bottom w:val="nil"/>
              <w:right w:val="nil"/>
            </w:tcBorders>
            <w:shd w:val="clear" w:color="auto" w:fill="auto"/>
            <w:noWrap/>
            <w:vAlign w:val="center"/>
            <w:hideMark/>
          </w:tcPr>
          <w:p w14:paraId="084AD76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3A36359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10.68</w:t>
            </w:r>
          </w:p>
        </w:tc>
        <w:tc>
          <w:tcPr>
            <w:tcW w:w="1646" w:type="dxa"/>
            <w:tcBorders>
              <w:top w:val="nil"/>
              <w:left w:val="nil"/>
              <w:bottom w:val="nil"/>
              <w:right w:val="nil"/>
            </w:tcBorders>
            <w:shd w:val="clear" w:color="auto" w:fill="auto"/>
            <w:noWrap/>
            <w:vAlign w:val="center"/>
            <w:hideMark/>
          </w:tcPr>
          <w:p w14:paraId="4CB245B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0.70</w:t>
            </w:r>
          </w:p>
        </w:tc>
        <w:tc>
          <w:tcPr>
            <w:tcW w:w="939" w:type="dxa"/>
            <w:tcBorders>
              <w:top w:val="nil"/>
              <w:left w:val="nil"/>
              <w:bottom w:val="nil"/>
              <w:right w:val="nil"/>
            </w:tcBorders>
            <w:shd w:val="clear" w:color="auto" w:fill="auto"/>
            <w:noWrap/>
            <w:vAlign w:val="center"/>
            <w:hideMark/>
          </w:tcPr>
          <w:p w14:paraId="6E2988F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11.32</w:t>
            </w:r>
          </w:p>
        </w:tc>
        <w:tc>
          <w:tcPr>
            <w:tcW w:w="1635" w:type="dxa"/>
            <w:tcBorders>
              <w:top w:val="nil"/>
              <w:left w:val="nil"/>
              <w:bottom w:val="nil"/>
              <w:right w:val="nil"/>
            </w:tcBorders>
            <w:shd w:val="clear" w:color="auto" w:fill="auto"/>
            <w:noWrap/>
            <w:vAlign w:val="center"/>
            <w:hideMark/>
          </w:tcPr>
          <w:p w14:paraId="4A7980B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41.54</w:t>
            </w:r>
          </w:p>
        </w:tc>
      </w:tr>
      <w:tr w:rsidR="009002E7" w:rsidRPr="009002E7" w14:paraId="6F89C16F" w14:textId="77777777" w:rsidTr="00573E6E">
        <w:trPr>
          <w:trHeight w:val="300"/>
        </w:trPr>
        <w:tc>
          <w:tcPr>
            <w:tcW w:w="1397" w:type="dxa"/>
            <w:tcBorders>
              <w:top w:val="nil"/>
              <w:left w:val="nil"/>
              <w:bottom w:val="nil"/>
              <w:right w:val="nil"/>
            </w:tcBorders>
            <w:shd w:val="clear" w:color="auto" w:fill="auto"/>
            <w:noWrap/>
            <w:vAlign w:val="center"/>
            <w:hideMark/>
          </w:tcPr>
          <w:p w14:paraId="2470968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0E4AC62E" w14:textId="755DD653"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5A19B17" w14:textId="14A90F19"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3C7AD0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1E45C00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74E5C31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2.26</w:t>
            </w:r>
          </w:p>
        </w:tc>
        <w:tc>
          <w:tcPr>
            <w:tcW w:w="1080" w:type="dxa"/>
            <w:tcBorders>
              <w:top w:val="nil"/>
              <w:left w:val="nil"/>
              <w:bottom w:val="nil"/>
              <w:right w:val="nil"/>
            </w:tcBorders>
            <w:shd w:val="clear" w:color="auto" w:fill="auto"/>
            <w:noWrap/>
            <w:vAlign w:val="center"/>
            <w:hideMark/>
          </w:tcPr>
          <w:p w14:paraId="2D7AE3D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5E835A7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7.74</w:t>
            </w:r>
          </w:p>
        </w:tc>
        <w:tc>
          <w:tcPr>
            <w:tcW w:w="1646" w:type="dxa"/>
            <w:tcBorders>
              <w:top w:val="nil"/>
              <w:left w:val="nil"/>
              <w:bottom w:val="nil"/>
              <w:right w:val="nil"/>
            </w:tcBorders>
            <w:shd w:val="clear" w:color="auto" w:fill="auto"/>
            <w:noWrap/>
            <w:vAlign w:val="center"/>
            <w:hideMark/>
          </w:tcPr>
          <w:p w14:paraId="70334DC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0.51</w:t>
            </w:r>
          </w:p>
        </w:tc>
        <w:tc>
          <w:tcPr>
            <w:tcW w:w="939" w:type="dxa"/>
            <w:tcBorders>
              <w:top w:val="nil"/>
              <w:left w:val="nil"/>
              <w:bottom w:val="nil"/>
              <w:right w:val="nil"/>
            </w:tcBorders>
            <w:shd w:val="clear" w:color="auto" w:fill="auto"/>
            <w:noWrap/>
            <w:vAlign w:val="center"/>
            <w:hideMark/>
          </w:tcPr>
          <w:p w14:paraId="7B3B48A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8.18</w:t>
            </w:r>
          </w:p>
        </w:tc>
        <w:tc>
          <w:tcPr>
            <w:tcW w:w="1635" w:type="dxa"/>
            <w:tcBorders>
              <w:top w:val="nil"/>
              <w:left w:val="nil"/>
              <w:bottom w:val="nil"/>
              <w:right w:val="nil"/>
            </w:tcBorders>
            <w:shd w:val="clear" w:color="auto" w:fill="auto"/>
            <w:noWrap/>
            <w:vAlign w:val="center"/>
            <w:hideMark/>
          </w:tcPr>
          <w:p w14:paraId="2C5FBAB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41.54</w:t>
            </w:r>
          </w:p>
        </w:tc>
      </w:tr>
      <w:tr w:rsidR="009002E7" w:rsidRPr="009002E7" w14:paraId="39B4EA7E" w14:textId="77777777" w:rsidTr="00573E6E">
        <w:trPr>
          <w:trHeight w:val="290"/>
        </w:trPr>
        <w:tc>
          <w:tcPr>
            <w:tcW w:w="1397" w:type="dxa"/>
            <w:tcBorders>
              <w:top w:val="nil"/>
              <w:left w:val="nil"/>
              <w:bottom w:val="nil"/>
              <w:right w:val="nil"/>
            </w:tcBorders>
            <w:shd w:val="clear" w:color="auto" w:fill="auto"/>
            <w:noWrap/>
            <w:vAlign w:val="center"/>
            <w:hideMark/>
          </w:tcPr>
          <w:p w14:paraId="12CEB4D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1EFB6236" w14:textId="50CE7460"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CF37282" w14:textId="34B4FE6F"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27CA43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52B5AF2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F0D095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1.13</w:t>
            </w:r>
          </w:p>
        </w:tc>
        <w:tc>
          <w:tcPr>
            <w:tcW w:w="1080" w:type="dxa"/>
            <w:tcBorders>
              <w:top w:val="nil"/>
              <w:left w:val="nil"/>
              <w:bottom w:val="nil"/>
              <w:right w:val="nil"/>
            </w:tcBorders>
            <w:shd w:val="clear" w:color="auto" w:fill="auto"/>
            <w:noWrap/>
            <w:vAlign w:val="center"/>
            <w:hideMark/>
          </w:tcPr>
          <w:p w14:paraId="522D165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26BEF47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1.43</w:t>
            </w:r>
          </w:p>
        </w:tc>
        <w:tc>
          <w:tcPr>
            <w:tcW w:w="1646" w:type="dxa"/>
            <w:tcBorders>
              <w:top w:val="nil"/>
              <w:left w:val="nil"/>
              <w:bottom w:val="nil"/>
              <w:right w:val="nil"/>
            </w:tcBorders>
            <w:shd w:val="clear" w:color="auto" w:fill="auto"/>
            <w:noWrap/>
            <w:vAlign w:val="center"/>
            <w:hideMark/>
          </w:tcPr>
          <w:p w14:paraId="06B5C33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0.09</w:t>
            </w:r>
          </w:p>
        </w:tc>
        <w:tc>
          <w:tcPr>
            <w:tcW w:w="939" w:type="dxa"/>
            <w:tcBorders>
              <w:top w:val="nil"/>
              <w:left w:val="nil"/>
              <w:bottom w:val="nil"/>
              <w:right w:val="nil"/>
            </w:tcBorders>
            <w:shd w:val="clear" w:color="auto" w:fill="auto"/>
            <w:noWrap/>
            <w:vAlign w:val="center"/>
            <w:hideMark/>
          </w:tcPr>
          <w:p w14:paraId="060FC99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0.33</w:t>
            </w:r>
          </w:p>
        </w:tc>
        <w:tc>
          <w:tcPr>
            <w:tcW w:w="1635" w:type="dxa"/>
            <w:tcBorders>
              <w:top w:val="nil"/>
              <w:left w:val="nil"/>
              <w:bottom w:val="nil"/>
              <w:right w:val="nil"/>
            </w:tcBorders>
            <w:shd w:val="clear" w:color="auto" w:fill="auto"/>
            <w:noWrap/>
            <w:vAlign w:val="center"/>
            <w:hideMark/>
          </w:tcPr>
          <w:p w14:paraId="26B6465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41.54</w:t>
            </w:r>
          </w:p>
        </w:tc>
      </w:tr>
      <w:tr w:rsidR="009002E7" w:rsidRPr="009002E7" w14:paraId="028FC991" w14:textId="77777777" w:rsidTr="00573E6E">
        <w:trPr>
          <w:trHeight w:val="290"/>
        </w:trPr>
        <w:tc>
          <w:tcPr>
            <w:tcW w:w="1397" w:type="dxa"/>
            <w:tcBorders>
              <w:top w:val="nil"/>
              <w:left w:val="nil"/>
              <w:bottom w:val="nil"/>
              <w:right w:val="nil"/>
            </w:tcBorders>
            <w:shd w:val="clear" w:color="auto" w:fill="auto"/>
            <w:noWrap/>
            <w:vAlign w:val="center"/>
            <w:hideMark/>
          </w:tcPr>
          <w:p w14:paraId="6C94C5C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2274539D" w14:textId="69617643"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3B86C4C" w14:textId="1E91C5B0"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51F9DA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18EF63F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2DB985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1.46</w:t>
            </w:r>
          </w:p>
        </w:tc>
        <w:tc>
          <w:tcPr>
            <w:tcW w:w="1080" w:type="dxa"/>
            <w:tcBorders>
              <w:top w:val="nil"/>
              <w:left w:val="nil"/>
              <w:bottom w:val="nil"/>
              <w:right w:val="nil"/>
            </w:tcBorders>
            <w:shd w:val="clear" w:color="auto" w:fill="auto"/>
            <w:noWrap/>
            <w:vAlign w:val="center"/>
            <w:hideMark/>
          </w:tcPr>
          <w:p w14:paraId="2D70C4C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5A3A11C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-1.10</w:t>
            </w:r>
          </w:p>
        </w:tc>
        <w:tc>
          <w:tcPr>
            <w:tcW w:w="1646" w:type="dxa"/>
            <w:tcBorders>
              <w:top w:val="nil"/>
              <w:left w:val="nil"/>
              <w:bottom w:val="nil"/>
              <w:right w:val="nil"/>
            </w:tcBorders>
            <w:shd w:val="clear" w:color="auto" w:fill="auto"/>
            <w:noWrap/>
            <w:vAlign w:val="center"/>
            <w:hideMark/>
          </w:tcPr>
          <w:p w14:paraId="00CA144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-0.07</w:t>
            </w:r>
          </w:p>
        </w:tc>
        <w:tc>
          <w:tcPr>
            <w:tcW w:w="939" w:type="dxa"/>
            <w:tcBorders>
              <w:top w:val="nil"/>
              <w:left w:val="nil"/>
              <w:bottom w:val="nil"/>
              <w:right w:val="nil"/>
            </w:tcBorders>
            <w:shd w:val="clear" w:color="auto" w:fill="auto"/>
            <w:noWrap/>
            <w:vAlign w:val="center"/>
            <w:hideMark/>
          </w:tcPr>
          <w:p w14:paraId="6378DF1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-2.04</w:t>
            </w:r>
          </w:p>
        </w:tc>
        <w:tc>
          <w:tcPr>
            <w:tcW w:w="1635" w:type="dxa"/>
            <w:tcBorders>
              <w:top w:val="nil"/>
              <w:left w:val="nil"/>
              <w:bottom w:val="nil"/>
              <w:right w:val="nil"/>
            </w:tcBorders>
            <w:shd w:val="clear" w:color="auto" w:fill="auto"/>
            <w:noWrap/>
            <w:vAlign w:val="center"/>
            <w:hideMark/>
          </w:tcPr>
          <w:p w14:paraId="2F12E2B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41.54</w:t>
            </w:r>
          </w:p>
        </w:tc>
      </w:tr>
      <w:tr w:rsidR="009002E7" w:rsidRPr="009002E7" w14:paraId="6FC648C4" w14:textId="77777777" w:rsidTr="00573E6E">
        <w:trPr>
          <w:trHeight w:val="290"/>
        </w:trPr>
        <w:tc>
          <w:tcPr>
            <w:tcW w:w="1397" w:type="dxa"/>
            <w:tcBorders>
              <w:top w:val="nil"/>
              <w:left w:val="nil"/>
              <w:bottom w:val="nil"/>
              <w:right w:val="nil"/>
            </w:tcBorders>
            <w:shd w:val="clear" w:color="auto" w:fill="auto"/>
            <w:noWrap/>
            <w:vAlign w:val="center"/>
            <w:hideMark/>
          </w:tcPr>
          <w:p w14:paraId="61347F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36127B3F" w14:textId="1661338C"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E0EEC3C" w14:textId="5959B0D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D89BD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steppe, less than 20 years</w:t>
            </w:r>
          </w:p>
        </w:tc>
        <w:tc>
          <w:tcPr>
            <w:tcW w:w="1897" w:type="dxa"/>
            <w:tcBorders>
              <w:top w:val="nil"/>
              <w:left w:val="nil"/>
              <w:bottom w:val="nil"/>
              <w:right w:val="nil"/>
            </w:tcBorders>
            <w:shd w:val="clear" w:color="auto" w:fill="auto"/>
            <w:noWrap/>
            <w:vAlign w:val="center"/>
            <w:hideMark/>
          </w:tcPr>
          <w:p w14:paraId="48387D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A3CC7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21.98</w:t>
            </w:r>
          </w:p>
        </w:tc>
        <w:tc>
          <w:tcPr>
            <w:tcW w:w="1080" w:type="dxa"/>
            <w:tcBorders>
              <w:top w:val="nil"/>
              <w:left w:val="nil"/>
              <w:bottom w:val="nil"/>
              <w:right w:val="nil"/>
            </w:tcBorders>
            <w:shd w:val="clear" w:color="auto" w:fill="auto"/>
            <w:noWrap/>
            <w:vAlign w:val="center"/>
            <w:hideMark/>
          </w:tcPr>
          <w:p w14:paraId="48BD6AE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25BB537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5.76</w:t>
            </w:r>
          </w:p>
        </w:tc>
        <w:tc>
          <w:tcPr>
            <w:tcW w:w="1646" w:type="dxa"/>
            <w:tcBorders>
              <w:top w:val="nil"/>
              <w:left w:val="nil"/>
              <w:bottom w:val="nil"/>
              <w:right w:val="nil"/>
            </w:tcBorders>
            <w:shd w:val="clear" w:color="auto" w:fill="auto"/>
            <w:noWrap/>
            <w:vAlign w:val="center"/>
            <w:hideMark/>
          </w:tcPr>
          <w:p w14:paraId="1E7D1E5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0.38</w:t>
            </w:r>
          </w:p>
        </w:tc>
        <w:tc>
          <w:tcPr>
            <w:tcW w:w="939" w:type="dxa"/>
            <w:tcBorders>
              <w:top w:val="nil"/>
              <w:left w:val="nil"/>
              <w:bottom w:val="nil"/>
              <w:right w:val="nil"/>
            </w:tcBorders>
            <w:shd w:val="clear" w:color="auto" w:fill="auto"/>
            <w:noWrap/>
            <w:vAlign w:val="center"/>
            <w:hideMark/>
          </w:tcPr>
          <w:p w14:paraId="4101FF5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26.07</w:t>
            </w:r>
          </w:p>
        </w:tc>
        <w:tc>
          <w:tcPr>
            <w:tcW w:w="1635" w:type="dxa"/>
            <w:tcBorders>
              <w:top w:val="nil"/>
              <w:left w:val="nil"/>
              <w:bottom w:val="nil"/>
              <w:right w:val="nil"/>
            </w:tcBorders>
            <w:shd w:val="clear" w:color="auto" w:fill="auto"/>
            <w:noWrap/>
            <w:vAlign w:val="center"/>
            <w:hideMark/>
          </w:tcPr>
          <w:p w14:paraId="04ACAF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7CB038B3" w14:textId="77777777" w:rsidTr="00573E6E">
        <w:trPr>
          <w:trHeight w:val="290"/>
        </w:trPr>
        <w:tc>
          <w:tcPr>
            <w:tcW w:w="1397" w:type="dxa"/>
            <w:tcBorders>
              <w:top w:val="nil"/>
              <w:left w:val="nil"/>
              <w:bottom w:val="nil"/>
              <w:right w:val="nil"/>
            </w:tcBorders>
            <w:shd w:val="clear" w:color="auto" w:fill="auto"/>
            <w:noWrap/>
            <w:vAlign w:val="center"/>
            <w:hideMark/>
          </w:tcPr>
          <w:p w14:paraId="24E27C9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1FD38527" w14:textId="5852D3B7"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0A7F526" w14:textId="60E272B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6746D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0B92DDA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C4EE5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1.81</w:t>
            </w:r>
          </w:p>
        </w:tc>
        <w:tc>
          <w:tcPr>
            <w:tcW w:w="1080" w:type="dxa"/>
            <w:tcBorders>
              <w:top w:val="nil"/>
              <w:left w:val="nil"/>
              <w:bottom w:val="nil"/>
              <w:right w:val="nil"/>
            </w:tcBorders>
            <w:shd w:val="clear" w:color="auto" w:fill="auto"/>
            <w:noWrap/>
            <w:vAlign w:val="center"/>
            <w:hideMark/>
          </w:tcPr>
          <w:p w14:paraId="19B8EE1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6691DC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8.12</w:t>
            </w:r>
          </w:p>
        </w:tc>
        <w:tc>
          <w:tcPr>
            <w:tcW w:w="1646" w:type="dxa"/>
            <w:tcBorders>
              <w:top w:val="nil"/>
              <w:left w:val="nil"/>
              <w:bottom w:val="nil"/>
              <w:right w:val="nil"/>
            </w:tcBorders>
            <w:shd w:val="clear" w:color="auto" w:fill="auto"/>
            <w:noWrap/>
            <w:vAlign w:val="center"/>
            <w:hideMark/>
          </w:tcPr>
          <w:p w14:paraId="04B816D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0.53</w:t>
            </w:r>
          </w:p>
        </w:tc>
        <w:tc>
          <w:tcPr>
            <w:tcW w:w="939" w:type="dxa"/>
            <w:tcBorders>
              <w:top w:val="nil"/>
              <w:left w:val="nil"/>
              <w:bottom w:val="nil"/>
              <w:right w:val="nil"/>
            </w:tcBorders>
            <w:shd w:val="clear" w:color="auto" w:fill="auto"/>
            <w:noWrap/>
            <w:vAlign w:val="center"/>
            <w:hideMark/>
          </w:tcPr>
          <w:p w14:paraId="255213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8.41</w:t>
            </w:r>
          </w:p>
        </w:tc>
        <w:tc>
          <w:tcPr>
            <w:tcW w:w="1635" w:type="dxa"/>
            <w:tcBorders>
              <w:top w:val="nil"/>
              <w:left w:val="nil"/>
              <w:bottom w:val="nil"/>
              <w:right w:val="nil"/>
            </w:tcBorders>
            <w:shd w:val="clear" w:color="auto" w:fill="auto"/>
            <w:noWrap/>
            <w:vAlign w:val="center"/>
            <w:hideMark/>
          </w:tcPr>
          <w:p w14:paraId="58CE481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2EA09896" w14:textId="77777777" w:rsidTr="00573E6E">
        <w:trPr>
          <w:trHeight w:val="290"/>
        </w:trPr>
        <w:tc>
          <w:tcPr>
            <w:tcW w:w="1397" w:type="dxa"/>
            <w:tcBorders>
              <w:top w:val="nil"/>
              <w:left w:val="nil"/>
              <w:bottom w:val="nil"/>
              <w:right w:val="nil"/>
            </w:tcBorders>
            <w:shd w:val="clear" w:color="auto" w:fill="auto"/>
            <w:noWrap/>
            <w:vAlign w:val="center"/>
            <w:hideMark/>
          </w:tcPr>
          <w:p w14:paraId="0F7C1A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271244F2" w14:textId="5FDBC9BA"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2EBCF96" w14:textId="6A578FF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B874E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00DCBB9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F151D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1.81</w:t>
            </w:r>
          </w:p>
        </w:tc>
        <w:tc>
          <w:tcPr>
            <w:tcW w:w="1080" w:type="dxa"/>
            <w:tcBorders>
              <w:top w:val="nil"/>
              <w:left w:val="nil"/>
              <w:bottom w:val="nil"/>
              <w:right w:val="nil"/>
            </w:tcBorders>
            <w:shd w:val="clear" w:color="auto" w:fill="auto"/>
            <w:noWrap/>
            <w:vAlign w:val="center"/>
            <w:hideMark/>
          </w:tcPr>
          <w:p w14:paraId="581946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5CC054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5.76</w:t>
            </w:r>
          </w:p>
        </w:tc>
        <w:tc>
          <w:tcPr>
            <w:tcW w:w="1646" w:type="dxa"/>
            <w:tcBorders>
              <w:top w:val="nil"/>
              <w:left w:val="nil"/>
              <w:bottom w:val="nil"/>
              <w:right w:val="nil"/>
            </w:tcBorders>
            <w:shd w:val="clear" w:color="auto" w:fill="auto"/>
            <w:noWrap/>
            <w:vAlign w:val="center"/>
            <w:hideMark/>
          </w:tcPr>
          <w:p w14:paraId="596FF9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0.38</w:t>
            </w:r>
          </w:p>
        </w:tc>
        <w:tc>
          <w:tcPr>
            <w:tcW w:w="939" w:type="dxa"/>
            <w:tcBorders>
              <w:top w:val="nil"/>
              <w:left w:val="nil"/>
              <w:bottom w:val="nil"/>
              <w:right w:val="nil"/>
            </w:tcBorders>
            <w:shd w:val="clear" w:color="auto" w:fill="auto"/>
            <w:noWrap/>
            <w:vAlign w:val="center"/>
            <w:hideMark/>
          </w:tcPr>
          <w:p w14:paraId="37D5AF0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5.90</w:t>
            </w:r>
          </w:p>
        </w:tc>
        <w:tc>
          <w:tcPr>
            <w:tcW w:w="1635" w:type="dxa"/>
            <w:tcBorders>
              <w:top w:val="nil"/>
              <w:left w:val="nil"/>
              <w:bottom w:val="nil"/>
              <w:right w:val="nil"/>
            </w:tcBorders>
            <w:shd w:val="clear" w:color="auto" w:fill="auto"/>
            <w:noWrap/>
            <w:vAlign w:val="center"/>
            <w:hideMark/>
          </w:tcPr>
          <w:p w14:paraId="1BA89D2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57D61B1C" w14:textId="77777777" w:rsidTr="00573E6E">
        <w:trPr>
          <w:trHeight w:val="290"/>
        </w:trPr>
        <w:tc>
          <w:tcPr>
            <w:tcW w:w="1397" w:type="dxa"/>
            <w:tcBorders>
              <w:top w:val="nil"/>
              <w:left w:val="nil"/>
              <w:bottom w:val="nil"/>
              <w:right w:val="nil"/>
            </w:tcBorders>
            <w:shd w:val="clear" w:color="auto" w:fill="auto"/>
            <w:noWrap/>
            <w:vAlign w:val="center"/>
            <w:hideMark/>
          </w:tcPr>
          <w:p w14:paraId="620A82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48439B3C" w14:textId="02C0CEE8"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4A720B7" w14:textId="3C3A435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7A9EF71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3F7A8C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5B6C94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0.91</w:t>
            </w:r>
          </w:p>
        </w:tc>
        <w:tc>
          <w:tcPr>
            <w:tcW w:w="1080" w:type="dxa"/>
            <w:tcBorders>
              <w:top w:val="nil"/>
              <w:left w:val="nil"/>
              <w:bottom w:val="nil"/>
              <w:right w:val="nil"/>
            </w:tcBorders>
            <w:shd w:val="clear" w:color="auto" w:fill="auto"/>
            <w:noWrap/>
            <w:vAlign w:val="center"/>
            <w:hideMark/>
          </w:tcPr>
          <w:p w14:paraId="6F99B8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77429C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0.72</w:t>
            </w:r>
          </w:p>
        </w:tc>
        <w:tc>
          <w:tcPr>
            <w:tcW w:w="1646" w:type="dxa"/>
            <w:tcBorders>
              <w:top w:val="nil"/>
              <w:left w:val="nil"/>
              <w:bottom w:val="nil"/>
              <w:right w:val="nil"/>
            </w:tcBorders>
            <w:shd w:val="clear" w:color="auto" w:fill="auto"/>
            <w:noWrap/>
            <w:vAlign w:val="center"/>
            <w:hideMark/>
          </w:tcPr>
          <w:p w14:paraId="516A92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0.05</w:t>
            </w:r>
          </w:p>
        </w:tc>
        <w:tc>
          <w:tcPr>
            <w:tcW w:w="939" w:type="dxa"/>
            <w:tcBorders>
              <w:top w:val="nil"/>
              <w:left w:val="nil"/>
              <w:bottom w:val="nil"/>
              <w:right w:val="nil"/>
            </w:tcBorders>
            <w:shd w:val="clear" w:color="auto" w:fill="auto"/>
            <w:noWrap/>
            <w:vAlign w:val="center"/>
            <w:hideMark/>
          </w:tcPr>
          <w:p w14:paraId="0080D7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-0.38</w:t>
            </w:r>
          </w:p>
        </w:tc>
        <w:tc>
          <w:tcPr>
            <w:tcW w:w="1635" w:type="dxa"/>
            <w:tcBorders>
              <w:top w:val="nil"/>
              <w:left w:val="nil"/>
              <w:bottom w:val="nil"/>
              <w:right w:val="nil"/>
            </w:tcBorders>
            <w:shd w:val="clear" w:color="auto" w:fill="auto"/>
            <w:noWrap/>
            <w:vAlign w:val="center"/>
            <w:hideMark/>
          </w:tcPr>
          <w:p w14:paraId="69D97E7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366B19A9" w14:textId="77777777" w:rsidTr="00573E6E">
        <w:trPr>
          <w:trHeight w:val="290"/>
        </w:trPr>
        <w:tc>
          <w:tcPr>
            <w:tcW w:w="1397" w:type="dxa"/>
            <w:tcBorders>
              <w:top w:val="nil"/>
              <w:left w:val="nil"/>
              <w:bottom w:val="nil"/>
              <w:right w:val="nil"/>
            </w:tcBorders>
            <w:shd w:val="clear" w:color="auto" w:fill="auto"/>
            <w:noWrap/>
            <w:vAlign w:val="center"/>
            <w:hideMark/>
          </w:tcPr>
          <w:p w14:paraId="4BDAF2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29862BEE" w14:textId="39FFE35C"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B501F8E" w14:textId="2235D67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6BD759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3F826E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9E16A0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1.17</w:t>
            </w:r>
          </w:p>
        </w:tc>
        <w:tc>
          <w:tcPr>
            <w:tcW w:w="1080" w:type="dxa"/>
            <w:tcBorders>
              <w:top w:val="nil"/>
              <w:left w:val="nil"/>
              <w:bottom w:val="nil"/>
              <w:right w:val="nil"/>
            </w:tcBorders>
            <w:shd w:val="clear" w:color="auto" w:fill="auto"/>
            <w:noWrap/>
            <w:vAlign w:val="center"/>
            <w:hideMark/>
          </w:tcPr>
          <w:p w14:paraId="27ADEAF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561C87D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-1.30</w:t>
            </w:r>
          </w:p>
        </w:tc>
        <w:tc>
          <w:tcPr>
            <w:tcW w:w="1646" w:type="dxa"/>
            <w:tcBorders>
              <w:top w:val="nil"/>
              <w:left w:val="nil"/>
              <w:bottom w:val="nil"/>
              <w:right w:val="nil"/>
            </w:tcBorders>
            <w:shd w:val="clear" w:color="auto" w:fill="auto"/>
            <w:noWrap/>
            <w:vAlign w:val="center"/>
            <w:hideMark/>
          </w:tcPr>
          <w:p w14:paraId="1F94D33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-0.09</w:t>
            </w:r>
          </w:p>
        </w:tc>
        <w:tc>
          <w:tcPr>
            <w:tcW w:w="939" w:type="dxa"/>
            <w:tcBorders>
              <w:top w:val="nil"/>
              <w:left w:val="nil"/>
              <w:bottom w:val="nil"/>
              <w:right w:val="nil"/>
            </w:tcBorders>
            <w:shd w:val="clear" w:color="auto" w:fill="auto"/>
            <w:noWrap/>
            <w:vAlign w:val="center"/>
            <w:hideMark/>
          </w:tcPr>
          <w:p w14:paraId="2B78E6F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-2.27</w:t>
            </w:r>
          </w:p>
        </w:tc>
        <w:tc>
          <w:tcPr>
            <w:tcW w:w="1635" w:type="dxa"/>
            <w:tcBorders>
              <w:top w:val="nil"/>
              <w:left w:val="nil"/>
              <w:bottom w:val="nil"/>
              <w:right w:val="nil"/>
            </w:tcBorders>
            <w:shd w:val="clear" w:color="auto" w:fill="auto"/>
            <w:noWrap/>
            <w:vAlign w:val="center"/>
            <w:hideMark/>
          </w:tcPr>
          <w:p w14:paraId="584050D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292A0BDB" w14:textId="77777777" w:rsidTr="00573E6E">
        <w:trPr>
          <w:trHeight w:val="290"/>
        </w:trPr>
        <w:tc>
          <w:tcPr>
            <w:tcW w:w="1397" w:type="dxa"/>
            <w:tcBorders>
              <w:top w:val="nil"/>
              <w:left w:val="nil"/>
              <w:bottom w:val="nil"/>
              <w:right w:val="nil"/>
            </w:tcBorders>
            <w:shd w:val="clear" w:color="auto" w:fill="auto"/>
            <w:noWrap/>
            <w:vAlign w:val="center"/>
            <w:hideMark/>
          </w:tcPr>
          <w:p w14:paraId="45C427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111A586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ABEB3AC" w14:textId="0672659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0FFAD2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steppe, less than 20 years</w:t>
            </w:r>
          </w:p>
        </w:tc>
        <w:tc>
          <w:tcPr>
            <w:tcW w:w="1897" w:type="dxa"/>
            <w:tcBorders>
              <w:top w:val="nil"/>
              <w:left w:val="nil"/>
              <w:bottom w:val="nil"/>
              <w:right w:val="nil"/>
            </w:tcBorders>
            <w:shd w:val="clear" w:color="auto" w:fill="auto"/>
            <w:noWrap/>
            <w:vAlign w:val="center"/>
            <w:hideMark/>
          </w:tcPr>
          <w:p w14:paraId="2BA322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C78778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36.63</w:t>
            </w:r>
          </w:p>
        </w:tc>
        <w:tc>
          <w:tcPr>
            <w:tcW w:w="1080" w:type="dxa"/>
            <w:tcBorders>
              <w:top w:val="nil"/>
              <w:left w:val="nil"/>
              <w:bottom w:val="nil"/>
              <w:right w:val="nil"/>
            </w:tcBorders>
            <w:shd w:val="clear" w:color="auto" w:fill="auto"/>
            <w:noWrap/>
            <w:vAlign w:val="center"/>
            <w:hideMark/>
          </w:tcPr>
          <w:p w14:paraId="248DC8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6E3FED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12.59</w:t>
            </w:r>
          </w:p>
        </w:tc>
        <w:tc>
          <w:tcPr>
            <w:tcW w:w="1646" w:type="dxa"/>
            <w:tcBorders>
              <w:top w:val="nil"/>
              <w:left w:val="nil"/>
              <w:bottom w:val="nil"/>
              <w:right w:val="nil"/>
            </w:tcBorders>
            <w:shd w:val="clear" w:color="auto" w:fill="auto"/>
            <w:noWrap/>
            <w:vAlign w:val="center"/>
            <w:hideMark/>
          </w:tcPr>
          <w:p w14:paraId="257D338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0.82</w:t>
            </w:r>
          </w:p>
        </w:tc>
        <w:tc>
          <w:tcPr>
            <w:tcW w:w="939" w:type="dxa"/>
            <w:tcBorders>
              <w:top w:val="nil"/>
              <w:left w:val="nil"/>
              <w:bottom w:val="nil"/>
              <w:right w:val="nil"/>
            </w:tcBorders>
            <w:shd w:val="clear" w:color="auto" w:fill="auto"/>
            <w:noWrap/>
            <w:vAlign w:val="center"/>
            <w:hideMark/>
          </w:tcPr>
          <w:p w14:paraId="4F2F5B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47.25</w:t>
            </w:r>
          </w:p>
        </w:tc>
        <w:tc>
          <w:tcPr>
            <w:tcW w:w="1635" w:type="dxa"/>
            <w:tcBorders>
              <w:top w:val="nil"/>
              <w:left w:val="nil"/>
              <w:bottom w:val="nil"/>
              <w:right w:val="nil"/>
            </w:tcBorders>
            <w:shd w:val="clear" w:color="auto" w:fill="auto"/>
            <w:noWrap/>
            <w:vAlign w:val="center"/>
            <w:hideMark/>
          </w:tcPr>
          <w:p w14:paraId="66D234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0B5D9FC7" w14:textId="77777777" w:rsidTr="00573E6E">
        <w:trPr>
          <w:trHeight w:val="290"/>
        </w:trPr>
        <w:tc>
          <w:tcPr>
            <w:tcW w:w="1397" w:type="dxa"/>
            <w:tcBorders>
              <w:top w:val="nil"/>
              <w:left w:val="nil"/>
              <w:bottom w:val="nil"/>
              <w:right w:val="nil"/>
            </w:tcBorders>
            <w:shd w:val="clear" w:color="auto" w:fill="auto"/>
            <w:noWrap/>
            <w:vAlign w:val="center"/>
            <w:hideMark/>
          </w:tcPr>
          <w:p w14:paraId="4D159D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Salicornia</w:t>
            </w:r>
          </w:p>
        </w:tc>
        <w:tc>
          <w:tcPr>
            <w:tcW w:w="1539" w:type="dxa"/>
            <w:tcBorders>
              <w:top w:val="nil"/>
              <w:left w:val="nil"/>
              <w:bottom w:val="nil"/>
              <w:right w:val="nil"/>
            </w:tcBorders>
            <w:shd w:val="clear" w:color="auto" w:fill="auto"/>
            <w:noWrap/>
            <w:vAlign w:val="center"/>
            <w:hideMark/>
          </w:tcPr>
          <w:p w14:paraId="513FD3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89C4219" w14:textId="6DB0D03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DA06C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4E603C6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5CF9E0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3.02</w:t>
            </w:r>
          </w:p>
        </w:tc>
        <w:tc>
          <w:tcPr>
            <w:tcW w:w="1080" w:type="dxa"/>
            <w:tcBorders>
              <w:top w:val="nil"/>
              <w:left w:val="nil"/>
              <w:bottom w:val="nil"/>
              <w:right w:val="nil"/>
            </w:tcBorders>
            <w:shd w:val="clear" w:color="auto" w:fill="auto"/>
            <w:noWrap/>
            <w:vAlign w:val="center"/>
            <w:hideMark/>
          </w:tcPr>
          <w:p w14:paraId="793231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15956C3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16.52</w:t>
            </w:r>
          </w:p>
        </w:tc>
        <w:tc>
          <w:tcPr>
            <w:tcW w:w="1646" w:type="dxa"/>
            <w:tcBorders>
              <w:top w:val="nil"/>
              <w:left w:val="nil"/>
              <w:bottom w:val="nil"/>
              <w:right w:val="nil"/>
            </w:tcBorders>
            <w:shd w:val="clear" w:color="auto" w:fill="auto"/>
            <w:noWrap/>
            <w:vAlign w:val="center"/>
            <w:hideMark/>
          </w:tcPr>
          <w:p w14:paraId="2065E80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1.08</w:t>
            </w:r>
          </w:p>
        </w:tc>
        <w:tc>
          <w:tcPr>
            <w:tcW w:w="939" w:type="dxa"/>
            <w:tcBorders>
              <w:top w:val="nil"/>
              <w:left w:val="nil"/>
              <w:bottom w:val="nil"/>
              <w:right w:val="nil"/>
            </w:tcBorders>
            <w:shd w:val="clear" w:color="auto" w:fill="auto"/>
            <w:noWrap/>
            <w:vAlign w:val="center"/>
            <w:hideMark/>
          </w:tcPr>
          <w:p w14:paraId="008331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17.83</w:t>
            </w:r>
          </w:p>
        </w:tc>
        <w:tc>
          <w:tcPr>
            <w:tcW w:w="1635" w:type="dxa"/>
            <w:tcBorders>
              <w:top w:val="nil"/>
              <w:left w:val="nil"/>
              <w:bottom w:val="nil"/>
              <w:right w:val="nil"/>
            </w:tcBorders>
            <w:shd w:val="clear" w:color="auto" w:fill="auto"/>
            <w:noWrap/>
            <w:vAlign w:val="center"/>
            <w:hideMark/>
          </w:tcPr>
          <w:p w14:paraId="4401927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7B8F34E1" w14:textId="77777777" w:rsidTr="00573E6E">
        <w:trPr>
          <w:trHeight w:val="290"/>
        </w:trPr>
        <w:tc>
          <w:tcPr>
            <w:tcW w:w="1397" w:type="dxa"/>
            <w:tcBorders>
              <w:top w:val="nil"/>
              <w:left w:val="nil"/>
              <w:bottom w:val="nil"/>
              <w:right w:val="nil"/>
            </w:tcBorders>
            <w:shd w:val="clear" w:color="auto" w:fill="auto"/>
            <w:noWrap/>
            <w:vAlign w:val="center"/>
            <w:hideMark/>
          </w:tcPr>
          <w:p w14:paraId="21C7567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774D87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456D28A" w14:textId="3331815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1D7E4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1267EF2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84DB32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3.02</w:t>
            </w:r>
          </w:p>
        </w:tc>
        <w:tc>
          <w:tcPr>
            <w:tcW w:w="1080" w:type="dxa"/>
            <w:tcBorders>
              <w:top w:val="nil"/>
              <w:left w:val="nil"/>
              <w:bottom w:val="nil"/>
              <w:right w:val="nil"/>
            </w:tcBorders>
            <w:shd w:val="clear" w:color="auto" w:fill="auto"/>
            <w:noWrap/>
            <w:vAlign w:val="center"/>
            <w:hideMark/>
          </w:tcPr>
          <w:p w14:paraId="17DDF9A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39BEDD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12.59</w:t>
            </w:r>
          </w:p>
        </w:tc>
        <w:tc>
          <w:tcPr>
            <w:tcW w:w="1646" w:type="dxa"/>
            <w:tcBorders>
              <w:top w:val="nil"/>
              <w:left w:val="nil"/>
              <w:bottom w:val="nil"/>
              <w:right w:val="nil"/>
            </w:tcBorders>
            <w:shd w:val="clear" w:color="auto" w:fill="auto"/>
            <w:noWrap/>
            <w:vAlign w:val="center"/>
            <w:hideMark/>
          </w:tcPr>
          <w:p w14:paraId="6A4BDCB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0.82</w:t>
            </w:r>
          </w:p>
        </w:tc>
        <w:tc>
          <w:tcPr>
            <w:tcW w:w="939" w:type="dxa"/>
            <w:tcBorders>
              <w:top w:val="nil"/>
              <w:left w:val="nil"/>
              <w:bottom w:val="nil"/>
              <w:right w:val="nil"/>
            </w:tcBorders>
            <w:shd w:val="clear" w:color="auto" w:fill="auto"/>
            <w:noWrap/>
            <w:vAlign w:val="center"/>
            <w:hideMark/>
          </w:tcPr>
          <w:p w14:paraId="7B5E42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13.64</w:t>
            </w:r>
          </w:p>
        </w:tc>
        <w:tc>
          <w:tcPr>
            <w:tcW w:w="1635" w:type="dxa"/>
            <w:tcBorders>
              <w:top w:val="nil"/>
              <w:left w:val="nil"/>
              <w:bottom w:val="nil"/>
              <w:right w:val="nil"/>
            </w:tcBorders>
            <w:shd w:val="clear" w:color="auto" w:fill="auto"/>
            <w:noWrap/>
            <w:vAlign w:val="center"/>
            <w:hideMark/>
          </w:tcPr>
          <w:p w14:paraId="6A3482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20B6324D" w14:textId="77777777" w:rsidTr="00573E6E">
        <w:trPr>
          <w:trHeight w:val="290"/>
        </w:trPr>
        <w:tc>
          <w:tcPr>
            <w:tcW w:w="1397" w:type="dxa"/>
            <w:tcBorders>
              <w:top w:val="nil"/>
              <w:left w:val="nil"/>
              <w:bottom w:val="nil"/>
              <w:right w:val="nil"/>
            </w:tcBorders>
            <w:shd w:val="clear" w:color="auto" w:fill="auto"/>
            <w:noWrap/>
            <w:vAlign w:val="center"/>
            <w:hideMark/>
          </w:tcPr>
          <w:p w14:paraId="3FEC8ED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713034D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168873B" w14:textId="0D3B9DA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218BB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09F01B9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5B60664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1.51</w:t>
            </w:r>
          </w:p>
        </w:tc>
        <w:tc>
          <w:tcPr>
            <w:tcW w:w="1080" w:type="dxa"/>
            <w:tcBorders>
              <w:top w:val="nil"/>
              <w:left w:val="nil"/>
              <w:bottom w:val="nil"/>
              <w:right w:val="nil"/>
            </w:tcBorders>
            <w:shd w:val="clear" w:color="auto" w:fill="auto"/>
            <w:noWrap/>
            <w:vAlign w:val="center"/>
            <w:hideMark/>
          </w:tcPr>
          <w:p w14:paraId="1C406F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6EF4ECA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4.18</w:t>
            </w:r>
          </w:p>
        </w:tc>
        <w:tc>
          <w:tcPr>
            <w:tcW w:w="1646" w:type="dxa"/>
            <w:tcBorders>
              <w:top w:val="nil"/>
              <w:left w:val="nil"/>
              <w:bottom w:val="nil"/>
              <w:right w:val="nil"/>
            </w:tcBorders>
            <w:shd w:val="clear" w:color="auto" w:fill="auto"/>
            <w:noWrap/>
            <w:vAlign w:val="center"/>
            <w:hideMark/>
          </w:tcPr>
          <w:p w14:paraId="4527B9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0.27</w:t>
            </w:r>
          </w:p>
        </w:tc>
        <w:tc>
          <w:tcPr>
            <w:tcW w:w="939" w:type="dxa"/>
            <w:tcBorders>
              <w:top w:val="nil"/>
              <w:left w:val="nil"/>
              <w:bottom w:val="nil"/>
              <w:right w:val="nil"/>
            </w:tcBorders>
            <w:shd w:val="clear" w:color="auto" w:fill="auto"/>
            <w:noWrap/>
            <w:vAlign w:val="center"/>
            <w:hideMark/>
          </w:tcPr>
          <w:p w14:paraId="2001870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3.17</w:t>
            </w:r>
          </w:p>
        </w:tc>
        <w:tc>
          <w:tcPr>
            <w:tcW w:w="1635" w:type="dxa"/>
            <w:tcBorders>
              <w:top w:val="nil"/>
              <w:left w:val="nil"/>
              <w:bottom w:val="nil"/>
              <w:right w:val="nil"/>
            </w:tcBorders>
            <w:shd w:val="clear" w:color="auto" w:fill="auto"/>
            <w:noWrap/>
            <w:vAlign w:val="center"/>
            <w:hideMark/>
          </w:tcPr>
          <w:p w14:paraId="75A6F2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3116B0E9" w14:textId="77777777" w:rsidTr="00573E6E">
        <w:trPr>
          <w:trHeight w:val="290"/>
        </w:trPr>
        <w:tc>
          <w:tcPr>
            <w:tcW w:w="1397" w:type="dxa"/>
            <w:tcBorders>
              <w:top w:val="nil"/>
              <w:left w:val="nil"/>
              <w:bottom w:val="nil"/>
              <w:right w:val="nil"/>
            </w:tcBorders>
            <w:shd w:val="clear" w:color="auto" w:fill="auto"/>
            <w:noWrap/>
            <w:vAlign w:val="center"/>
            <w:hideMark/>
          </w:tcPr>
          <w:p w14:paraId="08B46F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0D27EA7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F5B595C" w14:textId="431CE31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E7FEE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0CF6E4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76A668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1.94</w:t>
            </w:r>
          </w:p>
        </w:tc>
        <w:tc>
          <w:tcPr>
            <w:tcW w:w="1080" w:type="dxa"/>
            <w:tcBorders>
              <w:top w:val="nil"/>
              <w:left w:val="nil"/>
              <w:bottom w:val="nil"/>
              <w:right w:val="nil"/>
            </w:tcBorders>
            <w:shd w:val="clear" w:color="auto" w:fill="auto"/>
            <w:noWrap/>
            <w:vAlign w:val="center"/>
            <w:hideMark/>
          </w:tcPr>
          <w:p w14:paraId="690183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-2.79</w:t>
            </w:r>
          </w:p>
        </w:tc>
        <w:tc>
          <w:tcPr>
            <w:tcW w:w="939" w:type="dxa"/>
            <w:tcBorders>
              <w:top w:val="nil"/>
              <w:left w:val="nil"/>
              <w:bottom w:val="nil"/>
              <w:right w:val="nil"/>
            </w:tcBorders>
            <w:shd w:val="clear" w:color="auto" w:fill="auto"/>
            <w:noWrap/>
            <w:vAlign w:val="center"/>
            <w:hideMark/>
          </w:tcPr>
          <w:p w14:paraId="7A0C84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0.81</w:t>
            </w:r>
          </w:p>
        </w:tc>
        <w:tc>
          <w:tcPr>
            <w:tcW w:w="1646" w:type="dxa"/>
            <w:tcBorders>
              <w:top w:val="nil"/>
              <w:left w:val="nil"/>
              <w:bottom w:val="nil"/>
              <w:right w:val="nil"/>
            </w:tcBorders>
            <w:shd w:val="clear" w:color="auto" w:fill="auto"/>
            <w:noWrap/>
            <w:vAlign w:val="center"/>
            <w:hideMark/>
          </w:tcPr>
          <w:p w14:paraId="4D46DD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0.05</w:t>
            </w:r>
          </w:p>
        </w:tc>
        <w:tc>
          <w:tcPr>
            <w:tcW w:w="939" w:type="dxa"/>
            <w:tcBorders>
              <w:top w:val="nil"/>
              <w:left w:val="nil"/>
              <w:bottom w:val="nil"/>
              <w:right w:val="nil"/>
            </w:tcBorders>
            <w:shd w:val="clear" w:color="auto" w:fill="auto"/>
            <w:noWrap/>
            <w:vAlign w:val="center"/>
            <w:hideMark/>
          </w:tcPr>
          <w:p w14:paraId="32BA0E7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0.02</w:t>
            </w:r>
          </w:p>
        </w:tc>
        <w:tc>
          <w:tcPr>
            <w:tcW w:w="1635" w:type="dxa"/>
            <w:tcBorders>
              <w:top w:val="nil"/>
              <w:left w:val="nil"/>
              <w:bottom w:val="nil"/>
              <w:right w:val="nil"/>
            </w:tcBorders>
            <w:shd w:val="clear" w:color="auto" w:fill="auto"/>
            <w:noWrap/>
            <w:vAlign w:val="center"/>
            <w:hideMark/>
          </w:tcPr>
          <w:p w14:paraId="26CA11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36.95</w:t>
            </w:r>
          </w:p>
        </w:tc>
      </w:tr>
      <w:tr w:rsidR="009002E7" w:rsidRPr="009002E7" w14:paraId="6660DA9D" w14:textId="77777777" w:rsidTr="00573E6E">
        <w:trPr>
          <w:trHeight w:val="290"/>
        </w:trPr>
        <w:tc>
          <w:tcPr>
            <w:tcW w:w="1397" w:type="dxa"/>
            <w:tcBorders>
              <w:top w:val="nil"/>
              <w:left w:val="nil"/>
              <w:bottom w:val="nil"/>
              <w:right w:val="nil"/>
            </w:tcBorders>
            <w:shd w:val="clear" w:color="auto" w:fill="auto"/>
            <w:noWrap/>
            <w:vAlign w:val="center"/>
            <w:hideMark/>
          </w:tcPr>
          <w:p w14:paraId="4E8DB82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2DDEA46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515512E0" w14:textId="4640E31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7C1FBF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steppe, less than 20 years</w:t>
            </w:r>
          </w:p>
        </w:tc>
        <w:tc>
          <w:tcPr>
            <w:tcW w:w="1897" w:type="dxa"/>
            <w:tcBorders>
              <w:top w:val="nil"/>
              <w:left w:val="nil"/>
              <w:bottom w:val="nil"/>
              <w:right w:val="nil"/>
            </w:tcBorders>
            <w:shd w:val="clear" w:color="auto" w:fill="auto"/>
            <w:noWrap/>
            <w:vAlign w:val="center"/>
            <w:hideMark/>
          </w:tcPr>
          <w:p w14:paraId="77EBC5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AF1EA3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27.47</w:t>
            </w:r>
          </w:p>
        </w:tc>
        <w:tc>
          <w:tcPr>
            <w:tcW w:w="1080" w:type="dxa"/>
            <w:tcBorders>
              <w:top w:val="nil"/>
              <w:left w:val="nil"/>
              <w:bottom w:val="nil"/>
              <w:right w:val="nil"/>
            </w:tcBorders>
            <w:shd w:val="clear" w:color="auto" w:fill="auto"/>
            <w:noWrap/>
            <w:vAlign w:val="center"/>
            <w:hideMark/>
          </w:tcPr>
          <w:p w14:paraId="1DB3300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7E4538A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8.83</w:t>
            </w:r>
          </w:p>
        </w:tc>
        <w:tc>
          <w:tcPr>
            <w:tcW w:w="1646" w:type="dxa"/>
            <w:tcBorders>
              <w:top w:val="nil"/>
              <w:left w:val="nil"/>
              <w:bottom w:val="nil"/>
              <w:right w:val="nil"/>
            </w:tcBorders>
            <w:shd w:val="clear" w:color="auto" w:fill="auto"/>
            <w:noWrap/>
            <w:vAlign w:val="center"/>
            <w:hideMark/>
          </w:tcPr>
          <w:p w14:paraId="409C4C6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0.58</w:t>
            </w:r>
          </w:p>
        </w:tc>
        <w:tc>
          <w:tcPr>
            <w:tcW w:w="939" w:type="dxa"/>
            <w:tcBorders>
              <w:top w:val="nil"/>
              <w:left w:val="nil"/>
              <w:bottom w:val="nil"/>
              <w:right w:val="nil"/>
            </w:tcBorders>
            <w:shd w:val="clear" w:color="auto" w:fill="auto"/>
            <w:noWrap/>
            <w:vAlign w:val="center"/>
            <w:hideMark/>
          </w:tcPr>
          <w:p w14:paraId="472B88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34.56</w:t>
            </w:r>
          </w:p>
        </w:tc>
        <w:tc>
          <w:tcPr>
            <w:tcW w:w="1635" w:type="dxa"/>
            <w:tcBorders>
              <w:top w:val="nil"/>
              <w:left w:val="nil"/>
              <w:bottom w:val="nil"/>
              <w:right w:val="nil"/>
            </w:tcBorders>
            <w:shd w:val="clear" w:color="auto" w:fill="auto"/>
            <w:noWrap/>
            <w:vAlign w:val="center"/>
            <w:hideMark/>
          </w:tcPr>
          <w:p w14:paraId="6C2BC63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41.54</w:t>
            </w:r>
          </w:p>
        </w:tc>
      </w:tr>
      <w:tr w:rsidR="009002E7" w:rsidRPr="009002E7" w14:paraId="52B1E2CD" w14:textId="77777777" w:rsidTr="00573E6E">
        <w:trPr>
          <w:trHeight w:val="290"/>
        </w:trPr>
        <w:tc>
          <w:tcPr>
            <w:tcW w:w="1397" w:type="dxa"/>
            <w:tcBorders>
              <w:top w:val="nil"/>
              <w:left w:val="nil"/>
              <w:bottom w:val="nil"/>
              <w:right w:val="nil"/>
            </w:tcBorders>
            <w:shd w:val="clear" w:color="auto" w:fill="auto"/>
            <w:noWrap/>
            <w:vAlign w:val="center"/>
            <w:hideMark/>
          </w:tcPr>
          <w:p w14:paraId="2CAFABC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6A5CC2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38F9274" w14:textId="4255AFB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5F21D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245AA61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4A2335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2.26</w:t>
            </w:r>
          </w:p>
        </w:tc>
        <w:tc>
          <w:tcPr>
            <w:tcW w:w="1080" w:type="dxa"/>
            <w:tcBorders>
              <w:top w:val="nil"/>
              <w:left w:val="nil"/>
              <w:bottom w:val="nil"/>
              <w:right w:val="nil"/>
            </w:tcBorders>
            <w:shd w:val="clear" w:color="auto" w:fill="auto"/>
            <w:noWrap/>
            <w:vAlign w:val="center"/>
            <w:hideMark/>
          </w:tcPr>
          <w:p w14:paraId="1D9793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5AFE9C4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11.78</w:t>
            </w:r>
          </w:p>
        </w:tc>
        <w:tc>
          <w:tcPr>
            <w:tcW w:w="1646" w:type="dxa"/>
            <w:tcBorders>
              <w:top w:val="nil"/>
              <w:left w:val="nil"/>
              <w:bottom w:val="nil"/>
              <w:right w:val="nil"/>
            </w:tcBorders>
            <w:shd w:val="clear" w:color="auto" w:fill="auto"/>
            <w:noWrap/>
            <w:vAlign w:val="center"/>
            <w:hideMark/>
          </w:tcPr>
          <w:p w14:paraId="74BD28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0.77</w:t>
            </w:r>
          </w:p>
        </w:tc>
        <w:tc>
          <w:tcPr>
            <w:tcW w:w="939" w:type="dxa"/>
            <w:tcBorders>
              <w:top w:val="nil"/>
              <w:left w:val="nil"/>
              <w:bottom w:val="nil"/>
              <w:right w:val="nil"/>
            </w:tcBorders>
            <w:shd w:val="clear" w:color="auto" w:fill="auto"/>
            <w:noWrap/>
            <w:vAlign w:val="center"/>
            <w:hideMark/>
          </w:tcPr>
          <w:p w14:paraId="17BB39E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12.49</w:t>
            </w:r>
          </w:p>
        </w:tc>
        <w:tc>
          <w:tcPr>
            <w:tcW w:w="1635" w:type="dxa"/>
            <w:tcBorders>
              <w:top w:val="nil"/>
              <w:left w:val="nil"/>
              <w:bottom w:val="nil"/>
              <w:right w:val="nil"/>
            </w:tcBorders>
            <w:shd w:val="clear" w:color="auto" w:fill="auto"/>
            <w:noWrap/>
            <w:vAlign w:val="center"/>
            <w:hideMark/>
          </w:tcPr>
          <w:p w14:paraId="04A896E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41.54</w:t>
            </w:r>
          </w:p>
        </w:tc>
      </w:tr>
      <w:tr w:rsidR="009002E7" w:rsidRPr="009002E7" w14:paraId="694C99C8" w14:textId="77777777" w:rsidTr="00573E6E">
        <w:trPr>
          <w:trHeight w:val="290"/>
        </w:trPr>
        <w:tc>
          <w:tcPr>
            <w:tcW w:w="1397" w:type="dxa"/>
            <w:tcBorders>
              <w:top w:val="nil"/>
              <w:left w:val="nil"/>
              <w:bottom w:val="nil"/>
              <w:right w:val="nil"/>
            </w:tcBorders>
            <w:shd w:val="clear" w:color="auto" w:fill="auto"/>
            <w:noWrap/>
            <w:vAlign w:val="center"/>
            <w:hideMark/>
          </w:tcPr>
          <w:p w14:paraId="0D56A5D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502615D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0215516" w14:textId="6C43EE8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9CA27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5B62D24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7929C12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2.26</w:t>
            </w:r>
          </w:p>
        </w:tc>
        <w:tc>
          <w:tcPr>
            <w:tcW w:w="1080" w:type="dxa"/>
            <w:tcBorders>
              <w:top w:val="nil"/>
              <w:left w:val="nil"/>
              <w:bottom w:val="nil"/>
              <w:right w:val="nil"/>
            </w:tcBorders>
            <w:shd w:val="clear" w:color="auto" w:fill="auto"/>
            <w:noWrap/>
            <w:vAlign w:val="center"/>
            <w:hideMark/>
          </w:tcPr>
          <w:p w14:paraId="51E52EA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603B52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8.83</w:t>
            </w:r>
          </w:p>
        </w:tc>
        <w:tc>
          <w:tcPr>
            <w:tcW w:w="1646" w:type="dxa"/>
            <w:tcBorders>
              <w:top w:val="nil"/>
              <w:left w:val="nil"/>
              <w:bottom w:val="nil"/>
              <w:right w:val="nil"/>
            </w:tcBorders>
            <w:shd w:val="clear" w:color="auto" w:fill="auto"/>
            <w:noWrap/>
            <w:vAlign w:val="center"/>
            <w:hideMark/>
          </w:tcPr>
          <w:p w14:paraId="5ED7C05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0.58</w:t>
            </w:r>
          </w:p>
        </w:tc>
        <w:tc>
          <w:tcPr>
            <w:tcW w:w="939" w:type="dxa"/>
            <w:tcBorders>
              <w:top w:val="nil"/>
              <w:left w:val="nil"/>
              <w:bottom w:val="nil"/>
              <w:right w:val="nil"/>
            </w:tcBorders>
            <w:shd w:val="clear" w:color="auto" w:fill="auto"/>
            <w:noWrap/>
            <w:vAlign w:val="center"/>
            <w:hideMark/>
          </w:tcPr>
          <w:p w14:paraId="15FA1E3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9.35</w:t>
            </w:r>
          </w:p>
        </w:tc>
        <w:tc>
          <w:tcPr>
            <w:tcW w:w="1635" w:type="dxa"/>
            <w:tcBorders>
              <w:top w:val="nil"/>
              <w:left w:val="nil"/>
              <w:bottom w:val="nil"/>
              <w:right w:val="nil"/>
            </w:tcBorders>
            <w:shd w:val="clear" w:color="auto" w:fill="auto"/>
            <w:noWrap/>
            <w:vAlign w:val="center"/>
            <w:hideMark/>
          </w:tcPr>
          <w:p w14:paraId="376644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41.54</w:t>
            </w:r>
          </w:p>
        </w:tc>
      </w:tr>
      <w:tr w:rsidR="009002E7" w:rsidRPr="009002E7" w14:paraId="7C2203E1" w14:textId="77777777" w:rsidTr="00573E6E">
        <w:trPr>
          <w:trHeight w:val="290"/>
        </w:trPr>
        <w:tc>
          <w:tcPr>
            <w:tcW w:w="1397" w:type="dxa"/>
            <w:tcBorders>
              <w:top w:val="nil"/>
              <w:left w:val="nil"/>
              <w:bottom w:val="nil"/>
              <w:right w:val="nil"/>
            </w:tcBorders>
            <w:shd w:val="clear" w:color="auto" w:fill="auto"/>
            <w:noWrap/>
            <w:vAlign w:val="center"/>
            <w:hideMark/>
          </w:tcPr>
          <w:p w14:paraId="3AB4744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37DECE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9AC4DE4" w14:textId="052391F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2350BC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2810C2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6049A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1.13</w:t>
            </w:r>
          </w:p>
        </w:tc>
        <w:tc>
          <w:tcPr>
            <w:tcW w:w="1080" w:type="dxa"/>
            <w:tcBorders>
              <w:top w:val="nil"/>
              <w:left w:val="nil"/>
              <w:bottom w:val="nil"/>
              <w:right w:val="nil"/>
            </w:tcBorders>
            <w:shd w:val="clear" w:color="auto" w:fill="auto"/>
            <w:noWrap/>
            <w:vAlign w:val="center"/>
            <w:hideMark/>
          </w:tcPr>
          <w:p w14:paraId="19A617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13F1ADE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2.52</w:t>
            </w:r>
          </w:p>
        </w:tc>
        <w:tc>
          <w:tcPr>
            <w:tcW w:w="1646" w:type="dxa"/>
            <w:tcBorders>
              <w:top w:val="nil"/>
              <w:left w:val="nil"/>
              <w:bottom w:val="nil"/>
              <w:right w:val="nil"/>
            </w:tcBorders>
            <w:shd w:val="clear" w:color="auto" w:fill="auto"/>
            <w:noWrap/>
            <w:vAlign w:val="center"/>
            <w:hideMark/>
          </w:tcPr>
          <w:p w14:paraId="39A85A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0.17</w:t>
            </w:r>
          </w:p>
        </w:tc>
        <w:tc>
          <w:tcPr>
            <w:tcW w:w="939" w:type="dxa"/>
            <w:tcBorders>
              <w:top w:val="nil"/>
              <w:left w:val="nil"/>
              <w:bottom w:val="nil"/>
              <w:right w:val="nil"/>
            </w:tcBorders>
            <w:shd w:val="clear" w:color="auto" w:fill="auto"/>
            <w:noWrap/>
            <w:vAlign w:val="center"/>
            <w:hideMark/>
          </w:tcPr>
          <w:p w14:paraId="0A951D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1.50</w:t>
            </w:r>
          </w:p>
        </w:tc>
        <w:tc>
          <w:tcPr>
            <w:tcW w:w="1635" w:type="dxa"/>
            <w:tcBorders>
              <w:top w:val="nil"/>
              <w:left w:val="nil"/>
              <w:bottom w:val="nil"/>
              <w:right w:val="nil"/>
            </w:tcBorders>
            <w:shd w:val="clear" w:color="auto" w:fill="auto"/>
            <w:noWrap/>
            <w:vAlign w:val="center"/>
            <w:hideMark/>
          </w:tcPr>
          <w:p w14:paraId="15A87F2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41.54</w:t>
            </w:r>
          </w:p>
        </w:tc>
      </w:tr>
      <w:tr w:rsidR="009002E7" w:rsidRPr="009002E7" w14:paraId="08CB65C5" w14:textId="77777777" w:rsidTr="00573E6E">
        <w:trPr>
          <w:trHeight w:val="290"/>
        </w:trPr>
        <w:tc>
          <w:tcPr>
            <w:tcW w:w="1397" w:type="dxa"/>
            <w:tcBorders>
              <w:top w:val="nil"/>
              <w:left w:val="nil"/>
              <w:bottom w:val="nil"/>
              <w:right w:val="nil"/>
            </w:tcBorders>
            <w:shd w:val="clear" w:color="auto" w:fill="auto"/>
            <w:noWrap/>
            <w:vAlign w:val="center"/>
            <w:hideMark/>
          </w:tcPr>
          <w:p w14:paraId="3FFBC85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3941D0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CEF6E97" w14:textId="40A32BD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872665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57CD802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1BB5D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1.46</w:t>
            </w:r>
          </w:p>
        </w:tc>
        <w:tc>
          <w:tcPr>
            <w:tcW w:w="1080" w:type="dxa"/>
            <w:tcBorders>
              <w:top w:val="nil"/>
              <w:left w:val="nil"/>
              <w:bottom w:val="nil"/>
              <w:right w:val="nil"/>
            </w:tcBorders>
            <w:shd w:val="clear" w:color="auto" w:fill="auto"/>
            <w:noWrap/>
            <w:vAlign w:val="center"/>
            <w:hideMark/>
          </w:tcPr>
          <w:p w14:paraId="0C07431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0DA5D51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1646" w:type="dxa"/>
            <w:tcBorders>
              <w:top w:val="nil"/>
              <w:left w:val="nil"/>
              <w:bottom w:val="nil"/>
              <w:right w:val="nil"/>
            </w:tcBorders>
            <w:shd w:val="clear" w:color="auto" w:fill="auto"/>
            <w:noWrap/>
            <w:vAlign w:val="center"/>
            <w:hideMark/>
          </w:tcPr>
          <w:p w14:paraId="2DED07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939" w:type="dxa"/>
            <w:tcBorders>
              <w:top w:val="nil"/>
              <w:left w:val="nil"/>
              <w:bottom w:val="nil"/>
              <w:right w:val="nil"/>
            </w:tcBorders>
            <w:shd w:val="clear" w:color="auto" w:fill="auto"/>
            <w:noWrap/>
            <w:vAlign w:val="center"/>
            <w:hideMark/>
          </w:tcPr>
          <w:p w14:paraId="794D30A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-0.87</w:t>
            </w:r>
          </w:p>
        </w:tc>
        <w:tc>
          <w:tcPr>
            <w:tcW w:w="1635" w:type="dxa"/>
            <w:tcBorders>
              <w:top w:val="nil"/>
              <w:left w:val="nil"/>
              <w:bottom w:val="nil"/>
              <w:right w:val="nil"/>
            </w:tcBorders>
            <w:shd w:val="clear" w:color="auto" w:fill="auto"/>
            <w:noWrap/>
            <w:vAlign w:val="center"/>
            <w:hideMark/>
          </w:tcPr>
          <w:p w14:paraId="214FAD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41.54</w:t>
            </w:r>
          </w:p>
        </w:tc>
      </w:tr>
      <w:tr w:rsidR="009002E7" w:rsidRPr="009002E7" w14:paraId="51A50DA6" w14:textId="77777777" w:rsidTr="00573E6E">
        <w:trPr>
          <w:trHeight w:val="290"/>
        </w:trPr>
        <w:tc>
          <w:tcPr>
            <w:tcW w:w="1397" w:type="dxa"/>
            <w:tcBorders>
              <w:top w:val="nil"/>
              <w:left w:val="nil"/>
              <w:bottom w:val="nil"/>
              <w:right w:val="nil"/>
            </w:tcBorders>
            <w:shd w:val="clear" w:color="auto" w:fill="auto"/>
            <w:noWrap/>
            <w:vAlign w:val="center"/>
            <w:hideMark/>
          </w:tcPr>
          <w:p w14:paraId="7E0BF7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2C1B42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CDDA53C" w14:textId="4ED6782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4E18B99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steppe, less than 20 years</w:t>
            </w:r>
          </w:p>
        </w:tc>
        <w:tc>
          <w:tcPr>
            <w:tcW w:w="1897" w:type="dxa"/>
            <w:tcBorders>
              <w:top w:val="nil"/>
              <w:left w:val="nil"/>
              <w:bottom w:val="nil"/>
              <w:right w:val="nil"/>
            </w:tcBorders>
            <w:shd w:val="clear" w:color="auto" w:fill="auto"/>
            <w:noWrap/>
            <w:vAlign w:val="center"/>
            <w:hideMark/>
          </w:tcPr>
          <w:p w14:paraId="259420E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EBE47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21.98</w:t>
            </w:r>
          </w:p>
        </w:tc>
        <w:tc>
          <w:tcPr>
            <w:tcW w:w="1080" w:type="dxa"/>
            <w:tcBorders>
              <w:top w:val="nil"/>
              <w:left w:val="nil"/>
              <w:bottom w:val="nil"/>
              <w:right w:val="nil"/>
            </w:tcBorders>
            <w:shd w:val="clear" w:color="auto" w:fill="auto"/>
            <w:noWrap/>
            <w:vAlign w:val="center"/>
            <w:hideMark/>
          </w:tcPr>
          <w:p w14:paraId="24D6860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54E0979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6.68</w:t>
            </w:r>
          </w:p>
        </w:tc>
        <w:tc>
          <w:tcPr>
            <w:tcW w:w="1646" w:type="dxa"/>
            <w:tcBorders>
              <w:top w:val="nil"/>
              <w:left w:val="nil"/>
              <w:bottom w:val="nil"/>
              <w:right w:val="nil"/>
            </w:tcBorders>
            <w:shd w:val="clear" w:color="auto" w:fill="auto"/>
            <w:noWrap/>
            <w:vAlign w:val="center"/>
            <w:hideMark/>
          </w:tcPr>
          <w:p w14:paraId="4724DFB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0.44</w:t>
            </w:r>
          </w:p>
        </w:tc>
        <w:tc>
          <w:tcPr>
            <w:tcW w:w="939" w:type="dxa"/>
            <w:tcBorders>
              <w:top w:val="nil"/>
              <w:left w:val="nil"/>
              <w:bottom w:val="nil"/>
              <w:right w:val="nil"/>
            </w:tcBorders>
            <w:shd w:val="clear" w:color="auto" w:fill="auto"/>
            <w:noWrap/>
            <w:vAlign w:val="center"/>
            <w:hideMark/>
          </w:tcPr>
          <w:p w14:paraId="6CA731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27.04</w:t>
            </w:r>
          </w:p>
        </w:tc>
        <w:tc>
          <w:tcPr>
            <w:tcW w:w="1635" w:type="dxa"/>
            <w:tcBorders>
              <w:top w:val="nil"/>
              <w:left w:val="nil"/>
              <w:bottom w:val="nil"/>
              <w:right w:val="nil"/>
            </w:tcBorders>
            <w:shd w:val="clear" w:color="auto" w:fill="auto"/>
            <w:noWrap/>
            <w:vAlign w:val="center"/>
            <w:hideMark/>
          </w:tcPr>
          <w:p w14:paraId="65142A3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4EB71C97" w14:textId="77777777" w:rsidTr="00573E6E">
        <w:trPr>
          <w:trHeight w:val="290"/>
        </w:trPr>
        <w:tc>
          <w:tcPr>
            <w:tcW w:w="1397" w:type="dxa"/>
            <w:tcBorders>
              <w:top w:val="nil"/>
              <w:left w:val="nil"/>
              <w:bottom w:val="nil"/>
              <w:right w:val="nil"/>
            </w:tcBorders>
            <w:shd w:val="clear" w:color="auto" w:fill="auto"/>
            <w:noWrap/>
            <w:vAlign w:val="center"/>
            <w:hideMark/>
          </w:tcPr>
          <w:p w14:paraId="440968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37FDD65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014F358" w14:textId="14CD4DB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EC836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41E893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27DE0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1.81</w:t>
            </w:r>
          </w:p>
        </w:tc>
        <w:tc>
          <w:tcPr>
            <w:tcW w:w="1080" w:type="dxa"/>
            <w:tcBorders>
              <w:top w:val="nil"/>
              <w:left w:val="nil"/>
              <w:bottom w:val="nil"/>
              <w:right w:val="nil"/>
            </w:tcBorders>
            <w:shd w:val="clear" w:color="auto" w:fill="auto"/>
            <w:noWrap/>
            <w:vAlign w:val="center"/>
            <w:hideMark/>
          </w:tcPr>
          <w:p w14:paraId="0218811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011CCC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9.03</w:t>
            </w:r>
          </w:p>
        </w:tc>
        <w:tc>
          <w:tcPr>
            <w:tcW w:w="1646" w:type="dxa"/>
            <w:tcBorders>
              <w:top w:val="nil"/>
              <w:left w:val="nil"/>
              <w:bottom w:val="nil"/>
              <w:right w:val="nil"/>
            </w:tcBorders>
            <w:shd w:val="clear" w:color="auto" w:fill="auto"/>
            <w:noWrap/>
            <w:vAlign w:val="center"/>
            <w:hideMark/>
          </w:tcPr>
          <w:p w14:paraId="48D5D5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0.59</w:t>
            </w:r>
          </w:p>
        </w:tc>
        <w:tc>
          <w:tcPr>
            <w:tcW w:w="939" w:type="dxa"/>
            <w:tcBorders>
              <w:top w:val="nil"/>
              <w:left w:val="nil"/>
              <w:bottom w:val="nil"/>
              <w:right w:val="nil"/>
            </w:tcBorders>
            <w:shd w:val="clear" w:color="auto" w:fill="auto"/>
            <w:noWrap/>
            <w:vAlign w:val="center"/>
            <w:hideMark/>
          </w:tcPr>
          <w:p w14:paraId="4E60FDB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9.39</w:t>
            </w:r>
          </w:p>
        </w:tc>
        <w:tc>
          <w:tcPr>
            <w:tcW w:w="1635" w:type="dxa"/>
            <w:tcBorders>
              <w:top w:val="nil"/>
              <w:left w:val="nil"/>
              <w:bottom w:val="nil"/>
              <w:right w:val="nil"/>
            </w:tcBorders>
            <w:shd w:val="clear" w:color="auto" w:fill="auto"/>
            <w:noWrap/>
            <w:vAlign w:val="center"/>
            <w:hideMark/>
          </w:tcPr>
          <w:p w14:paraId="79F1DCF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348DFDE0" w14:textId="77777777" w:rsidTr="00573E6E">
        <w:trPr>
          <w:trHeight w:val="290"/>
        </w:trPr>
        <w:tc>
          <w:tcPr>
            <w:tcW w:w="1397" w:type="dxa"/>
            <w:tcBorders>
              <w:top w:val="nil"/>
              <w:left w:val="nil"/>
              <w:bottom w:val="nil"/>
              <w:right w:val="nil"/>
            </w:tcBorders>
            <w:shd w:val="clear" w:color="auto" w:fill="auto"/>
            <w:noWrap/>
            <w:vAlign w:val="center"/>
            <w:hideMark/>
          </w:tcPr>
          <w:p w14:paraId="61D0A8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1CDCC93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5D20C602" w14:textId="232B002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4D5911F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6D1234D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E83458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1.81</w:t>
            </w:r>
          </w:p>
        </w:tc>
        <w:tc>
          <w:tcPr>
            <w:tcW w:w="1080" w:type="dxa"/>
            <w:tcBorders>
              <w:top w:val="nil"/>
              <w:left w:val="nil"/>
              <w:bottom w:val="nil"/>
              <w:right w:val="nil"/>
            </w:tcBorders>
            <w:shd w:val="clear" w:color="auto" w:fill="auto"/>
            <w:noWrap/>
            <w:vAlign w:val="center"/>
            <w:hideMark/>
          </w:tcPr>
          <w:p w14:paraId="3D0FF37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27FCBDF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6.68</w:t>
            </w:r>
          </w:p>
        </w:tc>
        <w:tc>
          <w:tcPr>
            <w:tcW w:w="1646" w:type="dxa"/>
            <w:tcBorders>
              <w:top w:val="nil"/>
              <w:left w:val="nil"/>
              <w:bottom w:val="nil"/>
              <w:right w:val="nil"/>
            </w:tcBorders>
            <w:shd w:val="clear" w:color="auto" w:fill="auto"/>
            <w:noWrap/>
            <w:vAlign w:val="center"/>
            <w:hideMark/>
          </w:tcPr>
          <w:p w14:paraId="261109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0.44</w:t>
            </w:r>
          </w:p>
        </w:tc>
        <w:tc>
          <w:tcPr>
            <w:tcW w:w="939" w:type="dxa"/>
            <w:tcBorders>
              <w:top w:val="nil"/>
              <w:left w:val="nil"/>
              <w:bottom w:val="nil"/>
              <w:right w:val="nil"/>
            </w:tcBorders>
            <w:shd w:val="clear" w:color="auto" w:fill="auto"/>
            <w:noWrap/>
            <w:vAlign w:val="center"/>
            <w:hideMark/>
          </w:tcPr>
          <w:p w14:paraId="76999F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6.88</w:t>
            </w:r>
          </w:p>
        </w:tc>
        <w:tc>
          <w:tcPr>
            <w:tcW w:w="1635" w:type="dxa"/>
            <w:tcBorders>
              <w:top w:val="nil"/>
              <w:left w:val="nil"/>
              <w:bottom w:val="nil"/>
              <w:right w:val="nil"/>
            </w:tcBorders>
            <w:shd w:val="clear" w:color="auto" w:fill="auto"/>
            <w:noWrap/>
            <w:vAlign w:val="center"/>
            <w:hideMark/>
          </w:tcPr>
          <w:p w14:paraId="7E80F6E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7CA25C12" w14:textId="77777777" w:rsidTr="00573E6E">
        <w:trPr>
          <w:trHeight w:val="290"/>
        </w:trPr>
        <w:tc>
          <w:tcPr>
            <w:tcW w:w="1397" w:type="dxa"/>
            <w:tcBorders>
              <w:top w:val="nil"/>
              <w:left w:val="nil"/>
              <w:bottom w:val="nil"/>
              <w:right w:val="nil"/>
            </w:tcBorders>
            <w:shd w:val="clear" w:color="auto" w:fill="auto"/>
            <w:noWrap/>
            <w:vAlign w:val="center"/>
            <w:hideMark/>
          </w:tcPr>
          <w:p w14:paraId="465146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36FC2BF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32F839E" w14:textId="43B1CB7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0D8F2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2DDE073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9C8448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0.91</w:t>
            </w:r>
          </w:p>
        </w:tc>
        <w:tc>
          <w:tcPr>
            <w:tcW w:w="1080" w:type="dxa"/>
            <w:tcBorders>
              <w:top w:val="nil"/>
              <w:left w:val="nil"/>
              <w:bottom w:val="nil"/>
              <w:right w:val="nil"/>
            </w:tcBorders>
            <w:shd w:val="clear" w:color="auto" w:fill="auto"/>
            <w:noWrap/>
            <w:vAlign w:val="center"/>
            <w:hideMark/>
          </w:tcPr>
          <w:p w14:paraId="52F94C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41070DC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1.63</w:t>
            </w:r>
          </w:p>
        </w:tc>
        <w:tc>
          <w:tcPr>
            <w:tcW w:w="1646" w:type="dxa"/>
            <w:tcBorders>
              <w:top w:val="nil"/>
              <w:left w:val="nil"/>
              <w:bottom w:val="nil"/>
              <w:right w:val="nil"/>
            </w:tcBorders>
            <w:shd w:val="clear" w:color="auto" w:fill="auto"/>
            <w:noWrap/>
            <w:vAlign w:val="center"/>
            <w:hideMark/>
          </w:tcPr>
          <w:p w14:paraId="46A98F4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0.11</w:t>
            </w:r>
          </w:p>
        </w:tc>
        <w:tc>
          <w:tcPr>
            <w:tcW w:w="939" w:type="dxa"/>
            <w:tcBorders>
              <w:top w:val="nil"/>
              <w:left w:val="nil"/>
              <w:bottom w:val="nil"/>
              <w:right w:val="nil"/>
            </w:tcBorders>
            <w:shd w:val="clear" w:color="auto" w:fill="auto"/>
            <w:noWrap/>
            <w:vAlign w:val="center"/>
            <w:hideMark/>
          </w:tcPr>
          <w:p w14:paraId="71EA38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0.59</w:t>
            </w:r>
          </w:p>
        </w:tc>
        <w:tc>
          <w:tcPr>
            <w:tcW w:w="1635" w:type="dxa"/>
            <w:tcBorders>
              <w:top w:val="nil"/>
              <w:left w:val="nil"/>
              <w:bottom w:val="nil"/>
              <w:right w:val="nil"/>
            </w:tcBorders>
            <w:shd w:val="clear" w:color="auto" w:fill="auto"/>
            <w:noWrap/>
            <w:vAlign w:val="center"/>
            <w:hideMark/>
          </w:tcPr>
          <w:p w14:paraId="4183E9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14DE66DD" w14:textId="77777777" w:rsidTr="00573E6E">
        <w:trPr>
          <w:trHeight w:val="290"/>
        </w:trPr>
        <w:tc>
          <w:tcPr>
            <w:tcW w:w="1397" w:type="dxa"/>
            <w:tcBorders>
              <w:top w:val="nil"/>
              <w:left w:val="nil"/>
              <w:bottom w:val="nil"/>
              <w:right w:val="nil"/>
            </w:tcBorders>
            <w:shd w:val="clear" w:color="auto" w:fill="auto"/>
            <w:noWrap/>
            <w:vAlign w:val="center"/>
            <w:hideMark/>
          </w:tcPr>
          <w:p w14:paraId="7BB306B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Salicornia</w:t>
            </w:r>
          </w:p>
        </w:tc>
        <w:tc>
          <w:tcPr>
            <w:tcW w:w="1539" w:type="dxa"/>
            <w:tcBorders>
              <w:top w:val="nil"/>
              <w:left w:val="nil"/>
              <w:bottom w:val="nil"/>
              <w:right w:val="nil"/>
            </w:tcBorders>
            <w:shd w:val="clear" w:color="auto" w:fill="auto"/>
            <w:noWrap/>
            <w:vAlign w:val="center"/>
            <w:hideMark/>
          </w:tcPr>
          <w:p w14:paraId="1E147A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2A6EEF8" w14:textId="16D81C6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92A67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5ADFD6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583B0C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1.17</w:t>
            </w:r>
          </w:p>
        </w:tc>
        <w:tc>
          <w:tcPr>
            <w:tcW w:w="1080" w:type="dxa"/>
            <w:tcBorders>
              <w:top w:val="nil"/>
              <w:left w:val="nil"/>
              <w:bottom w:val="nil"/>
              <w:right w:val="nil"/>
            </w:tcBorders>
            <w:shd w:val="clear" w:color="auto" w:fill="auto"/>
            <w:noWrap/>
            <w:vAlign w:val="center"/>
            <w:hideMark/>
          </w:tcPr>
          <w:p w14:paraId="6C69D4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w:t>
            </w:r>
          </w:p>
        </w:tc>
        <w:tc>
          <w:tcPr>
            <w:tcW w:w="939" w:type="dxa"/>
            <w:tcBorders>
              <w:top w:val="nil"/>
              <w:left w:val="nil"/>
              <w:bottom w:val="nil"/>
              <w:right w:val="nil"/>
            </w:tcBorders>
            <w:shd w:val="clear" w:color="auto" w:fill="auto"/>
            <w:noWrap/>
            <w:vAlign w:val="center"/>
            <w:hideMark/>
          </w:tcPr>
          <w:p w14:paraId="330643E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-0.39</w:t>
            </w:r>
          </w:p>
        </w:tc>
        <w:tc>
          <w:tcPr>
            <w:tcW w:w="1646" w:type="dxa"/>
            <w:tcBorders>
              <w:top w:val="nil"/>
              <w:left w:val="nil"/>
              <w:bottom w:val="nil"/>
              <w:right w:val="nil"/>
            </w:tcBorders>
            <w:shd w:val="clear" w:color="auto" w:fill="auto"/>
            <w:noWrap/>
            <w:vAlign w:val="center"/>
            <w:hideMark/>
          </w:tcPr>
          <w:p w14:paraId="12675EF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-0.03</w:t>
            </w:r>
          </w:p>
        </w:tc>
        <w:tc>
          <w:tcPr>
            <w:tcW w:w="939" w:type="dxa"/>
            <w:tcBorders>
              <w:top w:val="nil"/>
              <w:left w:val="nil"/>
              <w:bottom w:val="nil"/>
              <w:right w:val="nil"/>
            </w:tcBorders>
            <w:shd w:val="clear" w:color="auto" w:fill="auto"/>
            <w:noWrap/>
            <w:vAlign w:val="center"/>
            <w:hideMark/>
          </w:tcPr>
          <w:p w14:paraId="22B2FB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-1.30</w:t>
            </w:r>
          </w:p>
        </w:tc>
        <w:tc>
          <w:tcPr>
            <w:tcW w:w="1635" w:type="dxa"/>
            <w:tcBorders>
              <w:top w:val="nil"/>
              <w:left w:val="nil"/>
              <w:bottom w:val="nil"/>
              <w:right w:val="nil"/>
            </w:tcBorders>
            <w:shd w:val="clear" w:color="auto" w:fill="auto"/>
            <w:noWrap/>
            <w:vAlign w:val="center"/>
            <w:hideMark/>
          </w:tcPr>
          <w:p w14:paraId="4757F85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46.96</w:t>
            </w:r>
          </w:p>
        </w:tc>
      </w:tr>
      <w:tr w:rsidR="009002E7" w:rsidRPr="009002E7" w14:paraId="2B6596C8" w14:textId="77777777" w:rsidTr="00573E6E">
        <w:trPr>
          <w:trHeight w:val="290"/>
        </w:trPr>
        <w:tc>
          <w:tcPr>
            <w:tcW w:w="1397" w:type="dxa"/>
            <w:tcBorders>
              <w:top w:val="nil"/>
              <w:left w:val="nil"/>
              <w:bottom w:val="nil"/>
              <w:right w:val="nil"/>
            </w:tcBorders>
            <w:shd w:val="clear" w:color="auto" w:fill="auto"/>
            <w:noWrap/>
            <w:vAlign w:val="center"/>
            <w:hideMark/>
          </w:tcPr>
          <w:p w14:paraId="331CF6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792AE63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7DCDF2BD" w14:textId="7BC76D4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60E630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79D112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64AD0DD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159.66</w:t>
            </w:r>
          </w:p>
        </w:tc>
        <w:tc>
          <w:tcPr>
            <w:tcW w:w="1080" w:type="dxa"/>
            <w:tcBorders>
              <w:top w:val="nil"/>
              <w:left w:val="nil"/>
              <w:bottom w:val="nil"/>
              <w:right w:val="nil"/>
            </w:tcBorders>
            <w:shd w:val="clear" w:color="auto" w:fill="auto"/>
            <w:noWrap/>
            <w:vAlign w:val="center"/>
            <w:hideMark/>
          </w:tcPr>
          <w:p w14:paraId="5DF93B5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3D6635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-6.82</w:t>
            </w:r>
          </w:p>
        </w:tc>
        <w:tc>
          <w:tcPr>
            <w:tcW w:w="1646" w:type="dxa"/>
            <w:tcBorders>
              <w:top w:val="nil"/>
              <w:left w:val="nil"/>
              <w:bottom w:val="nil"/>
              <w:right w:val="nil"/>
            </w:tcBorders>
            <w:shd w:val="clear" w:color="auto" w:fill="auto"/>
            <w:noWrap/>
            <w:vAlign w:val="center"/>
            <w:hideMark/>
          </w:tcPr>
          <w:p w14:paraId="152302E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-0.45</w:t>
            </w:r>
          </w:p>
        </w:tc>
        <w:tc>
          <w:tcPr>
            <w:tcW w:w="939" w:type="dxa"/>
            <w:tcBorders>
              <w:top w:val="nil"/>
              <w:left w:val="nil"/>
              <w:bottom w:val="nil"/>
              <w:right w:val="nil"/>
            </w:tcBorders>
            <w:shd w:val="clear" w:color="auto" w:fill="auto"/>
            <w:noWrap/>
            <w:vAlign w:val="center"/>
            <w:hideMark/>
          </w:tcPr>
          <w:p w14:paraId="7B32327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119.49</w:t>
            </w:r>
          </w:p>
        </w:tc>
        <w:tc>
          <w:tcPr>
            <w:tcW w:w="1635" w:type="dxa"/>
            <w:tcBorders>
              <w:top w:val="nil"/>
              <w:left w:val="nil"/>
              <w:bottom w:val="nil"/>
              <w:right w:val="nil"/>
            </w:tcBorders>
            <w:shd w:val="clear" w:color="auto" w:fill="auto"/>
            <w:noWrap/>
            <w:vAlign w:val="center"/>
            <w:hideMark/>
          </w:tcPr>
          <w:p w14:paraId="4FC749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117DCCA2" w14:textId="77777777" w:rsidTr="00573E6E">
        <w:trPr>
          <w:trHeight w:val="290"/>
        </w:trPr>
        <w:tc>
          <w:tcPr>
            <w:tcW w:w="1397" w:type="dxa"/>
            <w:tcBorders>
              <w:top w:val="nil"/>
              <w:left w:val="nil"/>
              <w:bottom w:val="nil"/>
              <w:right w:val="nil"/>
            </w:tcBorders>
            <w:shd w:val="clear" w:color="auto" w:fill="auto"/>
            <w:noWrap/>
            <w:vAlign w:val="center"/>
            <w:hideMark/>
          </w:tcPr>
          <w:p w14:paraId="735641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Oil palm</w:t>
            </w:r>
          </w:p>
        </w:tc>
        <w:tc>
          <w:tcPr>
            <w:tcW w:w="1539" w:type="dxa"/>
            <w:tcBorders>
              <w:top w:val="nil"/>
              <w:left w:val="nil"/>
              <w:bottom w:val="nil"/>
              <w:right w:val="nil"/>
            </w:tcBorders>
            <w:shd w:val="clear" w:color="auto" w:fill="auto"/>
            <w:noWrap/>
            <w:vAlign w:val="center"/>
            <w:hideMark/>
          </w:tcPr>
          <w:p w14:paraId="4F1923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27F5FA5" w14:textId="2CB7CA9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B84ED3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758C701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27B5869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42.80</w:t>
            </w:r>
          </w:p>
        </w:tc>
        <w:tc>
          <w:tcPr>
            <w:tcW w:w="1080" w:type="dxa"/>
            <w:tcBorders>
              <w:top w:val="nil"/>
              <w:left w:val="nil"/>
              <w:bottom w:val="nil"/>
              <w:right w:val="nil"/>
            </w:tcBorders>
            <w:shd w:val="clear" w:color="auto" w:fill="auto"/>
            <w:noWrap/>
            <w:vAlign w:val="center"/>
            <w:hideMark/>
          </w:tcPr>
          <w:p w14:paraId="79F90D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627935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-6.82</w:t>
            </w:r>
          </w:p>
        </w:tc>
        <w:tc>
          <w:tcPr>
            <w:tcW w:w="1646" w:type="dxa"/>
            <w:tcBorders>
              <w:top w:val="nil"/>
              <w:left w:val="nil"/>
              <w:bottom w:val="nil"/>
              <w:right w:val="nil"/>
            </w:tcBorders>
            <w:shd w:val="clear" w:color="auto" w:fill="auto"/>
            <w:noWrap/>
            <w:vAlign w:val="center"/>
            <w:hideMark/>
          </w:tcPr>
          <w:p w14:paraId="5F16B3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-0.45</w:t>
            </w:r>
          </w:p>
        </w:tc>
        <w:tc>
          <w:tcPr>
            <w:tcW w:w="939" w:type="dxa"/>
            <w:tcBorders>
              <w:top w:val="nil"/>
              <w:left w:val="nil"/>
              <w:bottom w:val="nil"/>
              <w:right w:val="nil"/>
            </w:tcBorders>
            <w:shd w:val="clear" w:color="auto" w:fill="auto"/>
            <w:noWrap/>
            <w:vAlign w:val="center"/>
            <w:hideMark/>
          </w:tcPr>
          <w:p w14:paraId="04DE8C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2.64</w:t>
            </w:r>
          </w:p>
        </w:tc>
        <w:tc>
          <w:tcPr>
            <w:tcW w:w="1635" w:type="dxa"/>
            <w:tcBorders>
              <w:top w:val="nil"/>
              <w:left w:val="nil"/>
              <w:bottom w:val="nil"/>
              <w:right w:val="nil"/>
            </w:tcBorders>
            <w:shd w:val="clear" w:color="auto" w:fill="auto"/>
            <w:noWrap/>
            <w:vAlign w:val="center"/>
            <w:hideMark/>
          </w:tcPr>
          <w:p w14:paraId="68B562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34848DFD" w14:textId="77777777" w:rsidTr="00573E6E">
        <w:trPr>
          <w:trHeight w:val="290"/>
        </w:trPr>
        <w:tc>
          <w:tcPr>
            <w:tcW w:w="1397" w:type="dxa"/>
            <w:tcBorders>
              <w:top w:val="nil"/>
              <w:left w:val="nil"/>
              <w:bottom w:val="nil"/>
              <w:right w:val="nil"/>
            </w:tcBorders>
            <w:shd w:val="clear" w:color="auto" w:fill="auto"/>
            <w:noWrap/>
            <w:vAlign w:val="center"/>
            <w:hideMark/>
          </w:tcPr>
          <w:p w14:paraId="2220178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443364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294B715" w14:textId="21E379C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E404E7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40FCB2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0CF296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7.03</w:t>
            </w:r>
          </w:p>
        </w:tc>
        <w:tc>
          <w:tcPr>
            <w:tcW w:w="1080" w:type="dxa"/>
            <w:tcBorders>
              <w:top w:val="nil"/>
              <w:left w:val="nil"/>
              <w:bottom w:val="nil"/>
              <w:right w:val="nil"/>
            </w:tcBorders>
            <w:shd w:val="clear" w:color="auto" w:fill="auto"/>
            <w:noWrap/>
            <w:vAlign w:val="center"/>
            <w:hideMark/>
          </w:tcPr>
          <w:p w14:paraId="517BF1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1AE1B9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-6.82</w:t>
            </w:r>
          </w:p>
        </w:tc>
        <w:tc>
          <w:tcPr>
            <w:tcW w:w="1646" w:type="dxa"/>
            <w:tcBorders>
              <w:top w:val="nil"/>
              <w:left w:val="nil"/>
              <w:bottom w:val="nil"/>
              <w:right w:val="nil"/>
            </w:tcBorders>
            <w:shd w:val="clear" w:color="auto" w:fill="auto"/>
            <w:noWrap/>
            <w:vAlign w:val="center"/>
            <w:hideMark/>
          </w:tcPr>
          <w:p w14:paraId="60963A4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-0.45</w:t>
            </w:r>
          </w:p>
        </w:tc>
        <w:tc>
          <w:tcPr>
            <w:tcW w:w="939" w:type="dxa"/>
            <w:tcBorders>
              <w:top w:val="nil"/>
              <w:left w:val="nil"/>
              <w:bottom w:val="nil"/>
              <w:right w:val="nil"/>
            </w:tcBorders>
            <w:shd w:val="clear" w:color="auto" w:fill="auto"/>
            <w:noWrap/>
            <w:vAlign w:val="center"/>
            <w:hideMark/>
          </w:tcPr>
          <w:p w14:paraId="7E4629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-33.14</w:t>
            </w:r>
          </w:p>
        </w:tc>
        <w:tc>
          <w:tcPr>
            <w:tcW w:w="1635" w:type="dxa"/>
            <w:tcBorders>
              <w:top w:val="nil"/>
              <w:left w:val="nil"/>
              <w:bottom w:val="nil"/>
              <w:right w:val="nil"/>
            </w:tcBorders>
            <w:shd w:val="clear" w:color="auto" w:fill="auto"/>
            <w:noWrap/>
            <w:vAlign w:val="center"/>
            <w:hideMark/>
          </w:tcPr>
          <w:p w14:paraId="64B5FB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573A4402" w14:textId="77777777" w:rsidTr="00573E6E">
        <w:trPr>
          <w:trHeight w:val="290"/>
        </w:trPr>
        <w:tc>
          <w:tcPr>
            <w:tcW w:w="1397" w:type="dxa"/>
            <w:tcBorders>
              <w:top w:val="nil"/>
              <w:left w:val="nil"/>
              <w:bottom w:val="nil"/>
              <w:right w:val="nil"/>
            </w:tcBorders>
            <w:shd w:val="clear" w:color="auto" w:fill="auto"/>
            <w:noWrap/>
            <w:vAlign w:val="center"/>
            <w:hideMark/>
          </w:tcPr>
          <w:p w14:paraId="5C47E5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4D3FEB6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835EF69" w14:textId="2EC4150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82E5C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5A6F2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50AF30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3.52</w:t>
            </w:r>
          </w:p>
        </w:tc>
        <w:tc>
          <w:tcPr>
            <w:tcW w:w="1080" w:type="dxa"/>
            <w:tcBorders>
              <w:top w:val="nil"/>
              <w:left w:val="nil"/>
              <w:bottom w:val="nil"/>
              <w:right w:val="nil"/>
            </w:tcBorders>
            <w:shd w:val="clear" w:color="auto" w:fill="auto"/>
            <w:noWrap/>
            <w:vAlign w:val="center"/>
            <w:hideMark/>
          </w:tcPr>
          <w:p w14:paraId="6BEAC74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28EB6F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-23.55</w:t>
            </w:r>
          </w:p>
        </w:tc>
        <w:tc>
          <w:tcPr>
            <w:tcW w:w="1646" w:type="dxa"/>
            <w:tcBorders>
              <w:top w:val="nil"/>
              <w:left w:val="nil"/>
              <w:bottom w:val="nil"/>
              <w:right w:val="nil"/>
            </w:tcBorders>
            <w:shd w:val="clear" w:color="auto" w:fill="auto"/>
            <w:noWrap/>
            <w:vAlign w:val="center"/>
            <w:hideMark/>
          </w:tcPr>
          <w:p w14:paraId="6B3159B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-1.54</w:t>
            </w:r>
          </w:p>
        </w:tc>
        <w:tc>
          <w:tcPr>
            <w:tcW w:w="939" w:type="dxa"/>
            <w:tcBorders>
              <w:top w:val="nil"/>
              <w:left w:val="nil"/>
              <w:bottom w:val="nil"/>
              <w:right w:val="nil"/>
            </w:tcBorders>
            <w:shd w:val="clear" w:color="auto" w:fill="auto"/>
            <w:noWrap/>
            <w:vAlign w:val="center"/>
            <w:hideMark/>
          </w:tcPr>
          <w:p w14:paraId="5F4BCF6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-54.47</w:t>
            </w:r>
          </w:p>
        </w:tc>
        <w:tc>
          <w:tcPr>
            <w:tcW w:w="1635" w:type="dxa"/>
            <w:tcBorders>
              <w:top w:val="nil"/>
              <w:left w:val="nil"/>
              <w:bottom w:val="nil"/>
              <w:right w:val="nil"/>
            </w:tcBorders>
            <w:shd w:val="clear" w:color="auto" w:fill="auto"/>
            <w:noWrap/>
            <w:vAlign w:val="center"/>
            <w:hideMark/>
          </w:tcPr>
          <w:p w14:paraId="7A6030B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3B1518A2" w14:textId="77777777" w:rsidTr="00573E6E">
        <w:trPr>
          <w:trHeight w:val="290"/>
        </w:trPr>
        <w:tc>
          <w:tcPr>
            <w:tcW w:w="1397" w:type="dxa"/>
            <w:tcBorders>
              <w:top w:val="nil"/>
              <w:left w:val="nil"/>
              <w:bottom w:val="nil"/>
              <w:right w:val="nil"/>
            </w:tcBorders>
            <w:shd w:val="clear" w:color="auto" w:fill="auto"/>
            <w:noWrap/>
            <w:vAlign w:val="center"/>
            <w:hideMark/>
          </w:tcPr>
          <w:p w14:paraId="714FE50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21132C3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77951E90" w14:textId="33683EF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EC264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7298B1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66E4C0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2.45</w:t>
            </w:r>
          </w:p>
        </w:tc>
        <w:tc>
          <w:tcPr>
            <w:tcW w:w="1080" w:type="dxa"/>
            <w:tcBorders>
              <w:top w:val="nil"/>
              <w:left w:val="nil"/>
              <w:bottom w:val="nil"/>
              <w:right w:val="nil"/>
            </w:tcBorders>
            <w:shd w:val="clear" w:color="auto" w:fill="auto"/>
            <w:noWrap/>
            <w:vAlign w:val="center"/>
            <w:hideMark/>
          </w:tcPr>
          <w:p w14:paraId="70B1C8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6F6D51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-35.82</w:t>
            </w:r>
          </w:p>
        </w:tc>
        <w:tc>
          <w:tcPr>
            <w:tcW w:w="1646" w:type="dxa"/>
            <w:tcBorders>
              <w:top w:val="nil"/>
              <w:left w:val="nil"/>
              <w:bottom w:val="nil"/>
              <w:right w:val="nil"/>
            </w:tcBorders>
            <w:shd w:val="clear" w:color="auto" w:fill="auto"/>
            <w:noWrap/>
            <w:vAlign w:val="center"/>
            <w:hideMark/>
          </w:tcPr>
          <w:p w14:paraId="4FDC40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-2.34</w:t>
            </w:r>
          </w:p>
        </w:tc>
        <w:tc>
          <w:tcPr>
            <w:tcW w:w="939" w:type="dxa"/>
            <w:tcBorders>
              <w:top w:val="nil"/>
              <w:left w:val="nil"/>
              <w:bottom w:val="nil"/>
              <w:right w:val="nil"/>
            </w:tcBorders>
            <w:shd w:val="clear" w:color="auto" w:fill="auto"/>
            <w:noWrap/>
            <w:vAlign w:val="center"/>
            <w:hideMark/>
          </w:tcPr>
          <w:p w14:paraId="4F9B37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-68.61</w:t>
            </w:r>
          </w:p>
        </w:tc>
        <w:tc>
          <w:tcPr>
            <w:tcW w:w="1635" w:type="dxa"/>
            <w:tcBorders>
              <w:top w:val="nil"/>
              <w:left w:val="nil"/>
              <w:bottom w:val="nil"/>
              <w:right w:val="nil"/>
            </w:tcBorders>
            <w:shd w:val="clear" w:color="auto" w:fill="auto"/>
            <w:noWrap/>
            <w:vAlign w:val="center"/>
            <w:hideMark/>
          </w:tcPr>
          <w:p w14:paraId="10BCEE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673F61CE" w14:textId="77777777" w:rsidTr="00573E6E">
        <w:trPr>
          <w:trHeight w:val="290"/>
        </w:trPr>
        <w:tc>
          <w:tcPr>
            <w:tcW w:w="1397" w:type="dxa"/>
            <w:tcBorders>
              <w:top w:val="nil"/>
              <w:left w:val="nil"/>
              <w:bottom w:val="nil"/>
              <w:right w:val="nil"/>
            </w:tcBorders>
            <w:shd w:val="clear" w:color="auto" w:fill="auto"/>
            <w:noWrap/>
            <w:vAlign w:val="center"/>
            <w:hideMark/>
          </w:tcPr>
          <w:p w14:paraId="335ECA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5692482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4E7034B" w14:textId="41440F6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D7629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69151C3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69E7AD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151.68</w:t>
            </w:r>
          </w:p>
        </w:tc>
        <w:tc>
          <w:tcPr>
            <w:tcW w:w="1080" w:type="dxa"/>
            <w:tcBorders>
              <w:top w:val="nil"/>
              <w:left w:val="nil"/>
              <w:bottom w:val="nil"/>
              <w:right w:val="nil"/>
            </w:tcBorders>
            <w:shd w:val="clear" w:color="auto" w:fill="auto"/>
            <w:noWrap/>
            <w:vAlign w:val="center"/>
            <w:hideMark/>
          </w:tcPr>
          <w:p w14:paraId="77F2A4A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32A3424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-11.65</w:t>
            </w:r>
          </w:p>
        </w:tc>
        <w:tc>
          <w:tcPr>
            <w:tcW w:w="1646" w:type="dxa"/>
            <w:tcBorders>
              <w:top w:val="nil"/>
              <w:left w:val="nil"/>
              <w:bottom w:val="nil"/>
              <w:right w:val="nil"/>
            </w:tcBorders>
            <w:shd w:val="clear" w:color="auto" w:fill="auto"/>
            <w:noWrap/>
            <w:vAlign w:val="center"/>
            <w:hideMark/>
          </w:tcPr>
          <w:p w14:paraId="3C33879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-0.76</w:t>
            </w:r>
          </w:p>
        </w:tc>
        <w:tc>
          <w:tcPr>
            <w:tcW w:w="939" w:type="dxa"/>
            <w:tcBorders>
              <w:top w:val="nil"/>
              <w:left w:val="nil"/>
              <w:bottom w:val="nil"/>
              <w:right w:val="nil"/>
            </w:tcBorders>
            <w:shd w:val="clear" w:color="auto" w:fill="auto"/>
            <w:noWrap/>
            <w:vAlign w:val="center"/>
            <w:hideMark/>
          </w:tcPr>
          <w:p w14:paraId="1FE6BE1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108.01</w:t>
            </w:r>
          </w:p>
        </w:tc>
        <w:tc>
          <w:tcPr>
            <w:tcW w:w="1635" w:type="dxa"/>
            <w:tcBorders>
              <w:top w:val="nil"/>
              <w:left w:val="nil"/>
              <w:bottom w:val="nil"/>
              <w:right w:val="nil"/>
            </w:tcBorders>
            <w:shd w:val="clear" w:color="auto" w:fill="auto"/>
            <w:noWrap/>
            <w:vAlign w:val="center"/>
            <w:hideMark/>
          </w:tcPr>
          <w:p w14:paraId="721694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3C4C55F3" w14:textId="77777777" w:rsidTr="00573E6E">
        <w:trPr>
          <w:trHeight w:val="290"/>
        </w:trPr>
        <w:tc>
          <w:tcPr>
            <w:tcW w:w="1397" w:type="dxa"/>
            <w:tcBorders>
              <w:top w:val="nil"/>
              <w:left w:val="nil"/>
              <w:bottom w:val="nil"/>
              <w:right w:val="nil"/>
            </w:tcBorders>
            <w:shd w:val="clear" w:color="auto" w:fill="auto"/>
            <w:noWrap/>
            <w:vAlign w:val="center"/>
            <w:hideMark/>
          </w:tcPr>
          <w:p w14:paraId="059805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341A241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69E7DB86" w14:textId="6B109AF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EDD9AF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168ED62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00BADA6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40.66</w:t>
            </w:r>
          </w:p>
        </w:tc>
        <w:tc>
          <w:tcPr>
            <w:tcW w:w="1080" w:type="dxa"/>
            <w:tcBorders>
              <w:top w:val="nil"/>
              <w:left w:val="nil"/>
              <w:bottom w:val="nil"/>
              <w:right w:val="nil"/>
            </w:tcBorders>
            <w:shd w:val="clear" w:color="auto" w:fill="auto"/>
            <w:noWrap/>
            <w:vAlign w:val="center"/>
            <w:hideMark/>
          </w:tcPr>
          <w:p w14:paraId="1B5996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56F955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-11.65</w:t>
            </w:r>
          </w:p>
        </w:tc>
        <w:tc>
          <w:tcPr>
            <w:tcW w:w="1646" w:type="dxa"/>
            <w:tcBorders>
              <w:top w:val="nil"/>
              <w:left w:val="nil"/>
              <w:bottom w:val="nil"/>
              <w:right w:val="nil"/>
            </w:tcBorders>
            <w:shd w:val="clear" w:color="auto" w:fill="auto"/>
            <w:noWrap/>
            <w:vAlign w:val="center"/>
            <w:hideMark/>
          </w:tcPr>
          <w:p w14:paraId="3645E71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-0.76</w:t>
            </w:r>
          </w:p>
        </w:tc>
        <w:tc>
          <w:tcPr>
            <w:tcW w:w="939" w:type="dxa"/>
            <w:tcBorders>
              <w:top w:val="nil"/>
              <w:left w:val="nil"/>
              <w:bottom w:val="nil"/>
              <w:right w:val="nil"/>
            </w:tcBorders>
            <w:shd w:val="clear" w:color="auto" w:fill="auto"/>
            <w:noWrap/>
            <w:vAlign w:val="center"/>
            <w:hideMark/>
          </w:tcPr>
          <w:p w14:paraId="32BE6A6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-3.00</w:t>
            </w:r>
          </w:p>
        </w:tc>
        <w:tc>
          <w:tcPr>
            <w:tcW w:w="1635" w:type="dxa"/>
            <w:tcBorders>
              <w:top w:val="nil"/>
              <w:left w:val="nil"/>
              <w:bottom w:val="nil"/>
              <w:right w:val="nil"/>
            </w:tcBorders>
            <w:shd w:val="clear" w:color="auto" w:fill="auto"/>
            <w:noWrap/>
            <w:vAlign w:val="center"/>
            <w:hideMark/>
          </w:tcPr>
          <w:p w14:paraId="4E054C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7B398FB2" w14:textId="77777777" w:rsidTr="00573E6E">
        <w:trPr>
          <w:trHeight w:val="290"/>
        </w:trPr>
        <w:tc>
          <w:tcPr>
            <w:tcW w:w="1397" w:type="dxa"/>
            <w:tcBorders>
              <w:top w:val="nil"/>
              <w:left w:val="nil"/>
              <w:bottom w:val="nil"/>
              <w:right w:val="nil"/>
            </w:tcBorders>
            <w:shd w:val="clear" w:color="auto" w:fill="auto"/>
            <w:noWrap/>
            <w:vAlign w:val="center"/>
            <w:hideMark/>
          </w:tcPr>
          <w:p w14:paraId="578A256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69CA41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F2E7EFF" w14:textId="7715014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5CAA60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A4F0B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557F65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6.68</w:t>
            </w:r>
          </w:p>
        </w:tc>
        <w:tc>
          <w:tcPr>
            <w:tcW w:w="1080" w:type="dxa"/>
            <w:tcBorders>
              <w:top w:val="nil"/>
              <w:left w:val="nil"/>
              <w:bottom w:val="nil"/>
              <w:right w:val="nil"/>
            </w:tcBorders>
            <w:shd w:val="clear" w:color="auto" w:fill="auto"/>
            <w:noWrap/>
            <w:vAlign w:val="center"/>
            <w:hideMark/>
          </w:tcPr>
          <w:p w14:paraId="136208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32F82E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-11.65</w:t>
            </w:r>
          </w:p>
        </w:tc>
        <w:tc>
          <w:tcPr>
            <w:tcW w:w="1646" w:type="dxa"/>
            <w:tcBorders>
              <w:top w:val="nil"/>
              <w:left w:val="nil"/>
              <w:bottom w:val="nil"/>
              <w:right w:val="nil"/>
            </w:tcBorders>
            <w:shd w:val="clear" w:color="auto" w:fill="auto"/>
            <w:noWrap/>
            <w:vAlign w:val="center"/>
            <w:hideMark/>
          </w:tcPr>
          <w:p w14:paraId="761F037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-0.76</w:t>
            </w:r>
          </w:p>
        </w:tc>
        <w:tc>
          <w:tcPr>
            <w:tcW w:w="939" w:type="dxa"/>
            <w:tcBorders>
              <w:top w:val="nil"/>
              <w:left w:val="nil"/>
              <w:bottom w:val="nil"/>
              <w:right w:val="nil"/>
            </w:tcBorders>
            <w:shd w:val="clear" w:color="auto" w:fill="auto"/>
            <w:noWrap/>
            <w:vAlign w:val="center"/>
            <w:hideMark/>
          </w:tcPr>
          <w:p w14:paraId="1ED5763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-36.99</w:t>
            </w:r>
          </w:p>
        </w:tc>
        <w:tc>
          <w:tcPr>
            <w:tcW w:w="1635" w:type="dxa"/>
            <w:tcBorders>
              <w:top w:val="nil"/>
              <w:left w:val="nil"/>
              <w:bottom w:val="nil"/>
              <w:right w:val="nil"/>
            </w:tcBorders>
            <w:shd w:val="clear" w:color="auto" w:fill="auto"/>
            <w:noWrap/>
            <w:vAlign w:val="center"/>
            <w:hideMark/>
          </w:tcPr>
          <w:p w14:paraId="7E2562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79E88B35" w14:textId="77777777" w:rsidTr="00573E6E">
        <w:trPr>
          <w:trHeight w:val="290"/>
        </w:trPr>
        <w:tc>
          <w:tcPr>
            <w:tcW w:w="1397" w:type="dxa"/>
            <w:tcBorders>
              <w:top w:val="nil"/>
              <w:left w:val="nil"/>
              <w:bottom w:val="nil"/>
              <w:right w:val="nil"/>
            </w:tcBorders>
            <w:shd w:val="clear" w:color="auto" w:fill="auto"/>
            <w:noWrap/>
            <w:vAlign w:val="center"/>
            <w:hideMark/>
          </w:tcPr>
          <w:p w14:paraId="6A4A8A9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48B37E2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8FA5F1A" w14:textId="7BDF69E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81F3B3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5130885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4DEB9B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3.34</w:t>
            </w:r>
          </w:p>
        </w:tc>
        <w:tc>
          <w:tcPr>
            <w:tcW w:w="1080" w:type="dxa"/>
            <w:tcBorders>
              <w:top w:val="nil"/>
              <w:left w:val="nil"/>
              <w:bottom w:val="nil"/>
              <w:right w:val="nil"/>
            </w:tcBorders>
            <w:shd w:val="clear" w:color="auto" w:fill="auto"/>
            <w:noWrap/>
            <w:vAlign w:val="center"/>
            <w:hideMark/>
          </w:tcPr>
          <w:p w14:paraId="62B81BF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4C15B6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-27.54</w:t>
            </w:r>
          </w:p>
        </w:tc>
        <w:tc>
          <w:tcPr>
            <w:tcW w:w="1646" w:type="dxa"/>
            <w:tcBorders>
              <w:top w:val="nil"/>
              <w:left w:val="nil"/>
              <w:bottom w:val="nil"/>
              <w:right w:val="nil"/>
            </w:tcBorders>
            <w:shd w:val="clear" w:color="auto" w:fill="auto"/>
            <w:noWrap/>
            <w:vAlign w:val="center"/>
            <w:hideMark/>
          </w:tcPr>
          <w:p w14:paraId="780B5D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-1.80</w:t>
            </w:r>
          </w:p>
        </w:tc>
        <w:tc>
          <w:tcPr>
            <w:tcW w:w="939" w:type="dxa"/>
            <w:tcBorders>
              <w:top w:val="nil"/>
              <w:left w:val="nil"/>
              <w:bottom w:val="nil"/>
              <w:right w:val="nil"/>
            </w:tcBorders>
            <w:shd w:val="clear" w:color="auto" w:fill="auto"/>
            <w:noWrap/>
            <w:vAlign w:val="center"/>
            <w:hideMark/>
          </w:tcPr>
          <w:p w14:paraId="670A42D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-57.26</w:t>
            </w:r>
          </w:p>
        </w:tc>
        <w:tc>
          <w:tcPr>
            <w:tcW w:w="1635" w:type="dxa"/>
            <w:tcBorders>
              <w:top w:val="nil"/>
              <w:left w:val="nil"/>
              <w:bottom w:val="nil"/>
              <w:right w:val="nil"/>
            </w:tcBorders>
            <w:shd w:val="clear" w:color="auto" w:fill="auto"/>
            <w:noWrap/>
            <w:vAlign w:val="center"/>
            <w:hideMark/>
          </w:tcPr>
          <w:p w14:paraId="0FB3A5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1F715659" w14:textId="77777777" w:rsidTr="00573E6E">
        <w:trPr>
          <w:trHeight w:val="290"/>
        </w:trPr>
        <w:tc>
          <w:tcPr>
            <w:tcW w:w="1397" w:type="dxa"/>
            <w:tcBorders>
              <w:top w:val="nil"/>
              <w:left w:val="nil"/>
              <w:bottom w:val="nil"/>
              <w:right w:val="nil"/>
            </w:tcBorders>
            <w:shd w:val="clear" w:color="auto" w:fill="auto"/>
            <w:noWrap/>
            <w:vAlign w:val="center"/>
            <w:hideMark/>
          </w:tcPr>
          <w:p w14:paraId="69315F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262A677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3D09E51" w14:textId="44EE535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55671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505E60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4F96C3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1080" w:type="dxa"/>
            <w:tcBorders>
              <w:top w:val="nil"/>
              <w:left w:val="nil"/>
              <w:bottom w:val="nil"/>
              <w:right w:val="nil"/>
            </w:tcBorders>
            <w:shd w:val="clear" w:color="auto" w:fill="auto"/>
            <w:noWrap/>
            <w:vAlign w:val="center"/>
            <w:hideMark/>
          </w:tcPr>
          <w:p w14:paraId="65E3B3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6B70998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-39.20</w:t>
            </w:r>
          </w:p>
        </w:tc>
        <w:tc>
          <w:tcPr>
            <w:tcW w:w="1646" w:type="dxa"/>
            <w:tcBorders>
              <w:top w:val="nil"/>
              <w:left w:val="nil"/>
              <w:bottom w:val="nil"/>
              <w:right w:val="nil"/>
            </w:tcBorders>
            <w:shd w:val="clear" w:color="auto" w:fill="auto"/>
            <w:noWrap/>
            <w:vAlign w:val="center"/>
            <w:hideMark/>
          </w:tcPr>
          <w:p w14:paraId="59BF049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-2.56</w:t>
            </w:r>
          </w:p>
        </w:tc>
        <w:tc>
          <w:tcPr>
            <w:tcW w:w="939" w:type="dxa"/>
            <w:tcBorders>
              <w:top w:val="nil"/>
              <w:left w:val="nil"/>
              <w:bottom w:val="nil"/>
              <w:right w:val="nil"/>
            </w:tcBorders>
            <w:shd w:val="clear" w:color="auto" w:fill="auto"/>
            <w:noWrap/>
            <w:vAlign w:val="center"/>
            <w:hideMark/>
          </w:tcPr>
          <w:p w14:paraId="102118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-70.69</w:t>
            </w:r>
          </w:p>
        </w:tc>
        <w:tc>
          <w:tcPr>
            <w:tcW w:w="1635" w:type="dxa"/>
            <w:tcBorders>
              <w:top w:val="nil"/>
              <w:left w:val="nil"/>
              <w:bottom w:val="nil"/>
              <w:right w:val="nil"/>
            </w:tcBorders>
            <w:shd w:val="clear" w:color="auto" w:fill="auto"/>
            <w:noWrap/>
            <w:vAlign w:val="center"/>
            <w:hideMark/>
          </w:tcPr>
          <w:p w14:paraId="60AE72A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601C811A" w14:textId="77777777" w:rsidTr="00573E6E">
        <w:trPr>
          <w:trHeight w:val="290"/>
        </w:trPr>
        <w:tc>
          <w:tcPr>
            <w:tcW w:w="1397" w:type="dxa"/>
            <w:tcBorders>
              <w:top w:val="nil"/>
              <w:left w:val="nil"/>
              <w:bottom w:val="nil"/>
              <w:right w:val="nil"/>
            </w:tcBorders>
            <w:shd w:val="clear" w:color="auto" w:fill="auto"/>
            <w:noWrap/>
            <w:vAlign w:val="center"/>
            <w:hideMark/>
          </w:tcPr>
          <w:p w14:paraId="5A0A5A7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5A3D61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7FD8C02C" w14:textId="05FF8EF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9515D2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016EB2A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0EC8673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144.46</w:t>
            </w:r>
          </w:p>
        </w:tc>
        <w:tc>
          <w:tcPr>
            <w:tcW w:w="1080" w:type="dxa"/>
            <w:tcBorders>
              <w:top w:val="nil"/>
              <w:left w:val="nil"/>
              <w:bottom w:val="nil"/>
              <w:right w:val="nil"/>
            </w:tcBorders>
            <w:shd w:val="clear" w:color="auto" w:fill="auto"/>
            <w:noWrap/>
            <w:vAlign w:val="center"/>
            <w:hideMark/>
          </w:tcPr>
          <w:p w14:paraId="392C8B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7CFC7FF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-17.87</w:t>
            </w:r>
          </w:p>
        </w:tc>
        <w:tc>
          <w:tcPr>
            <w:tcW w:w="1646" w:type="dxa"/>
            <w:tcBorders>
              <w:top w:val="nil"/>
              <w:left w:val="nil"/>
              <w:bottom w:val="nil"/>
              <w:right w:val="nil"/>
            </w:tcBorders>
            <w:shd w:val="clear" w:color="auto" w:fill="auto"/>
            <w:noWrap/>
            <w:vAlign w:val="center"/>
            <w:hideMark/>
          </w:tcPr>
          <w:p w14:paraId="7DC52C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-1.17</w:t>
            </w:r>
          </w:p>
        </w:tc>
        <w:tc>
          <w:tcPr>
            <w:tcW w:w="939" w:type="dxa"/>
            <w:tcBorders>
              <w:top w:val="nil"/>
              <w:left w:val="nil"/>
              <w:bottom w:val="nil"/>
              <w:right w:val="nil"/>
            </w:tcBorders>
            <w:shd w:val="clear" w:color="auto" w:fill="auto"/>
            <w:noWrap/>
            <w:vAlign w:val="center"/>
            <w:hideMark/>
          </w:tcPr>
          <w:p w14:paraId="1052805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95.66</w:t>
            </w:r>
          </w:p>
        </w:tc>
        <w:tc>
          <w:tcPr>
            <w:tcW w:w="1635" w:type="dxa"/>
            <w:tcBorders>
              <w:top w:val="nil"/>
              <w:left w:val="nil"/>
              <w:bottom w:val="nil"/>
              <w:right w:val="nil"/>
            </w:tcBorders>
            <w:shd w:val="clear" w:color="auto" w:fill="auto"/>
            <w:noWrap/>
            <w:vAlign w:val="center"/>
            <w:hideMark/>
          </w:tcPr>
          <w:p w14:paraId="481170A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585253FB" w14:textId="77777777" w:rsidTr="00573E6E">
        <w:trPr>
          <w:trHeight w:val="290"/>
        </w:trPr>
        <w:tc>
          <w:tcPr>
            <w:tcW w:w="1397" w:type="dxa"/>
            <w:tcBorders>
              <w:top w:val="nil"/>
              <w:left w:val="nil"/>
              <w:bottom w:val="nil"/>
              <w:right w:val="nil"/>
            </w:tcBorders>
            <w:shd w:val="clear" w:color="auto" w:fill="auto"/>
            <w:noWrap/>
            <w:vAlign w:val="center"/>
            <w:hideMark/>
          </w:tcPr>
          <w:p w14:paraId="40919DA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2D592BD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0F49939" w14:textId="381C5E3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2A6F4A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6A0569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6CBDF4E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38.73</w:t>
            </w:r>
          </w:p>
        </w:tc>
        <w:tc>
          <w:tcPr>
            <w:tcW w:w="1080" w:type="dxa"/>
            <w:tcBorders>
              <w:top w:val="nil"/>
              <w:left w:val="nil"/>
              <w:bottom w:val="nil"/>
              <w:right w:val="nil"/>
            </w:tcBorders>
            <w:shd w:val="clear" w:color="auto" w:fill="auto"/>
            <w:noWrap/>
            <w:vAlign w:val="center"/>
            <w:hideMark/>
          </w:tcPr>
          <w:p w14:paraId="4E691E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31B6AF1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-17.87</w:t>
            </w:r>
          </w:p>
        </w:tc>
        <w:tc>
          <w:tcPr>
            <w:tcW w:w="1646" w:type="dxa"/>
            <w:tcBorders>
              <w:top w:val="nil"/>
              <w:left w:val="nil"/>
              <w:bottom w:val="nil"/>
              <w:right w:val="nil"/>
            </w:tcBorders>
            <w:shd w:val="clear" w:color="auto" w:fill="auto"/>
            <w:noWrap/>
            <w:vAlign w:val="center"/>
            <w:hideMark/>
          </w:tcPr>
          <w:p w14:paraId="4867AE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-1.17</w:t>
            </w:r>
          </w:p>
        </w:tc>
        <w:tc>
          <w:tcPr>
            <w:tcW w:w="939" w:type="dxa"/>
            <w:tcBorders>
              <w:top w:val="nil"/>
              <w:left w:val="nil"/>
              <w:bottom w:val="nil"/>
              <w:right w:val="nil"/>
            </w:tcBorders>
            <w:shd w:val="clear" w:color="auto" w:fill="auto"/>
            <w:noWrap/>
            <w:vAlign w:val="center"/>
            <w:hideMark/>
          </w:tcPr>
          <w:p w14:paraId="4CA0C6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-10.07</w:t>
            </w:r>
          </w:p>
        </w:tc>
        <w:tc>
          <w:tcPr>
            <w:tcW w:w="1635" w:type="dxa"/>
            <w:tcBorders>
              <w:top w:val="nil"/>
              <w:left w:val="nil"/>
              <w:bottom w:val="nil"/>
              <w:right w:val="nil"/>
            </w:tcBorders>
            <w:shd w:val="clear" w:color="auto" w:fill="auto"/>
            <w:noWrap/>
            <w:vAlign w:val="center"/>
            <w:hideMark/>
          </w:tcPr>
          <w:p w14:paraId="4EF642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65D69370" w14:textId="77777777" w:rsidTr="00573E6E">
        <w:trPr>
          <w:trHeight w:val="290"/>
        </w:trPr>
        <w:tc>
          <w:tcPr>
            <w:tcW w:w="1397" w:type="dxa"/>
            <w:tcBorders>
              <w:top w:val="nil"/>
              <w:left w:val="nil"/>
              <w:bottom w:val="nil"/>
              <w:right w:val="nil"/>
            </w:tcBorders>
            <w:shd w:val="clear" w:color="auto" w:fill="auto"/>
            <w:noWrap/>
            <w:vAlign w:val="center"/>
            <w:hideMark/>
          </w:tcPr>
          <w:p w14:paraId="696CA6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082AB0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68AF4FE2" w14:textId="33573E9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898876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E8FC01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6BC89F8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6.36</w:t>
            </w:r>
          </w:p>
        </w:tc>
        <w:tc>
          <w:tcPr>
            <w:tcW w:w="1080" w:type="dxa"/>
            <w:tcBorders>
              <w:top w:val="nil"/>
              <w:left w:val="nil"/>
              <w:bottom w:val="nil"/>
              <w:right w:val="nil"/>
            </w:tcBorders>
            <w:shd w:val="clear" w:color="auto" w:fill="auto"/>
            <w:noWrap/>
            <w:vAlign w:val="center"/>
            <w:hideMark/>
          </w:tcPr>
          <w:p w14:paraId="0A9DA7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5D2D24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-17.87</w:t>
            </w:r>
          </w:p>
        </w:tc>
        <w:tc>
          <w:tcPr>
            <w:tcW w:w="1646" w:type="dxa"/>
            <w:tcBorders>
              <w:top w:val="nil"/>
              <w:left w:val="nil"/>
              <w:bottom w:val="nil"/>
              <w:right w:val="nil"/>
            </w:tcBorders>
            <w:shd w:val="clear" w:color="auto" w:fill="auto"/>
            <w:noWrap/>
            <w:vAlign w:val="center"/>
            <w:hideMark/>
          </w:tcPr>
          <w:p w14:paraId="27E28C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-1.17</w:t>
            </w:r>
          </w:p>
        </w:tc>
        <w:tc>
          <w:tcPr>
            <w:tcW w:w="939" w:type="dxa"/>
            <w:tcBorders>
              <w:top w:val="nil"/>
              <w:left w:val="nil"/>
              <w:bottom w:val="nil"/>
              <w:right w:val="nil"/>
            </w:tcBorders>
            <w:shd w:val="clear" w:color="auto" w:fill="auto"/>
            <w:noWrap/>
            <w:vAlign w:val="center"/>
            <w:hideMark/>
          </w:tcPr>
          <w:p w14:paraId="392E3E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-42.44</w:t>
            </w:r>
          </w:p>
        </w:tc>
        <w:tc>
          <w:tcPr>
            <w:tcW w:w="1635" w:type="dxa"/>
            <w:tcBorders>
              <w:top w:val="nil"/>
              <w:left w:val="nil"/>
              <w:bottom w:val="nil"/>
              <w:right w:val="nil"/>
            </w:tcBorders>
            <w:shd w:val="clear" w:color="auto" w:fill="auto"/>
            <w:noWrap/>
            <w:vAlign w:val="center"/>
            <w:hideMark/>
          </w:tcPr>
          <w:p w14:paraId="3E23288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497D2A65" w14:textId="77777777" w:rsidTr="00573E6E">
        <w:trPr>
          <w:trHeight w:val="290"/>
        </w:trPr>
        <w:tc>
          <w:tcPr>
            <w:tcW w:w="1397" w:type="dxa"/>
            <w:tcBorders>
              <w:top w:val="nil"/>
              <w:left w:val="nil"/>
              <w:bottom w:val="nil"/>
              <w:right w:val="nil"/>
            </w:tcBorders>
            <w:shd w:val="clear" w:color="auto" w:fill="auto"/>
            <w:noWrap/>
            <w:vAlign w:val="center"/>
            <w:hideMark/>
          </w:tcPr>
          <w:p w14:paraId="73E32C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6D1E76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4A5628A" w14:textId="350831A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7C230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0FD185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740620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3.18</w:t>
            </w:r>
          </w:p>
        </w:tc>
        <w:tc>
          <w:tcPr>
            <w:tcW w:w="1080" w:type="dxa"/>
            <w:tcBorders>
              <w:top w:val="nil"/>
              <w:left w:val="nil"/>
              <w:bottom w:val="nil"/>
              <w:right w:val="nil"/>
            </w:tcBorders>
            <w:shd w:val="clear" w:color="auto" w:fill="auto"/>
            <w:noWrap/>
            <w:vAlign w:val="center"/>
            <w:hideMark/>
          </w:tcPr>
          <w:p w14:paraId="2A2AD53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48421E4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-33.00</w:t>
            </w:r>
          </w:p>
        </w:tc>
        <w:tc>
          <w:tcPr>
            <w:tcW w:w="1646" w:type="dxa"/>
            <w:tcBorders>
              <w:top w:val="nil"/>
              <w:left w:val="nil"/>
              <w:bottom w:val="nil"/>
              <w:right w:val="nil"/>
            </w:tcBorders>
            <w:shd w:val="clear" w:color="auto" w:fill="auto"/>
            <w:noWrap/>
            <w:vAlign w:val="center"/>
            <w:hideMark/>
          </w:tcPr>
          <w:p w14:paraId="2B917E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-2.16</w:t>
            </w:r>
          </w:p>
        </w:tc>
        <w:tc>
          <w:tcPr>
            <w:tcW w:w="939" w:type="dxa"/>
            <w:tcBorders>
              <w:top w:val="nil"/>
              <w:left w:val="nil"/>
              <w:bottom w:val="nil"/>
              <w:right w:val="nil"/>
            </w:tcBorders>
            <w:shd w:val="clear" w:color="auto" w:fill="auto"/>
            <w:noWrap/>
            <w:vAlign w:val="center"/>
            <w:hideMark/>
          </w:tcPr>
          <w:p w14:paraId="07A2C7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-61.74</w:t>
            </w:r>
          </w:p>
        </w:tc>
        <w:tc>
          <w:tcPr>
            <w:tcW w:w="1635" w:type="dxa"/>
            <w:tcBorders>
              <w:top w:val="nil"/>
              <w:left w:val="nil"/>
              <w:bottom w:val="nil"/>
              <w:right w:val="nil"/>
            </w:tcBorders>
            <w:shd w:val="clear" w:color="auto" w:fill="auto"/>
            <w:noWrap/>
            <w:vAlign w:val="center"/>
            <w:hideMark/>
          </w:tcPr>
          <w:p w14:paraId="0AD932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74254EE1" w14:textId="77777777" w:rsidTr="00573E6E">
        <w:trPr>
          <w:trHeight w:val="290"/>
        </w:trPr>
        <w:tc>
          <w:tcPr>
            <w:tcW w:w="1397" w:type="dxa"/>
            <w:tcBorders>
              <w:top w:val="nil"/>
              <w:left w:val="nil"/>
              <w:bottom w:val="nil"/>
              <w:right w:val="nil"/>
            </w:tcBorders>
            <w:shd w:val="clear" w:color="auto" w:fill="auto"/>
            <w:noWrap/>
            <w:vAlign w:val="center"/>
            <w:hideMark/>
          </w:tcPr>
          <w:p w14:paraId="61D050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0FAABA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3B4E987" w14:textId="166643A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6E6F94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49A924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78FA2F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2.21</w:t>
            </w:r>
          </w:p>
        </w:tc>
        <w:tc>
          <w:tcPr>
            <w:tcW w:w="1080" w:type="dxa"/>
            <w:tcBorders>
              <w:top w:val="nil"/>
              <w:left w:val="nil"/>
              <w:bottom w:val="nil"/>
              <w:right w:val="nil"/>
            </w:tcBorders>
            <w:shd w:val="clear" w:color="auto" w:fill="auto"/>
            <w:noWrap/>
            <w:vAlign w:val="center"/>
            <w:hideMark/>
          </w:tcPr>
          <w:p w14:paraId="3104C82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1F808B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-44.10</w:t>
            </w:r>
          </w:p>
        </w:tc>
        <w:tc>
          <w:tcPr>
            <w:tcW w:w="1646" w:type="dxa"/>
            <w:tcBorders>
              <w:top w:val="nil"/>
              <w:left w:val="nil"/>
              <w:bottom w:val="nil"/>
              <w:right w:val="nil"/>
            </w:tcBorders>
            <w:shd w:val="clear" w:color="auto" w:fill="auto"/>
            <w:noWrap/>
            <w:vAlign w:val="center"/>
            <w:hideMark/>
          </w:tcPr>
          <w:p w14:paraId="2165C1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-2.88</w:t>
            </w:r>
          </w:p>
        </w:tc>
        <w:tc>
          <w:tcPr>
            <w:tcW w:w="939" w:type="dxa"/>
            <w:tcBorders>
              <w:top w:val="nil"/>
              <w:left w:val="nil"/>
              <w:bottom w:val="nil"/>
              <w:right w:val="nil"/>
            </w:tcBorders>
            <w:shd w:val="clear" w:color="auto" w:fill="auto"/>
            <w:noWrap/>
            <w:vAlign w:val="center"/>
            <w:hideMark/>
          </w:tcPr>
          <w:p w14:paraId="57C805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-74.54</w:t>
            </w:r>
          </w:p>
        </w:tc>
        <w:tc>
          <w:tcPr>
            <w:tcW w:w="1635" w:type="dxa"/>
            <w:tcBorders>
              <w:top w:val="nil"/>
              <w:left w:val="nil"/>
              <w:bottom w:val="nil"/>
              <w:right w:val="nil"/>
            </w:tcBorders>
            <w:shd w:val="clear" w:color="auto" w:fill="auto"/>
            <w:noWrap/>
            <w:vAlign w:val="center"/>
            <w:hideMark/>
          </w:tcPr>
          <w:p w14:paraId="2F7D474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73BDE7E5" w14:textId="77777777" w:rsidTr="00573E6E">
        <w:trPr>
          <w:trHeight w:val="290"/>
        </w:trPr>
        <w:tc>
          <w:tcPr>
            <w:tcW w:w="1397" w:type="dxa"/>
            <w:tcBorders>
              <w:top w:val="nil"/>
              <w:left w:val="nil"/>
              <w:bottom w:val="nil"/>
              <w:right w:val="nil"/>
            </w:tcBorders>
            <w:shd w:val="clear" w:color="auto" w:fill="auto"/>
            <w:noWrap/>
            <w:vAlign w:val="center"/>
            <w:hideMark/>
          </w:tcPr>
          <w:p w14:paraId="564FFBE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557EE78A" w14:textId="37FDBEF4"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0857C31" w14:textId="6C3EA2B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BFA1C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651987E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1F8096E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159.66</w:t>
            </w:r>
          </w:p>
        </w:tc>
        <w:tc>
          <w:tcPr>
            <w:tcW w:w="1080" w:type="dxa"/>
            <w:tcBorders>
              <w:top w:val="nil"/>
              <w:left w:val="nil"/>
              <w:bottom w:val="nil"/>
              <w:right w:val="nil"/>
            </w:tcBorders>
            <w:shd w:val="clear" w:color="auto" w:fill="auto"/>
            <w:noWrap/>
            <w:vAlign w:val="center"/>
            <w:hideMark/>
          </w:tcPr>
          <w:p w14:paraId="232A11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1FF055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-3.23</w:t>
            </w:r>
          </w:p>
        </w:tc>
        <w:tc>
          <w:tcPr>
            <w:tcW w:w="1646" w:type="dxa"/>
            <w:tcBorders>
              <w:top w:val="nil"/>
              <w:left w:val="nil"/>
              <w:bottom w:val="nil"/>
              <w:right w:val="nil"/>
            </w:tcBorders>
            <w:shd w:val="clear" w:color="auto" w:fill="auto"/>
            <w:noWrap/>
            <w:vAlign w:val="center"/>
            <w:hideMark/>
          </w:tcPr>
          <w:p w14:paraId="620031A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-0.21</w:t>
            </w:r>
          </w:p>
        </w:tc>
        <w:tc>
          <w:tcPr>
            <w:tcW w:w="939" w:type="dxa"/>
            <w:tcBorders>
              <w:top w:val="nil"/>
              <w:left w:val="nil"/>
              <w:bottom w:val="nil"/>
              <w:right w:val="nil"/>
            </w:tcBorders>
            <w:shd w:val="clear" w:color="auto" w:fill="auto"/>
            <w:noWrap/>
            <w:vAlign w:val="center"/>
            <w:hideMark/>
          </w:tcPr>
          <w:p w14:paraId="3C7CD39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123.32</w:t>
            </w:r>
          </w:p>
        </w:tc>
        <w:tc>
          <w:tcPr>
            <w:tcW w:w="1635" w:type="dxa"/>
            <w:tcBorders>
              <w:top w:val="nil"/>
              <w:left w:val="nil"/>
              <w:bottom w:val="nil"/>
              <w:right w:val="nil"/>
            </w:tcBorders>
            <w:shd w:val="clear" w:color="auto" w:fill="auto"/>
            <w:noWrap/>
            <w:vAlign w:val="center"/>
            <w:hideMark/>
          </w:tcPr>
          <w:p w14:paraId="1BCF1DF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07C9F40E" w14:textId="77777777" w:rsidTr="00573E6E">
        <w:trPr>
          <w:trHeight w:val="290"/>
        </w:trPr>
        <w:tc>
          <w:tcPr>
            <w:tcW w:w="1397" w:type="dxa"/>
            <w:tcBorders>
              <w:top w:val="nil"/>
              <w:left w:val="nil"/>
              <w:bottom w:val="nil"/>
              <w:right w:val="nil"/>
            </w:tcBorders>
            <w:shd w:val="clear" w:color="auto" w:fill="auto"/>
            <w:noWrap/>
            <w:vAlign w:val="center"/>
            <w:hideMark/>
          </w:tcPr>
          <w:p w14:paraId="577621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Oil palm</w:t>
            </w:r>
          </w:p>
        </w:tc>
        <w:tc>
          <w:tcPr>
            <w:tcW w:w="1539" w:type="dxa"/>
            <w:tcBorders>
              <w:top w:val="nil"/>
              <w:left w:val="nil"/>
              <w:bottom w:val="nil"/>
              <w:right w:val="nil"/>
            </w:tcBorders>
            <w:shd w:val="clear" w:color="auto" w:fill="auto"/>
            <w:noWrap/>
            <w:vAlign w:val="center"/>
            <w:hideMark/>
          </w:tcPr>
          <w:p w14:paraId="69EFCECA" w14:textId="5FA80C58"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FDD0A6E" w14:textId="39F5AED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DE5D8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05BA3AB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546A37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42.80</w:t>
            </w:r>
          </w:p>
        </w:tc>
        <w:tc>
          <w:tcPr>
            <w:tcW w:w="1080" w:type="dxa"/>
            <w:tcBorders>
              <w:top w:val="nil"/>
              <w:left w:val="nil"/>
              <w:bottom w:val="nil"/>
              <w:right w:val="nil"/>
            </w:tcBorders>
            <w:shd w:val="clear" w:color="auto" w:fill="auto"/>
            <w:noWrap/>
            <w:vAlign w:val="center"/>
            <w:hideMark/>
          </w:tcPr>
          <w:p w14:paraId="09D086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1FCACD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-3.23</w:t>
            </w:r>
          </w:p>
        </w:tc>
        <w:tc>
          <w:tcPr>
            <w:tcW w:w="1646" w:type="dxa"/>
            <w:tcBorders>
              <w:top w:val="nil"/>
              <w:left w:val="nil"/>
              <w:bottom w:val="nil"/>
              <w:right w:val="nil"/>
            </w:tcBorders>
            <w:shd w:val="clear" w:color="auto" w:fill="auto"/>
            <w:noWrap/>
            <w:vAlign w:val="center"/>
            <w:hideMark/>
          </w:tcPr>
          <w:p w14:paraId="4232B6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-0.21</w:t>
            </w:r>
          </w:p>
        </w:tc>
        <w:tc>
          <w:tcPr>
            <w:tcW w:w="939" w:type="dxa"/>
            <w:tcBorders>
              <w:top w:val="nil"/>
              <w:left w:val="nil"/>
              <w:bottom w:val="nil"/>
              <w:right w:val="nil"/>
            </w:tcBorders>
            <w:shd w:val="clear" w:color="auto" w:fill="auto"/>
            <w:noWrap/>
            <w:vAlign w:val="center"/>
            <w:hideMark/>
          </w:tcPr>
          <w:p w14:paraId="2E910B5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6.46</w:t>
            </w:r>
          </w:p>
        </w:tc>
        <w:tc>
          <w:tcPr>
            <w:tcW w:w="1635" w:type="dxa"/>
            <w:tcBorders>
              <w:top w:val="nil"/>
              <w:left w:val="nil"/>
              <w:bottom w:val="nil"/>
              <w:right w:val="nil"/>
            </w:tcBorders>
            <w:shd w:val="clear" w:color="auto" w:fill="auto"/>
            <w:noWrap/>
            <w:vAlign w:val="center"/>
            <w:hideMark/>
          </w:tcPr>
          <w:p w14:paraId="0D6C1E1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164C629C" w14:textId="77777777" w:rsidTr="00573E6E">
        <w:trPr>
          <w:trHeight w:val="290"/>
        </w:trPr>
        <w:tc>
          <w:tcPr>
            <w:tcW w:w="1397" w:type="dxa"/>
            <w:tcBorders>
              <w:top w:val="nil"/>
              <w:left w:val="nil"/>
              <w:bottom w:val="nil"/>
              <w:right w:val="nil"/>
            </w:tcBorders>
            <w:shd w:val="clear" w:color="auto" w:fill="auto"/>
            <w:noWrap/>
            <w:vAlign w:val="center"/>
            <w:hideMark/>
          </w:tcPr>
          <w:p w14:paraId="69A45E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61DB9460" w14:textId="748D3C49"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FD809A1" w14:textId="2141058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DF64E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D38708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09427F4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7.03</w:t>
            </w:r>
          </w:p>
        </w:tc>
        <w:tc>
          <w:tcPr>
            <w:tcW w:w="1080" w:type="dxa"/>
            <w:tcBorders>
              <w:top w:val="nil"/>
              <w:left w:val="nil"/>
              <w:bottom w:val="nil"/>
              <w:right w:val="nil"/>
            </w:tcBorders>
            <w:shd w:val="clear" w:color="auto" w:fill="auto"/>
            <w:noWrap/>
            <w:vAlign w:val="center"/>
            <w:hideMark/>
          </w:tcPr>
          <w:p w14:paraId="571AA2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33C61C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-3.23</w:t>
            </w:r>
          </w:p>
        </w:tc>
        <w:tc>
          <w:tcPr>
            <w:tcW w:w="1646" w:type="dxa"/>
            <w:tcBorders>
              <w:top w:val="nil"/>
              <w:left w:val="nil"/>
              <w:bottom w:val="nil"/>
              <w:right w:val="nil"/>
            </w:tcBorders>
            <w:shd w:val="clear" w:color="auto" w:fill="auto"/>
            <w:noWrap/>
            <w:vAlign w:val="center"/>
            <w:hideMark/>
          </w:tcPr>
          <w:p w14:paraId="52381C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-0.21</w:t>
            </w:r>
          </w:p>
        </w:tc>
        <w:tc>
          <w:tcPr>
            <w:tcW w:w="939" w:type="dxa"/>
            <w:tcBorders>
              <w:top w:val="nil"/>
              <w:left w:val="nil"/>
              <w:bottom w:val="nil"/>
              <w:right w:val="nil"/>
            </w:tcBorders>
            <w:shd w:val="clear" w:color="auto" w:fill="auto"/>
            <w:noWrap/>
            <w:vAlign w:val="center"/>
            <w:hideMark/>
          </w:tcPr>
          <w:p w14:paraId="4DAA174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-29.31</w:t>
            </w:r>
          </w:p>
        </w:tc>
        <w:tc>
          <w:tcPr>
            <w:tcW w:w="1635" w:type="dxa"/>
            <w:tcBorders>
              <w:top w:val="nil"/>
              <w:left w:val="nil"/>
              <w:bottom w:val="nil"/>
              <w:right w:val="nil"/>
            </w:tcBorders>
            <w:shd w:val="clear" w:color="auto" w:fill="auto"/>
            <w:noWrap/>
            <w:vAlign w:val="center"/>
            <w:hideMark/>
          </w:tcPr>
          <w:p w14:paraId="114B71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2367C2EF" w14:textId="77777777" w:rsidTr="00573E6E">
        <w:trPr>
          <w:trHeight w:val="290"/>
        </w:trPr>
        <w:tc>
          <w:tcPr>
            <w:tcW w:w="1397" w:type="dxa"/>
            <w:tcBorders>
              <w:top w:val="nil"/>
              <w:left w:val="nil"/>
              <w:bottom w:val="nil"/>
              <w:right w:val="nil"/>
            </w:tcBorders>
            <w:shd w:val="clear" w:color="auto" w:fill="auto"/>
            <w:noWrap/>
            <w:vAlign w:val="center"/>
            <w:hideMark/>
          </w:tcPr>
          <w:p w14:paraId="0B6FAAA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55F19F8E" w14:textId="0B718521"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182E5DA" w14:textId="567F132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5B898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15CB3B6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30B1CD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3.52</w:t>
            </w:r>
          </w:p>
        </w:tc>
        <w:tc>
          <w:tcPr>
            <w:tcW w:w="1080" w:type="dxa"/>
            <w:tcBorders>
              <w:top w:val="nil"/>
              <w:left w:val="nil"/>
              <w:bottom w:val="nil"/>
              <w:right w:val="nil"/>
            </w:tcBorders>
            <w:shd w:val="clear" w:color="auto" w:fill="auto"/>
            <w:noWrap/>
            <w:vAlign w:val="center"/>
            <w:hideMark/>
          </w:tcPr>
          <w:p w14:paraId="3028A2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21F671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-19.96</w:t>
            </w:r>
          </w:p>
        </w:tc>
        <w:tc>
          <w:tcPr>
            <w:tcW w:w="1646" w:type="dxa"/>
            <w:tcBorders>
              <w:top w:val="nil"/>
              <w:left w:val="nil"/>
              <w:bottom w:val="nil"/>
              <w:right w:val="nil"/>
            </w:tcBorders>
            <w:shd w:val="clear" w:color="auto" w:fill="auto"/>
            <w:noWrap/>
            <w:vAlign w:val="center"/>
            <w:hideMark/>
          </w:tcPr>
          <w:p w14:paraId="065F29D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0BD462E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-50.65</w:t>
            </w:r>
          </w:p>
        </w:tc>
        <w:tc>
          <w:tcPr>
            <w:tcW w:w="1635" w:type="dxa"/>
            <w:tcBorders>
              <w:top w:val="nil"/>
              <w:left w:val="nil"/>
              <w:bottom w:val="nil"/>
              <w:right w:val="nil"/>
            </w:tcBorders>
            <w:shd w:val="clear" w:color="auto" w:fill="auto"/>
            <w:noWrap/>
            <w:vAlign w:val="center"/>
            <w:hideMark/>
          </w:tcPr>
          <w:p w14:paraId="6DE2732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3C8C4544" w14:textId="77777777" w:rsidTr="00573E6E">
        <w:trPr>
          <w:trHeight w:val="290"/>
        </w:trPr>
        <w:tc>
          <w:tcPr>
            <w:tcW w:w="1397" w:type="dxa"/>
            <w:tcBorders>
              <w:top w:val="nil"/>
              <w:left w:val="nil"/>
              <w:bottom w:val="nil"/>
              <w:right w:val="nil"/>
            </w:tcBorders>
            <w:shd w:val="clear" w:color="auto" w:fill="auto"/>
            <w:noWrap/>
            <w:vAlign w:val="center"/>
            <w:hideMark/>
          </w:tcPr>
          <w:p w14:paraId="5EAE0D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5651C701" w14:textId="15B120E5"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A4C45CF" w14:textId="640F38C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B1EE4D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6B3F34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72D0C5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2.45</w:t>
            </w:r>
          </w:p>
        </w:tc>
        <w:tc>
          <w:tcPr>
            <w:tcW w:w="1080" w:type="dxa"/>
            <w:tcBorders>
              <w:top w:val="nil"/>
              <w:left w:val="nil"/>
              <w:bottom w:val="nil"/>
              <w:right w:val="nil"/>
            </w:tcBorders>
            <w:shd w:val="clear" w:color="auto" w:fill="auto"/>
            <w:noWrap/>
            <w:vAlign w:val="center"/>
            <w:hideMark/>
          </w:tcPr>
          <w:p w14:paraId="4E25ED8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20163CB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-32.23</w:t>
            </w:r>
          </w:p>
        </w:tc>
        <w:tc>
          <w:tcPr>
            <w:tcW w:w="1646" w:type="dxa"/>
            <w:tcBorders>
              <w:top w:val="nil"/>
              <w:left w:val="nil"/>
              <w:bottom w:val="nil"/>
              <w:right w:val="nil"/>
            </w:tcBorders>
            <w:shd w:val="clear" w:color="auto" w:fill="auto"/>
            <w:noWrap/>
            <w:vAlign w:val="center"/>
            <w:hideMark/>
          </w:tcPr>
          <w:p w14:paraId="10242F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573253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-64.79</w:t>
            </w:r>
          </w:p>
        </w:tc>
        <w:tc>
          <w:tcPr>
            <w:tcW w:w="1635" w:type="dxa"/>
            <w:tcBorders>
              <w:top w:val="nil"/>
              <w:left w:val="nil"/>
              <w:bottom w:val="nil"/>
              <w:right w:val="nil"/>
            </w:tcBorders>
            <w:shd w:val="clear" w:color="auto" w:fill="auto"/>
            <w:noWrap/>
            <w:vAlign w:val="center"/>
            <w:hideMark/>
          </w:tcPr>
          <w:p w14:paraId="40C0B9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4C84162A" w14:textId="77777777" w:rsidTr="00573E6E">
        <w:trPr>
          <w:trHeight w:val="290"/>
        </w:trPr>
        <w:tc>
          <w:tcPr>
            <w:tcW w:w="1397" w:type="dxa"/>
            <w:tcBorders>
              <w:top w:val="nil"/>
              <w:left w:val="nil"/>
              <w:bottom w:val="nil"/>
              <w:right w:val="nil"/>
            </w:tcBorders>
            <w:shd w:val="clear" w:color="auto" w:fill="auto"/>
            <w:noWrap/>
            <w:vAlign w:val="center"/>
            <w:hideMark/>
          </w:tcPr>
          <w:p w14:paraId="6C4A26B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73BBC1E5" w14:textId="264DBA36"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50A6DCC" w14:textId="37011FA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C22EB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62B05B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22C333F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151.68</w:t>
            </w:r>
          </w:p>
        </w:tc>
        <w:tc>
          <w:tcPr>
            <w:tcW w:w="1080" w:type="dxa"/>
            <w:tcBorders>
              <w:top w:val="nil"/>
              <w:left w:val="nil"/>
              <w:bottom w:val="nil"/>
              <w:right w:val="nil"/>
            </w:tcBorders>
            <w:shd w:val="clear" w:color="auto" w:fill="auto"/>
            <w:noWrap/>
            <w:vAlign w:val="center"/>
            <w:hideMark/>
          </w:tcPr>
          <w:p w14:paraId="35AE672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7EB7E8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-7.95</w:t>
            </w:r>
          </w:p>
        </w:tc>
        <w:tc>
          <w:tcPr>
            <w:tcW w:w="1646" w:type="dxa"/>
            <w:tcBorders>
              <w:top w:val="nil"/>
              <w:left w:val="nil"/>
              <w:bottom w:val="nil"/>
              <w:right w:val="nil"/>
            </w:tcBorders>
            <w:shd w:val="clear" w:color="auto" w:fill="auto"/>
            <w:noWrap/>
            <w:vAlign w:val="center"/>
            <w:hideMark/>
          </w:tcPr>
          <w:p w14:paraId="705BC22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-0.52</w:t>
            </w:r>
          </w:p>
        </w:tc>
        <w:tc>
          <w:tcPr>
            <w:tcW w:w="939" w:type="dxa"/>
            <w:tcBorders>
              <w:top w:val="nil"/>
              <w:left w:val="nil"/>
              <w:bottom w:val="nil"/>
              <w:right w:val="nil"/>
            </w:tcBorders>
            <w:shd w:val="clear" w:color="auto" w:fill="auto"/>
            <w:noWrap/>
            <w:vAlign w:val="center"/>
            <w:hideMark/>
          </w:tcPr>
          <w:p w14:paraId="0B356E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111.96</w:t>
            </w:r>
          </w:p>
        </w:tc>
        <w:tc>
          <w:tcPr>
            <w:tcW w:w="1635" w:type="dxa"/>
            <w:tcBorders>
              <w:top w:val="nil"/>
              <w:left w:val="nil"/>
              <w:bottom w:val="nil"/>
              <w:right w:val="nil"/>
            </w:tcBorders>
            <w:shd w:val="clear" w:color="auto" w:fill="auto"/>
            <w:noWrap/>
            <w:vAlign w:val="center"/>
            <w:hideMark/>
          </w:tcPr>
          <w:p w14:paraId="1BD16E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7A6C91" w14:paraId="4603306D" w14:textId="77777777" w:rsidTr="00573E6E">
        <w:trPr>
          <w:trHeight w:val="290"/>
        </w:trPr>
        <w:tc>
          <w:tcPr>
            <w:tcW w:w="1397" w:type="dxa"/>
            <w:tcBorders>
              <w:top w:val="nil"/>
              <w:left w:val="nil"/>
              <w:bottom w:val="nil"/>
              <w:right w:val="nil"/>
            </w:tcBorders>
            <w:shd w:val="clear" w:color="auto" w:fill="auto"/>
            <w:noWrap/>
            <w:vAlign w:val="center"/>
            <w:hideMark/>
          </w:tcPr>
          <w:p w14:paraId="0253396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4DCEE137" w14:textId="479F9F46"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4A2D3ED" w14:textId="4129085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5A8E68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7BA0315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4B92ADB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40.66</w:t>
            </w:r>
          </w:p>
        </w:tc>
        <w:tc>
          <w:tcPr>
            <w:tcW w:w="1080" w:type="dxa"/>
            <w:tcBorders>
              <w:top w:val="nil"/>
              <w:left w:val="nil"/>
              <w:bottom w:val="nil"/>
              <w:right w:val="nil"/>
            </w:tcBorders>
            <w:shd w:val="clear" w:color="auto" w:fill="auto"/>
            <w:noWrap/>
            <w:vAlign w:val="center"/>
            <w:hideMark/>
          </w:tcPr>
          <w:p w14:paraId="551EA20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133B36B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-7.95</w:t>
            </w:r>
          </w:p>
        </w:tc>
        <w:tc>
          <w:tcPr>
            <w:tcW w:w="1646" w:type="dxa"/>
            <w:tcBorders>
              <w:top w:val="nil"/>
              <w:left w:val="nil"/>
              <w:bottom w:val="nil"/>
              <w:right w:val="nil"/>
            </w:tcBorders>
            <w:shd w:val="clear" w:color="auto" w:fill="auto"/>
            <w:noWrap/>
            <w:vAlign w:val="center"/>
            <w:hideMark/>
          </w:tcPr>
          <w:p w14:paraId="61AE151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-0.52</w:t>
            </w:r>
          </w:p>
        </w:tc>
        <w:tc>
          <w:tcPr>
            <w:tcW w:w="939" w:type="dxa"/>
            <w:tcBorders>
              <w:top w:val="nil"/>
              <w:left w:val="nil"/>
              <w:bottom w:val="nil"/>
              <w:right w:val="nil"/>
            </w:tcBorders>
            <w:shd w:val="clear" w:color="auto" w:fill="auto"/>
            <w:noWrap/>
            <w:vAlign w:val="center"/>
            <w:hideMark/>
          </w:tcPr>
          <w:p w14:paraId="6E6B152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0.95</w:t>
            </w:r>
          </w:p>
        </w:tc>
        <w:tc>
          <w:tcPr>
            <w:tcW w:w="1635" w:type="dxa"/>
            <w:tcBorders>
              <w:top w:val="nil"/>
              <w:left w:val="nil"/>
              <w:bottom w:val="nil"/>
              <w:right w:val="nil"/>
            </w:tcBorders>
            <w:shd w:val="clear" w:color="auto" w:fill="auto"/>
            <w:noWrap/>
            <w:vAlign w:val="center"/>
            <w:hideMark/>
          </w:tcPr>
          <w:p w14:paraId="1D183DA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60.00</w:t>
            </w:r>
          </w:p>
        </w:tc>
      </w:tr>
      <w:tr w:rsidR="009002E7" w:rsidRPr="007A6C91" w14:paraId="4EEFD1BA" w14:textId="77777777" w:rsidTr="00573E6E">
        <w:trPr>
          <w:trHeight w:val="290"/>
        </w:trPr>
        <w:tc>
          <w:tcPr>
            <w:tcW w:w="1397" w:type="dxa"/>
            <w:tcBorders>
              <w:top w:val="nil"/>
              <w:left w:val="nil"/>
              <w:bottom w:val="nil"/>
              <w:right w:val="nil"/>
            </w:tcBorders>
            <w:shd w:val="clear" w:color="auto" w:fill="auto"/>
            <w:noWrap/>
            <w:vAlign w:val="center"/>
            <w:hideMark/>
          </w:tcPr>
          <w:p w14:paraId="036594E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6B0D0F98" w14:textId="1D750EC9"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F1C193A" w14:textId="5E31B8F0"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400AC3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8DAEA2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1156D5C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6.68</w:t>
            </w:r>
          </w:p>
        </w:tc>
        <w:tc>
          <w:tcPr>
            <w:tcW w:w="1080" w:type="dxa"/>
            <w:tcBorders>
              <w:top w:val="nil"/>
              <w:left w:val="nil"/>
              <w:bottom w:val="nil"/>
              <w:right w:val="nil"/>
            </w:tcBorders>
            <w:shd w:val="clear" w:color="auto" w:fill="auto"/>
            <w:noWrap/>
            <w:vAlign w:val="center"/>
            <w:hideMark/>
          </w:tcPr>
          <w:p w14:paraId="4B532E4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5123E3A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-7.95</w:t>
            </w:r>
          </w:p>
        </w:tc>
        <w:tc>
          <w:tcPr>
            <w:tcW w:w="1646" w:type="dxa"/>
            <w:tcBorders>
              <w:top w:val="nil"/>
              <w:left w:val="nil"/>
              <w:bottom w:val="nil"/>
              <w:right w:val="nil"/>
            </w:tcBorders>
            <w:shd w:val="clear" w:color="auto" w:fill="auto"/>
            <w:noWrap/>
            <w:vAlign w:val="center"/>
            <w:hideMark/>
          </w:tcPr>
          <w:p w14:paraId="68E0CFB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-0.52</w:t>
            </w:r>
          </w:p>
        </w:tc>
        <w:tc>
          <w:tcPr>
            <w:tcW w:w="939" w:type="dxa"/>
            <w:tcBorders>
              <w:top w:val="nil"/>
              <w:left w:val="nil"/>
              <w:bottom w:val="nil"/>
              <w:right w:val="nil"/>
            </w:tcBorders>
            <w:shd w:val="clear" w:color="auto" w:fill="auto"/>
            <w:noWrap/>
            <w:vAlign w:val="center"/>
            <w:hideMark/>
          </w:tcPr>
          <w:p w14:paraId="138E523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-33.04</w:t>
            </w:r>
          </w:p>
        </w:tc>
        <w:tc>
          <w:tcPr>
            <w:tcW w:w="1635" w:type="dxa"/>
            <w:tcBorders>
              <w:top w:val="nil"/>
              <w:left w:val="nil"/>
              <w:bottom w:val="nil"/>
              <w:right w:val="nil"/>
            </w:tcBorders>
            <w:shd w:val="clear" w:color="auto" w:fill="auto"/>
            <w:noWrap/>
            <w:vAlign w:val="center"/>
            <w:hideMark/>
          </w:tcPr>
          <w:p w14:paraId="55F5BA1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60.00</w:t>
            </w:r>
          </w:p>
        </w:tc>
      </w:tr>
      <w:tr w:rsidR="009002E7" w:rsidRPr="009002E7" w14:paraId="4E2FCC1E" w14:textId="77777777" w:rsidTr="00573E6E">
        <w:trPr>
          <w:trHeight w:val="290"/>
        </w:trPr>
        <w:tc>
          <w:tcPr>
            <w:tcW w:w="1397" w:type="dxa"/>
            <w:tcBorders>
              <w:top w:val="nil"/>
              <w:left w:val="nil"/>
              <w:bottom w:val="nil"/>
              <w:right w:val="nil"/>
            </w:tcBorders>
            <w:shd w:val="clear" w:color="auto" w:fill="auto"/>
            <w:noWrap/>
            <w:vAlign w:val="center"/>
            <w:hideMark/>
          </w:tcPr>
          <w:p w14:paraId="614DA53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7AC7DDE2" w14:textId="56C41785"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0981C10" w14:textId="3490A608"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679807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3E42D36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24B45B9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3.34</w:t>
            </w:r>
          </w:p>
        </w:tc>
        <w:tc>
          <w:tcPr>
            <w:tcW w:w="1080" w:type="dxa"/>
            <w:tcBorders>
              <w:top w:val="nil"/>
              <w:left w:val="nil"/>
              <w:bottom w:val="nil"/>
              <w:right w:val="nil"/>
            </w:tcBorders>
            <w:shd w:val="clear" w:color="auto" w:fill="auto"/>
            <w:noWrap/>
            <w:vAlign w:val="center"/>
            <w:hideMark/>
          </w:tcPr>
          <w:p w14:paraId="362AE63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26CF439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-23.84</w:t>
            </w:r>
          </w:p>
        </w:tc>
        <w:tc>
          <w:tcPr>
            <w:tcW w:w="1646" w:type="dxa"/>
            <w:tcBorders>
              <w:top w:val="nil"/>
              <w:left w:val="nil"/>
              <w:bottom w:val="nil"/>
              <w:right w:val="nil"/>
            </w:tcBorders>
            <w:shd w:val="clear" w:color="auto" w:fill="auto"/>
            <w:noWrap/>
            <w:vAlign w:val="center"/>
            <w:hideMark/>
          </w:tcPr>
          <w:p w14:paraId="7861EA9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-1.56</w:t>
            </w:r>
          </w:p>
        </w:tc>
        <w:tc>
          <w:tcPr>
            <w:tcW w:w="939" w:type="dxa"/>
            <w:tcBorders>
              <w:top w:val="nil"/>
              <w:left w:val="nil"/>
              <w:bottom w:val="nil"/>
              <w:right w:val="nil"/>
            </w:tcBorders>
            <w:shd w:val="clear" w:color="auto" w:fill="auto"/>
            <w:noWrap/>
            <w:vAlign w:val="center"/>
            <w:hideMark/>
          </w:tcPr>
          <w:p w14:paraId="5F71E67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-53.31</w:t>
            </w:r>
          </w:p>
        </w:tc>
        <w:tc>
          <w:tcPr>
            <w:tcW w:w="1635" w:type="dxa"/>
            <w:tcBorders>
              <w:top w:val="nil"/>
              <w:left w:val="nil"/>
              <w:bottom w:val="nil"/>
              <w:right w:val="nil"/>
            </w:tcBorders>
            <w:shd w:val="clear" w:color="auto" w:fill="auto"/>
            <w:noWrap/>
            <w:vAlign w:val="center"/>
            <w:hideMark/>
          </w:tcPr>
          <w:p w14:paraId="2FA453C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60.00</w:t>
            </w:r>
          </w:p>
        </w:tc>
      </w:tr>
      <w:tr w:rsidR="009002E7" w:rsidRPr="009002E7" w14:paraId="539EC95F" w14:textId="77777777" w:rsidTr="00573E6E">
        <w:trPr>
          <w:trHeight w:val="290"/>
        </w:trPr>
        <w:tc>
          <w:tcPr>
            <w:tcW w:w="1397" w:type="dxa"/>
            <w:tcBorders>
              <w:top w:val="nil"/>
              <w:left w:val="nil"/>
              <w:bottom w:val="nil"/>
              <w:right w:val="nil"/>
            </w:tcBorders>
            <w:shd w:val="clear" w:color="auto" w:fill="auto"/>
            <w:noWrap/>
            <w:vAlign w:val="center"/>
            <w:hideMark/>
          </w:tcPr>
          <w:p w14:paraId="1AB6834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66D6EF3E" w14:textId="60D07062"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EA4FD0E" w14:textId="2C3E4864"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A8CF2A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0C44DD9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48F587E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2.32</w:t>
            </w:r>
          </w:p>
        </w:tc>
        <w:tc>
          <w:tcPr>
            <w:tcW w:w="1080" w:type="dxa"/>
            <w:tcBorders>
              <w:top w:val="nil"/>
              <w:left w:val="nil"/>
              <w:bottom w:val="nil"/>
              <w:right w:val="nil"/>
            </w:tcBorders>
            <w:shd w:val="clear" w:color="auto" w:fill="auto"/>
            <w:noWrap/>
            <w:vAlign w:val="center"/>
            <w:hideMark/>
          </w:tcPr>
          <w:p w14:paraId="0E6B7C8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4C9588E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-35.49</w:t>
            </w:r>
          </w:p>
        </w:tc>
        <w:tc>
          <w:tcPr>
            <w:tcW w:w="1646" w:type="dxa"/>
            <w:tcBorders>
              <w:top w:val="nil"/>
              <w:left w:val="nil"/>
              <w:bottom w:val="nil"/>
              <w:right w:val="nil"/>
            </w:tcBorders>
            <w:shd w:val="clear" w:color="auto" w:fill="auto"/>
            <w:noWrap/>
            <w:vAlign w:val="center"/>
            <w:hideMark/>
          </w:tcPr>
          <w:p w14:paraId="1FB11C4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6896588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-66.74</w:t>
            </w:r>
          </w:p>
        </w:tc>
        <w:tc>
          <w:tcPr>
            <w:tcW w:w="1635" w:type="dxa"/>
            <w:tcBorders>
              <w:top w:val="nil"/>
              <w:left w:val="nil"/>
              <w:bottom w:val="nil"/>
              <w:right w:val="nil"/>
            </w:tcBorders>
            <w:shd w:val="clear" w:color="auto" w:fill="auto"/>
            <w:noWrap/>
            <w:vAlign w:val="center"/>
            <w:hideMark/>
          </w:tcPr>
          <w:p w14:paraId="6AD0497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60.00</w:t>
            </w:r>
          </w:p>
        </w:tc>
      </w:tr>
      <w:tr w:rsidR="009002E7" w:rsidRPr="009002E7" w14:paraId="742BF4BE" w14:textId="77777777" w:rsidTr="00573E6E">
        <w:trPr>
          <w:trHeight w:val="290"/>
        </w:trPr>
        <w:tc>
          <w:tcPr>
            <w:tcW w:w="1397" w:type="dxa"/>
            <w:tcBorders>
              <w:top w:val="nil"/>
              <w:left w:val="nil"/>
              <w:bottom w:val="nil"/>
              <w:right w:val="nil"/>
            </w:tcBorders>
            <w:shd w:val="clear" w:color="auto" w:fill="auto"/>
            <w:noWrap/>
            <w:vAlign w:val="center"/>
            <w:hideMark/>
          </w:tcPr>
          <w:p w14:paraId="0DA0207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53099492" w14:textId="0455ECF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195991B" w14:textId="6C6BE2B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31F622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76050E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3B0124F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144.46</w:t>
            </w:r>
          </w:p>
        </w:tc>
        <w:tc>
          <w:tcPr>
            <w:tcW w:w="1080" w:type="dxa"/>
            <w:tcBorders>
              <w:top w:val="nil"/>
              <w:left w:val="nil"/>
              <w:bottom w:val="nil"/>
              <w:right w:val="nil"/>
            </w:tcBorders>
            <w:shd w:val="clear" w:color="auto" w:fill="auto"/>
            <w:noWrap/>
            <w:vAlign w:val="center"/>
            <w:hideMark/>
          </w:tcPr>
          <w:p w14:paraId="35F3DEB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67B2E0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-13.95</w:t>
            </w:r>
          </w:p>
        </w:tc>
        <w:tc>
          <w:tcPr>
            <w:tcW w:w="1646" w:type="dxa"/>
            <w:tcBorders>
              <w:top w:val="nil"/>
              <w:left w:val="nil"/>
              <w:bottom w:val="nil"/>
              <w:right w:val="nil"/>
            </w:tcBorders>
            <w:shd w:val="clear" w:color="auto" w:fill="auto"/>
            <w:noWrap/>
            <w:vAlign w:val="center"/>
            <w:hideMark/>
          </w:tcPr>
          <w:p w14:paraId="5453C6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-0.91</w:t>
            </w:r>
          </w:p>
        </w:tc>
        <w:tc>
          <w:tcPr>
            <w:tcW w:w="939" w:type="dxa"/>
            <w:tcBorders>
              <w:top w:val="nil"/>
              <w:left w:val="nil"/>
              <w:bottom w:val="nil"/>
              <w:right w:val="nil"/>
            </w:tcBorders>
            <w:shd w:val="clear" w:color="auto" w:fill="auto"/>
            <w:noWrap/>
            <w:vAlign w:val="center"/>
            <w:hideMark/>
          </w:tcPr>
          <w:p w14:paraId="2CE2105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99.83</w:t>
            </w:r>
          </w:p>
        </w:tc>
        <w:tc>
          <w:tcPr>
            <w:tcW w:w="1635" w:type="dxa"/>
            <w:tcBorders>
              <w:top w:val="nil"/>
              <w:left w:val="nil"/>
              <w:bottom w:val="nil"/>
              <w:right w:val="nil"/>
            </w:tcBorders>
            <w:shd w:val="clear" w:color="auto" w:fill="auto"/>
            <w:noWrap/>
            <w:vAlign w:val="center"/>
            <w:hideMark/>
          </w:tcPr>
          <w:p w14:paraId="779A43E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3F8EB371" w14:textId="77777777" w:rsidTr="00573E6E">
        <w:trPr>
          <w:trHeight w:val="290"/>
        </w:trPr>
        <w:tc>
          <w:tcPr>
            <w:tcW w:w="1397" w:type="dxa"/>
            <w:tcBorders>
              <w:top w:val="nil"/>
              <w:left w:val="nil"/>
              <w:bottom w:val="nil"/>
              <w:right w:val="nil"/>
            </w:tcBorders>
            <w:shd w:val="clear" w:color="auto" w:fill="auto"/>
            <w:noWrap/>
            <w:vAlign w:val="center"/>
            <w:hideMark/>
          </w:tcPr>
          <w:p w14:paraId="555918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56169393" w14:textId="6B5C52A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B285FD8" w14:textId="01E678A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6F1BB7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52B157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7867C4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38.73</w:t>
            </w:r>
          </w:p>
        </w:tc>
        <w:tc>
          <w:tcPr>
            <w:tcW w:w="1080" w:type="dxa"/>
            <w:tcBorders>
              <w:top w:val="nil"/>
              <w:left w:val="nil"/>
              <w:bottom w:val="nil"/>
              <w:right w:val="nil"/>
            </w:tcBorders>
            <w:shd w:val="clear" w:color="auto" w:fill="auto"/>
            <w:noWrap/>
            <w:vAlign w:val="center"/>
            <w:hideMark/>
          </w:tcPr>
          <w:p w14:paraId="3FF13C8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24ACB21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-13.95</w:t>
            </w:r>
          </w:p>
        </w:tc>
        <w:tc>
          <w:tcPr>
            <w:tcW w:w="1646" w:type="dxa"/>
            <w:tcBorders>
              <w:top w:val="nil"/>
              <w:left w:val="nil"/>
              <w:bottom w:val="nil"/>
              <w:right w:val="nil"/>
            </w:tcBorders>
            <w:shd w:val="clear" w:color="auto" w:fill="auto"/>
            <w:noWrap/>
            <w:vAlign w:val="center"/>
            <w:hideMark/>
          </w:tcPr>
          <w:p w14:paraId="1038A6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-0.91</w:t>
            </w:r>
          </w:p>
        </w:tc>
        <w:tc>
          <w:tcPr>
            <w:tcW w:w="939" w:type="dxa"/>
            <w:tcBorders>
              <w:top w:val="nil"/>
              <w:left w:val="nil"/>
              <w:bottom w:val="nil"/>
              <w:right w:val="nil"/>
            </w:tcBorders>
            <w:shd w:val="clear" w:color="auto" w:fill="auto"/>
            <w:noWrap/>
            <w:vAlign w:val="center"/>
            <w:hideMark/>
          </w:tcPr>
          <w:p w14:paraId="685FD70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-5.90</w:t>
            </w:r>
          </w:p>
        </w:tc>
        <w:tc>
          <w:tcPr>
            <w:tcW w:w="1635" w:type="dxa"/>
            <w:tcBorders>
              <w:top w:val="nil"/>
              <w:left w:val="nil"/>
              <w:bottom w:val="nil"/>
              <w:right w:val="nil"/>
            </w:tcBorders>
            <w:shd w:val="clear" w:color="auto" w:fill="auto"/>
            <w:noWrap/>
            <w:vAlign w:val="center"/>
            <w:hideMark/>
          </w:tcPr>
          <w:p w14:paraId="3FC9E6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5CEA0F10" w14:textId="77777777" w:rsidTr="00573E6E">
        <w:trPr>
          <w:trHeight w:val="290"/>
        </w:trPr>
        <w:tc>
          <w:tcPr>
            <w:tcW w:w="1397" w:type="dxa"/>
            <w:tcBorders>
              <w:top w:val="nil"/>
              <w:left w:val="nil"/>
              <w:bottom w:val="nil"/>
              <w:right w:val="nil"/>
            </w:tcBorders>
            <w:shd w:val="clear" w:color="auto" w:fill="auto"/>
            <w:noWrap/>
            <w:vAlign w:val="center"/>
            <w:hideMark/>
          </w:tcPr>
          <w:p w14:paraId="6086D1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2F0D4D90" w14:textId="5FC95217"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C654F40" w14:textId="01AE77A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459E1E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5DF5625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29CBC6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6.36</w:t>
            </w:r>
          </w:p>
        </w:tc>
        <w:tc>
          <w:tcPr>
            <w:tcW w:w="1080" w:type="dxa"/>
            <w:tcBorders>
              <w:top w:val="nil"/>
              <w:left w:val="nil"/>
              <w:bottom w:val="nil"/>
              <w:right w:val="nil"/>
            </w:tcBorders>
            <w:shd w:val="clear" w:color="auto" w:fill="auto"/>
            <w:noWrap/>
            <w:vAlign w:val="center"/>
            <w:hideMark/>
          </w:tcPr>
          <w:p w14:paraId="0991D7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3B11B8F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-13.95</w:t>
            </w:r>
          </w:p>
        </w:tc>
        <w:tc>
          <w:tcPr>
            <w:tcW w:w="1646" w:type="dxa"/>
            <w:tcBorders>
              <w:top w:val="nil"/>
              <w:left w:val="nil"/>
              <w:bottom w:val="nil"/>
              <w:right w:val="nil"/>
            </w:tcBorders>
            <w:shd w:val="clear" w:color="auto" w:fill="auto"/>
            <w:noWrap/>
            <w:vAlign w:val="center"/>
            <w:hideMark/>
          </w:tcPr>
          <w:p w14:paraId="31F159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-0.91</w:t>
            </w:r>
          </w:p>
        </w:tc>
        <w:tc>
          <w:tcPr>
            <w:tcW w:w="939" w:type="dxa"/>
            <w:tcBorders>
              <w:top w:val="nil"/>
              <w:left w:val="nil"/>
              <w:bottom w:val="nil"/>
              <w:right w:val="nil"/>
            </w:tcBorders>
            <w:shd w:val="clear" w:color="auto" w:fill="auto"/>
            <w:noWrap/>
            <w:vAlign w:val="center"/>
            <w:hideMark/>
          </w:tcPr>
          <w:p w14:paraId="130E32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-38.26</w:t>
            </w:r>
          </w:p>
        </w:tc>
        <w:tc>
          <w:tcPr>
            <w:tcW w:w="1635" w:type="dxa"/>
            <w:tcBorders>
              <w:top w:val="nil"/>
              <w:left w:val="nil"/>
              <w:bottom w:val="nil"/>
              <w:right w:val="nil"/>
            </w:tcBorders>
            <w:shd w:val="clear" w:color="auto" w:fill="auto"/>
            <w:noWrap/>
            <w:vAlign w:val="center"/>
            <w:hideMark/>
          </w:tcPr>
          <w:p w14:paraId="22A6327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175671D4" w14:textId="77777777" w:rsidTr="00573E6E">
        <w:trPr>
          <w:trHeight w:val="290"/>
        </w:trPr>
        <w:tc>
          <w:tcPr>
            <w:tcW w:w="1397" w:type="dxa"/>
            <w:tcBorders>
              <w:top w:val="nil"/>
              <w:left w:val="nil"/>
              <w:bottom w:val="nil"/>
              <w:right w:val="nil"/>
            </w:tcBorders>
            <w:shd w:val="clear" w:color="auto" w:fill="auto"/>
            <w:noWrap/>
            <w:vAlign w:val="center"/>
            <w:hideMark/>
          </w:tcPr>
          <w:p w14:paraId="1A50B5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255E1CC8" w14:textId="638F438B"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682E64C" w14:textId="1D31203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6C9A99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017B86E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7AF33A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3.18</w:t>
            </w:r>
          </w:p>
        </w:tc>
        <w:tc>
          <w:tcPr>
            <w:tcW w:w="1080" w:type="dxa"/>
            <w:tcBorders>
              <w:top w:val="nil"/>
              <w:left w:val="nil"/>
              <w:bottom w:val="nil"/>
              <w:right w:val="nil"/>
            </w:tcBorders>
            <w:shd w:val="clear" w:color="auto" w:fill="auto"/>
            <w:noWrap/>
            <w:vAlign w:val="center"/>
            <w:hideMark/>
          </w:tcPr>
          <w:p w14:paraId="601B713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17D2755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-29.08</w:t>
            </w:r>
          </w:p>
        </w:tc>
        <w:tc>
          <w:tcPr>
            <w:tcW w:w="1646" w:type="dxa"/>
            <w:tcBorders>
              <w:top w:val="nil"/>
              <w:left w:val="nil"/>
              <w:bottom w:val="nil"/>
              <w:right w:val="nil"/>
            </w:tcBorders>
            <w:shd w:val="clear" w:color="auto" w:fill="auto"/>
            <w:noWrap/>
            <w:vAlign w:val="center"/>
            <w:hideMark/>
          </w:tcPr>
          <w:p w14:paraId="7FEC4C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-1.90</w:t>
            </w:r>
          </w:p>
        </w:tc>
        <w:tc>
          <w:tcPr>
            <w:tcW w:w="939" w:type="dxa"/>
            <w:tcBorders>
              <w:top w:val="nil"/>
              <w:left w:val="nil"/>
              <w:bottom w:val="nil"/>
              <w:right w:val="nil"/>
            </w:tcBorders>
            <w:shd w:val="clear" w:color="auto" w:fill="auto"/>
            <w:noWrap/>
            <w:vAlign w:val="center"/>
            <w:hideMark/>
          </w:tcPr>
          <w:p w14:paraId="274CC3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-57.57</w:t>
            </w:r>
          </w:p>
        </w:tc>
        <w:tc>
          <w:tcPr>
            <w:tcW w:w="1635" w:type="dxa"/>
            <w:tcBorders>
              <w:top w:val="nil"/>
              <w:left w:val="nil"/>
              <w:bottom w:val="nil"/>
              <w:right w:val="nil"/>
            </w:tcBorders>
            <w:shd w:val="clear" w:color="auto" w:fill="auto"/>
            <w:noWrap/>
            <w:vAlign w:val="center"/>
            <w:hideMark/>
          </w:tcPr>
          <w:p w14:paraId="470148E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6C31E243" w14:textId="77777777" w:rsidTr="00573E6E">
        <w:trPr>
          <w:trHeight w:val="290"/>
        </w:trPr>
        <w:tc>
          <w:tcPr>
            <w:tcW w:w="1397" w:type="dxa"/>
            <w:tcBorders>
              <w:top w:val="nil"/>
              <w:left w:val="nil"/>
              <w:bottom w:val="nil"/>
              <w:right w:val="nil"/>
            </w:tcBorders>
            <w:shd w:val="clear" w:color="auto" w:fill="auto"/>
            <w:noWrap/>
            <w:vAlign w:val="center"/>
            <w:hideMark/>
          </w:tcPr>
          <w:p w14:paraId="6A59966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09ECA739" w14:textId="68102CE1"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6D7DE18" w14:textId="00AE4AC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27014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10DE1DF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3430238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2.21</w:t>
            </w:r>
          </w:p>
        </w:tc>
        <w:tc>
          <w:tcPr>
            <w:tcW w:w="1080" w:type="dxa"/>
            <w:tcBorders>
              <w:top w:val="nil"/>
              <w:left w:val="nil"/>
              <w:bottom w:val="nil"/>
              <w:right w:val="nil"/>
            </w:tcBorders>
            <w:shd w:val="clear" w:color="auto" w:fill="auto"/>
            <w:noWrap/>
            <w:vAlign w:val="center"/>
            <w:hideMark/>
          </w:tcPr>
          <w:p w14:paraId="35CF14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6450AB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-40.18</w:t>
            </w:r>
          </w:p>
        </w:tc>
        <w:tc>
          <w:tcPr>
            <w:tcW w:w="1646" w:type="dxa"/>
            <w:tcBorders>
              <w:top w:val="nil"/>
              <w:left w:val="nil"/>
              <w:bottom w:val="nil"/>
              <w:right w:val="nil"/>
            </w:tcBorders>
            <w:shd w:val="clear" w:color="auto" w:fill="auto"/>
            <w:noWrap/>
            <w:vAlign w:val="center"/>
            <w:hideMark/>
          </w:tcPr>
          <w:p w14:paraId="05CAE6F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-2.63</w:t>
            </w:r>
          </w:p>
        </w:tc>
        <w:tc>
          <w:tcPr>
            <w:tcW w:w="939" w:type="dxa"/>
            <w:tcBorders>
              <w:top w:val="nil"/>
              <w:left w:val="nil"/>
              <w:bottom w:val="nil"/>
              <w:right w:val="nil"/>
            </w:tcBorders>
            <w:shd w:val="clear" w:color="auto" w:fill="auto"/>
            <w:noWrap/>
            <w:vAlign w:val="center"/>
            <w:hideMark/>
          </w:tcPr>
          <w:p w14:paraId="540BD6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-70.36</w:t>
            </w:r>
          </w:p>
        </w:tc>
        <w:tc>
          <w:tcPr>
            <w:tcW w:w="1635" w:type="dxa"/>
            <w:tcBorders>
              <w:top w:val="nil"/>
              <w:left w:val="nil"/>
              <w:bottom w:val="nil"/>
              <w:right w:val="nil"/>
            </w:tcBorders>
            <w:shd w:val="clear" w:color="auto" w:fill="auto"/>
            <w:noWrap/>
            <w:vAlign w:val="center"/>
            <w:hideMark/>
          </w:tcPr>
          <w:p w14:paraId="653638E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1A284DF5" w14:textId="77777777" w:rsidTr="008057BA">
        <w:trPr>
          <w:trHeight w:val="290"/>
        </w:trPr>
        <w:tc>
          <w:tcPr>
            <w:tcW w:w="1397" w:type="dxa"/>
            <w:tcBorders>
              <w:top w:val="nil"/>
              <w:left w:val="nil"/>
              <w:bottom w:val="nil"/>
              <w:right w:val="nil"/>
            </w:tcBorders>
            <w:shd w:val="clear" w:color="auto" w:fill="auto"/>
            <w:noWrap/>
            <w:vAlign w:val="center"/>
            <w:hideMark/>
          </w:tcPr>
          <w:p w14:paraId="50C217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410111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1001C57" w14:textId="3976795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C4C30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71DEA1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04EE2F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159.66</w:t>
            </w:r>
          </w:p>
        </w:tc>
        <w:tc>
          <w:tcPr>
            <w:tcW w:w="1080" w:type="dxa"/>
            <w:tcBorders>
              <w:top w:val="nil"/>
              <w:left w:val="nil"/>
              <w:bottom w:val="nil"/>
              <w:right w:val="nil"/>
            </w:tcBorders>
            <w:shd w:val="clear" w:color="auto" w:fill="auto"/>
            <w:noWrap/>
            <w:vAlign w:val="center"/>
            <w:hideMark/>
          </w:tcPr>
          <w:p w14:paraId="40A9314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35D575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4.46</w:t>
            </w:r>
          </w:p>
        </w:tc>
        <w:tc>
          <w:tcPr>
            <w:tcW w:w="1646" w:type="dxa"/>
            <w:tcBorders>
              <w:top w:val="nil"/>
              <w:left w:val="nil"/>
              <w:bottom w:val="nil"/>
              <w:right w:val="nil"/>
            </w:tcBorders>
            <w:shd w:val="clear" w:color="auto" w:fill="auto"/>
            <w:noWrap/>
            <w:vAlign w:val="center"/>
            <w:hideMark/>
          </w:tcPr>
          <w:p w14:paraId="590A56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0.29</w:t>
            </w:r>
          </w:p>
        </w:tc>
        <w:tc>
          <w:tcPr>
            <w:tcW w:w="939" w:type="dxa"/>
            <w:tcBorders>
              <w:top w:val="nil"/>
              <w:left w:val="nil"/>
              <w:bottom w:val="nil"/>
              <w:right w:val="nil"/>
            </w:tcBorders>
            <w:shd w:val="clear" w:color="auto" w:fill="auto"/>
            <w:noWrap/>
            <w:vAlign w:val="center"/>
            <w:hideMark/>
          </w:tcPr>
          <w:p w14:paraId="7CAABDE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131.52</w:t>
            </w:r>
          </w:p>
        </w:tc>
        <w:tc>
          <w:tcPr>
            <w:tcW w:w="1635" w:type="dxa"/>
            <w:tcBorders>
              <w:top w:val="nil"/>
              <w:left w:val="nil"/>
              <w:bottom w:val="nil"/>
              <w:right w:val="nil"/>
            </w:tcBorders>
            <w:shd w:val="clear" w:color="auto" w:fill="auto"/>
            <w:noWrap/>
            <w:vAlign w:val="center"/>
            <w:hideMark/>
          </w:tcPr>
          <w:p w14:paraId="3D44F99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60DE3966" w14:textId="77777777" w:rsidTr="008057BA">
        <w:trPr>
          <w:trHeight w:val="290"/>
        </w:trPr>
        <w:tc>
          <w:tcPr>
            <w:tcW w:w="1397" w:type="dxa"/>
            <w:tcBorders>
              <w:top w:val="nil"/>
              <w:left w:val="nil"/>
              <w:bottom w:val="nil"/>
              <w:right w:val="nil"/>
            </w:tcBorders>
            <w:shd w:val="clear" w:color="auto" w:fill="auto"/>
            <w:noWrap/>
            <w:vAlign w:val="center"/>
            <w:hideMark/>
          </w:tcPr>
          <w:p w14:paraId="17436EA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Oil palm</w:t>
            </w:r>
          </w:p>
        </w:tc>
        <w:tc>
          <w:tcPr>
            <w:tcW w:w="1539" w:type="dxa"/>
            <w:tcBorders>
              <w:top w:val="nil"/>
              <w:left w:val="nil"/>
              <w:bottom w:val="nil"/>
              <w:right w:val="nil"/>
            </w:tcBorders>
            <w:shd w:val="clear" w:color="auto" w:fill="auto"/>
            <w:noWrap/>
            <w:vAlign w:val="center"/>
            <w:hideMark/>
          </w:tcPr>
          <w:p w14:paraId="10F884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8F01929" w14:textId="111A1DC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E01F33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4BDC5D1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5FEC52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42.80</w:t>
            </w:r>
          </w:p>
        </w:tc>
        <w:tc>
          <w:tcPr>
            <w:tcW w:w="1080" w:type="dxa"/>
            <w:tcBorders>
              <w:top w:val="nil"/>
              <w:left w:val="nil"/>
              <w:bottom w:val="nil"/>
              <w:right w:val="nil"/>
            </w:tcBorders>
            <w:shd w:val="clear" w:color="auto" w:fill="auto"/>
            <w:noWrap/>
            <w:vAlign w:val="center"/>
            <w:hideMark/>
          </w:tcPr>
          <w:p w14:paraId="0836864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2EC9F1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4.46</w:t>
            </w:r>
          </w:p>
        </w:tc>
        <w:tc>
          <w:tcPr>
            <w:tcW w:w="1646" w:type="dxa"/>
            <w:tcBorders>
              <w:top w:val="nil"/>
              <w:left w:val="nil"/>
              <w:bottom w:val="nil"/>
              <w:right w:val="nil"/>
            </w:tcBorders>
            <w:shd w:val="clear" w:color="auto" w:fill="auto"/>
            <w:noWrap/>
            <w:vAlign w:val="center"/>
            <w:hideMark/>
          </w:tcPr>
          <w:p w14:paraId="1430DC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0.29</w:t>
            </w:r>
          </w:p>
        </w:tc>
        <w:tc>
          <w:tcPr>
            <w:tcW w:w="939" w:type="dxa"/>
            <w:tcBorders>
              <w:top w:val="nil"/>
              <w:left w:val="nil"/>
              <w:bottom w:val="nil"/>
              <w:right w:val="nil"/>
            </w:tcBorders>
            <w:shd w:val="clear" w:color="auto" w:fill="auto"/>
            <w:noWrap/>
            <w:vAlign w:val="center"/>
            <w:hideMark/>
          </w:tcPr>
          <w:p w14:paraId="318DF2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14.66</w:t>
            </w:r>
          </w:p>
        </w:tc>
        <w:tc>
          <w:tcPr>
            <w:tcW w:w="1635" w:type="dxa"/>
            <w:tcBorders>
              <w:top w:val="nil"/>
              <w:left w:val="nil"/>
              <w:bottom w:val="nil"/>
              <w:right w:val="nil"/>
            </w:tcBorders>
            <w:shd w:val="clear" w:color="auto" w:fill="auto"/>
            <w:noWrap/>
            <w:vAlign w:val="center"/>
            <w:hideMark/>
          </w:tcPr>
          <w:p w14:paraId="2D9FA7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5DD284E3" w14:textId="77777777" w:rsidTr="008057BA">
        <w:trPr>
          <w:trHeight w:val="290"/>
        </w:trPr>
        <w:tc>
          <w:tcPr>
            <w:tcW w:w="1397" w:type="dxa"/>
            <w:tcBorders>
              <w:top w:val="nil"/>
              <w:left w:val="nil"/>
              <w:bottom w:val="nil"/>
              <w:right w:val="nil"/>
            </w:tcBorders>
            <w:shd w:val="clear" w:color="auto" w:fill="auto"/>
            <w:noWrap/>
            <w:vAlign w:val="center"/>
            <w:hideMark/>
          </w:tcPr>
          <w:p w14:paraId="484CF12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4ACBF2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D1A85D5" w14:textId="31F452E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D8CEF6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32C937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6C5013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7.03</w:t>
            </w:r>
          </w:p>
        </w:tc>
        <w:tc>
          <w:tcPr>
            <w:tcW w:w="1080" w:type="dxa"/>
            <w:tcBorders>
              <w:top w:val="nil"/>
              <w:left w:val="nil"/>
              <w:bottom w:val="nil"/>
              <w:right w:val="nil"/>
            </w:tcBorders>
            <w:shd w:val="clear" w:color="auto" w:fill="auto"/>
            <w:noWrap/>
            <w:vAlign w:val="center"/>
            <w:hideMark/>
          </w:tcPr>
          <w:p w14:paraId="570821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6E0031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4.46</w:t>
            </w:r>
          </w:p>
        </w:tc>
        <w:tc>
          <w:tcPr>
            <w:tcW w:w="1646" w:type="dxa"/>
            <w:tcBorders>
              <w:top w:val="nil"/>
              <w:left w:val="nil"/>
              <w:bottom w:val="nil"/>
              <w:right w:val="nil"/>
            </w:tcBorders>
            <w:shd w:val="clear" w:color="auto" w:fill="auto"/>
            <w:noWrap/>
            <w:vAlign w:val="center"/>
            <w:hideMark/>
          </w:tcPr>
          <w:p w14:paraId="1875050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0.29</w:t>
            </w:r>
          </w:p>
        </w:tc>
        <w:tc>
          <w:tcPr>
            <w:tcW w:w="939" w:type="dxa"/>
            <w:tcBorders>
              <w:top w:val="nil"/>
              <w:left w:val="nil"/>
              <w:bottom w:val="nil"/>
              <w:right w:val="nil"/>
            </w:tcBorders>
            <w:shd w:val="clear" w:color="auto" w:fill="auto"/>
            <w:noWrap/>
            <w:vAlign w:val="center"/>
            <w:hideMark/>
          </w:tcPr>
          <w:p w14:paraId="5C4FB7A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-21.11</w:t>
            </w:r>
          </w:p>
        </w:tc>
        <w:tc>
          <w:tcPr>
            <w:tcW w:w="1635" w:type="dxa"/>
            <w:tcBorders>
              <w:top w:val="nil"/>
              <w:left w:val="nil"/>
              <w:bottom w:val="nil"/>
              <w:right w:val="nil"/>
            </w:tcBorders>
            <w:shd w:val="clear" w:color="auto" w:fill="auto"/>
            <w:noWrap/>
            <w:vAlign w:val="center"/>
            <w:hideMark/>
          </w:tcPr>
          <w:p w14:paraId="7944C1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56B10BED" w14:textId="77777777" w:rsidTr="008057BA">
        <w:trPr>
          <w:trHeight w:val="290"/>
        </w:trPr>
        <w:tc>
          <w:tcPr>
            <w:tcW w:w="1397" w:type="dxa"/>
            <w:tcBorders>
              <w:top w:val="nil"/>
              <w:left w:val="nil"/>
              <w:bottom w:val="nil"/>
              <w:right w:val="nil"/>
            </w:tcBorders>
            <w:shd w:val="clear" w:color="auto" w:fill="auto"/>
            <w:noWrap/>
            <w:vAlign w:val="center"/>
            <w:hideMark/>
          </w:tcPr>
          <w:p w14:paraId="7040D60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0260858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BEFF0A6" w14:textId="051E117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EEFF1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60789D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4A3F78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3.52</w:t>
            </w:r>
          </w:p>
        </w:tc>
        <w:tc>
          <w:tcPr>
            <w:tcW w:w="1080" w:type="dxa"/>
            <w:tcBorders>
              <w:top w:val="nil"/>
              <w:left w:val="nil"/>
              <w:bottom w:val="nil"/>
              <w:right w:val="nil"/>
            </w:tcBorders>
            <w:shd w:val="clear" w:color="auto" w:fill="auto"/>
            <w:noWrap/>
            <w:vAlign w:val="center"/>
            <w:hideMark/>
          </w:tcPr>
          <w:p w14:paraId="000B76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52BB743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-12.27</w:t>
            </w:r>
          </w:p>
        </w:tc>
        <w:tc>
          <w:tcPr>
            <w:tcW w:w="1646" w:type="dxa"/>
            <w:tcBorders>
              <w:top w:val="nil"/>
              <w:left w:val="nil"/>
              <w:bottom w:val="nil"/>
              <w:right w:val="nil"/>
            </w:tcBorders>
            <w:shd w:val="clear" w:color="auto" w:fill="auto"/>
            <w:noWrap/>
            <w:vAlign w:val="center"/>
            <w:hideMark/>
          </w:tcPr>
          <w:p w14:paraId="7C65FFA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-0.80</w:t>
            </w:r>
          </w:p>
        </w:tc>
        <w:tc>
          <w:tcPr>
            <w:tcW w:w="939" w:type="dxa"/>
            <w:tcBorders>
              <w:top w:val="nil"/>
              <w:left w:val="nil"/>
              <w:bottom w:val="nil"/>
              <w:right w:val="nil"/>
            </w:tcBorders>
            <w:shd w:val="clear" w:color="auto" w:fill="auto"/>
            <w:noWrap/>
            <w:vAlign w:val="center"/>
            <w:hideMark/>
          </w:tcPr>
          <w:p w14:paraId="700D8E7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-42.45</w:t>
            </w:r>
          </w:p>
        </w:tc>
        <w:tc>
          <w:tcPr>
            <w:tcW w:w="1635" w:type="dxa"/>
            <w:tcBorders>
              <w:top w:val="nil"/>
              <w:left w:val="nil"/>
              <w:bottom w:val="nil"/>
              <w:right w:val="nil"/>
            </w:tcBorders>
            <w:shd w:val="clear" w:color="auto" w:fill="auto"/>
            <w:noWrap/>
            <w:vAlign w:val="center"/>
            <w:hideMark/>
          </w:tcPr>
          <w:p w14:paraId="531E91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66866605" w14:textId="77777777" w:rsidTr="008057BA">
        <w:trPr>
          <w:trHeight w:val="290"/>
        </w:trPr>
        <w:tc>
          <w:tcPr>
            <w:tcW w:w="1397" w:type="dxa"/>
            <w:tcBorders>
              <w:top w:val="nil"/>
              <w:left w:val="nil"/>
              <w:bottom w:val="nil"/>
              <w:right w:val="nil"/>
            </w:tcBorders>
            <w:shd w:val="clear" w:color="auto" w:fill="auto"/>
            <w:noWrap/>
            <w:vAlign w:val="center"/>
            <w:hideMark/>
          </w:tcPr>
          <w:p w14:paraId="612364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25D387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F0D7C45" w14:textId="6D909AA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36530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5C0CB6E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6ED1A4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2.45</w:t>
            </w:r>
          </w:p>
        </w:tc>
        <w:tc>
          <w:tcPr>
            <w:tcW w:w="1080" w:type="dxa"/>
            <w:tcBorders>
              <w:top w:val="nil"/>
              <w:left w:val="nil"/>
              <w:bottom w:val="nil"/>
              <w:right w:val="nil"/>
            </w:tcBorders>
            <w:shd w:val="clear" w:color="auto" w:fill="auto"/>
            <w:noWrap/>
            <w:vAlign w:val="center"/>
            <w:hideMark/>
          </w:tcPr>
          <w:p w14:paraId="7BA9EB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-32.90</w:t>
            </w:r>
          </w:p>
        </w:tc>
        <w:tc>
          <w:tcPr>
            <w:tcW w:w="939" w:type="dxa"/>
            <w:tcBorders>
              <w:top w:val="nil"/>
              <w:left w:val="nil"/>
              <w:bottom w:val="nil"/>
              <w:right w:val="nil"/>
            </w:tcBorders>
            <w:shd w:val="clear" w:color="auto" w:fill="auto"/>
            <w:noWrap/>
            <w:vAlign w:val="center"/>
            <w:hideMark/>
          </w:tcPr>
          <w:p w14:paraId="40B416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-24.53</w:t>
            </w:r>
          </w:p>
        </w:tc>
        <w:tc>
          <w:tcPr>
            <w:tcW w:w="1646" w:type="dxa"/>
            <w:tcBorders>
              <w:top w:val="nil"/>
              <w:left w:val="nil"/>
              <w:bottom w:val="nil"/>
              <w:right w:val="nil"/>
            </w:tcBorders>
            <w:shd w:val="clear" w:color="auto" w:fill="auto"/>
            <w:noWrap/>
            <w:vAlign w:val="center"/>
            <w:hideMark/>
          </w:tcPr>
          <w:p w14:paraId="57CF20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-1.60</w:t>
            </w:r>
          </w:p>
        </w:tc>
        <w:tc>
          <w:tcPr>
            <w:tcW w:w="939" w:type="dxa"/>
            <w:tcBorders>
              <w:top w:val="nil"/>
              <w:left w:val="nil"/>
              <w:bottom w:val="nil"/>
              <w:right w:val="nil"/>
            </w:tcBorders>
            <w:shd w:val="clear" w:color="auto" w:fill="auto"/>
            <w:noWrap/>
            <w:vAlign w:val="center"/>
            <w:hideMark/>
          </w:tcPr>
          <w:p w14:paraId="4028958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-56.59</w:t>
            </w:r>
          </w:p>
        </w:tc>
        <w:tc>
          <w:tcPr>
            <w:tcW w:w="1635" w:type="dxa"/>
            <w:tcBorders>
              <w:top w:val="nil"/>
              <w:left w:val="nil"/>
              <w:bottom w:val="nil"/>
              <w:right w:val="nil"/>
            </w:tcBorders>
            <w:shd w:val="clear" w:color="auto" w:fill="auto"/>
            <w:noWrap/>
            <w:vAlign w:val="center"/>
            <w:hideMark/>
          </w:tcPr>
          <w:p w14:paraId="6FFD61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0B23E4BC" w14:textId="77777777" w:rsidTr="008057BA">
        <w:trPr>
          <w:trHeight w:val="290"/>
        </w:trPr>
        <w:tc>
          <w:tcPr>
            <w:tcW w:w="1397" w:type="dxa"/>
            <w:tcBorders>
              <w:top w:val="nil"/>
              <w:left w:val="nil"/>
              <w:bottom w:val="nil"/>
              <w:right w:val="nil"/>
            </w:tcBorders>
            <w:shd w:val="clear" w:color="auto" w:fill="auto"/>
            <w:noWrap/>
            <w:vAlign w:val="center"/>
            <w:hideMark/>
          </w:tcPr>
          <w:p w14:paraId="4D04CA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4BCAEE3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3217D7C" w14:textId="5F8A011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6D7DF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5298C49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49BAC49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151.68</w:t>
            </w:r>
          </w:p>
        </w:tc>
        <w:tc>
          <w:tcPr>
            <w:tcW w:w="1080" w:type="dxa"/>
            <w:tcBorders>
              <w:top w:val="nil"/>
              <w:left w:val="nil"/>
              <w:bottom w:val="nil"/>
              <w:right w:val="nil"/>
            </w:tcBorders>
            <w:shd w:val="clear" w:color="auto" w:fill="auto"/>
            <w:noWrap/>
            <w:vAlign w:val="center"/>
            <w:hideMark/>
          </w:tcPr>
          <w:p w14:paraId="1D140E9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257FE8B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1646" w:type="dxa"/>
            <w:tcBorders>
              <w:top w:val="nil"/>
              <w:left w:val="nil"/>
              <w:bottom w:val="nil"/>
              <w:right w:val="nil"/>
            </w:tcBorders>
            <w:shd w:val="clear" w:color="auto" w:fill="auto"/>
            <w:noWrap/>
            <w:vAlign w:val="center"/>
            <w:hideMark/>
          </w:tcPr>
          <w:p w14:paraId="370F30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939" w:type="dxa"/>
            <w:tcBorders>
              <w:top w:val="nil"/>
              <w:left w:val="nil"/>
              <w:bottom w:val="nil"/>
              <w:right w:val="nil"/>
            </w:tcBorders>
            <w:shd w:val="clear" w:color="auto" w:fill="auto"/>
            <w:noWrap/>
            <w:vAlign w:val="center"/>
            <w:hideMark/>
          </w:tcPr>
          <w:p w14:paraId="5CBC33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120.43</w:t>
            </w:r>
          </w:p>
        </w:tc>
        <w:tc>
          <w:tcPr>
            <w:tcW w:w="1635" w:type="dxa"/>
            <w:tcBorders>
              <w:top w:val="nil"/>
              <w:left w:val="nil"/>
              <w:bottom w:val="nil"/>
              <w:right w:val="nil"/>
            </w:tcBorders>
            <w:shd w:val="clear" w:color="auto" w:fill="auto"/>
            <w:noWrap/>
            <w:vAlign w:val="center"/>
            <w:hideMark/>
          </w:tcPr>
          <w:p w14:paraId="3B1AB8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4EE89044" w14:textId="77777777" w:rsidTr="008057BA">
        <w:trPr>
          <w:trHeight w:val="290"/>
        </w:trPr>
        <w:tc>
          <w:tcPr>
            <w:tcW w:w="1397" w:type="dxa"/>
            <w:tcBorders>
              <w:top w:val="nil"/>
              <w:left w:val="nil"/>
              <w:bottom w:val="nil"/>
              <w:right w:val="nil"/>
            </w:tcBorders>
            <w:shd w:val="clear" w:color="auto" w:fill="auto"/>
            <w:noWrap/>
            <w:vAlign w:val="center"/>
            <w:hideMark/>
          </w:tcPr>
          <w:p w14:paraId="7B0AAD8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63B0EF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5DA8C7D" w14:textId="4C59868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C4C4D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164653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23026A5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40.66</w:t>
            </w:r>
          </w:p>
        </w:tc>
        <w:tc>
          <w:tcPr>
            <w:tcW w:w="1080" w:type="dxa"/>
            <w:tcBorders>
              <w:top w:val="nil"/>
              <w:left w:val="nil"/>
              <w:bottom w:val="nil"/>
              <w:right w:val="nil"/>
            </w:tcBorders>
            <w:shd w:val="clear" w:color="auto" w:fill="auto"/>
            <w:noWrap/>
            <w:vAlign w:val="center"/>
            <w:hideMark/>
          </w:tcPr>
          <w:p w14:paraId="2EB6E10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38E2A2D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1646" w:type="dxa"/>
            <w:tcBorders>
              <w:top w:val="nil"/>
              <w:left w:val="nil"/>
              <w:bottom w:val="nil"/>
              <w:right w:val="nil"/>
            </w:tcBorders>
            <w:shd w:val="clear" w:color="auto" w:fill="auto"/>
            <w:noWrap/>
            <w:vAlign w:val="center"/>
            <w:hideMark/>
          </w:tcPr>
          <w:p w14:paraId="698D731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939" w:type="dxa"/>
            <w:tcBorders>
              <w:top w:val="nil"/>
              <w:left w:val="nil"/>
              <w:bottom w:val="nil"/>
              <w:right w:val="nil"/>
            </w:tcBorders>
            <w:shd w:val="clear" w:color="auto" w:fill="auto"/>
            <w:noWrap/>
            <w:vAlign w:val="center"/>
            <w:hideMark/>
          </w:tcPr>
          <w:p w14:paraId="7284E5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9.41</w:t>
            </w:r>
          </w:p>
        </w:tc>
        <w:tc>
          <w:tcPr>
            <w:tcW w:w="1635" w:type="dxa"/>
            <w:tcBorders>
              <w:top w:val="nil"/>
              <w:left w:val="nil"/>
              <w:bottom w:val="nil"/>
              <w:right w:val="nil"/>
            </w:tcBorders>
            <w:shd w:val="clear" w:color="auto" w:fill="auto"/>
            <w:noWrap/>
            <w:vAlign w:val="center"/>
            <w:hideMark/>
          </w:tcPr>
          <w:p w14:paraId="6F5946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7D777837" w14:textId="77777777" w:rsidTr="008057BA">
        <w:trPr>
          <w:trHeight w:val="290"/>
        </w:trPr>
        <w:tc>
          <w:tcPr>
            <w:tcW w:w="1397" w:type="dxa"/>
            <w:tcBorders>
              <w:top w:val="nil"/>
              <w:left w:val="nil"/>
              <w:bottom w:val="nil"/>
              <w:right w:val="nil"/>
            </w:tcBorders>
            <w:shd w:val="clear" w:color="auto" w:fill="auto"/>
            <w:noWrap/>
            <w:vAlign w:val="center"/>
            <w:hideMark/>
          </w:tcPr>
          <w:p w14:paraId="4AF34F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73306B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3A563A2" w14:textId="218AF6C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AEBF9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69D226F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3E2D8B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6.68</w:t>
            </w:r>
          </w:p>
        </w:tc>
        <w:tc>
          <w:tcPr>
            <w:tcW w:w="1080" w:type="dxa"/>
            <w:tcBorders>
              <w:top w:val="nil"/>
              <w:left w:val="nil"/>
              <w:bottom w:val="nil"/>
              <w:right w:val="nil"/>
            </w:tcBorders>
            <w:shd w:val="clear" w:color="auto" w:fill="auto"/>
            <w:noWrap/>
            <w:vAlign w:val="center"/>
            <w:hideMark/>
          </w:tcPr>
          <w:p w14:paraId="745908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16A9AA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1646" w:type="dxa"/>
            <w:tcBorders>
              <w:top w:val="nil"/>
              <w:left w:val="nil"/>
              <w:bottom w:val="nil"/>
              <w:right w:val="nil"/>
            </w:tcBorders>
            <w:shd w:val="clear" w:color="auto" w:fill="auto"/>
            <w:noWrap/>
            <w:vAlign w:val="center"/>
            <w:hideMark/>
          </w:tcPr>
          <w:p w14:paraId="060CCF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939" w:type="dxa"/>
            <w:tcBorders>
              <w:top w:val="nil"/>
              <w:left w:val="nil"/>
              <w:bottom w:val="nil"/>
              <w:right w:val="nil"/>
            </w:tcBorders>
            <w:shd w:val="clear" w:color="auto" w:fill="auto"/>
            <w:noWrap/>
            <w:vAlign w:val="center"/>
            <w:hideMark/>
          </w:tcPr>
          <w:p w14:paraId="34834A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-24.57</w:t>
            </w:r>
          </w:p>
        </w:tc>
        <w:tc>
          <w:tcPr>
            <w:tcW w:w="1635" w:type="dxa"/>
            <w:tcBorders>
              <w:top w:val="nil"/>
              <w:left w:val="nil"/>
              <w:bottom w:val="nil"/>
              <w:right w:val="nil"/>
            </w:tcBorders>
            <w:shd w:val="clear" w:color="auto" w:fill="auto"/>
            <w:noWrap/>
            <w:vAlign w:val="center"/>
            <w:hideMark/>
          </w:tcPr>
          <w:p w14:paraId="2BC69C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6FFA25FB" w14:textId="77777777" w:rsidTr="008057BA">
        <w:trPr>
          <w:trHeight w:val="290"/>
        </w:trPr>
        <w:tc>
          <w:tcPr>
            <w:tcW w:w="1397" w:type="dxa"/>
            <w:tcBorders>
              <w:top w:val="nil"/>
              <w:left w:val="nil"/>
              <w:bottom w:val="nil"/>
              <w:right w:val="nil"/>
            </w:tcBorders>
            <w:shd w:val="clear" w:color="auto" w:fill="auto"/>
            <w:noWrap/>
            <w:vAlign w:val="center"/>
            <w:hideMark/>
          </w:tcPr>
          <w:p w14:paraId="6B4BBE5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53D283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E1CC17E" w14:textId="6B2B302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037CB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379246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01B3CDD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3.34</w:t>
            </w:r>
          </w:p>
        </w:tc>
        <w:tc>
          <w:tcPr>
            <w:tcW w:w="1080" w:type="dxa"/>
            <w:tcBorders>
              <w:top w:val="nil"/>
              <w:left w:val="nil"/>
              <w:bottom w:val="nil"/>
              <w:right w:val="nil"/>
            </w:tcBorders>
            <w:shd w:val="clear" w:color="auto" w:fill="auto"/>
            <w:noWrap/>
            <w:vAlign w:val="center"/>
            <w:hideMark/>
          </w:tcPr>
          <w:p w14:paraId="69EC8BF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32C375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-15.89</w:t>
            </w:r>
          </w:p>
        </w:tc>
        <w:tc>
          <w:tcPr>
            <w:tcW w:w="1646" w:type="dxa"/>
            <w:tcBorders>
              <w:top w:val="nil"/>
              <w:left w:val="nil"/>
              <w:bottom w:val="nil"/>
              <w:right w:val="nil"/>
            </w:tcBorders>
            <w:shd w:val="clear" w:color="auto" w:fill="auto"/>
            <w:noWrap/>
            <w:vAlign w:val="center"/>
            <w:hideMark/>
          </w:tcPr>
          <w:p w14:paraId="0F8A305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-1.04</w:t>
            </w:r>
          </w:p>
        </w:tc>
        <w:tc>
          <w:tcPr>
            <w:tcW w:w="939" w:type="dxa"/>
            <w:tcBorders>
              <w:top w:val="nil"/>
              <w:left w:val="nil"/>
              <w:bottom w:val="nil"/>
              <w:right w:val="nil"/>
            </w:tcBorders>
            <w:shd w:val="clear" w:color="auto" w:fill="auto"/>
            <w:noWrap/>
            <w:vAlign w:val="center"/>
            <w:hideMark/>
          </w:tcPr>
          <w:p w14:paraId="436DDD7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-44.84</w:t>
            </w:r>
          </w:p>
        </w:tc>
        <w:tc>
          <w:tcPr>
            <w:tcW w:w="1635" w:type="dxa"/>
            <w:tcBorders>
              <w:top w:val="nil"/>
              <w:left w:val="nil"/>
              <w:bottom w:val="nil"/>
              <w:right w:val="nil"/>
            </w:tcBorders>
            <w:shd w:val="clear" w:color="auto" w:fill="auto"/>
            <w:noWrap/>
            <w:vAlign w:val="center"/>
            <w:hideMark/>
          </w:tcPr>
          <w:p w14:paraId="68D5DF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705C5E97" w14:textId="77777777" w:rsidTr="008057BA">
        <w:trPr>
          <w:trHeight w:val="290"/>
        </w:trPr>
        <w:tc>
          <w:tcPr>
            <w:tcW w:w="1397" w:type="dxa"/>
            <w:tcBorders>
              <w:top w:val="nil"/>
              <w:left w:val="nil"/>
              <w:bottom w:val="nil"/>
              <w:right w:val="nil"/>
            </w:tcBorders>
            <w:shd w:val="clear" w:color="auto" w:fill="auto"/>
            <w:noWrap/>
            <w:vAlign w:val="center"/>
            <w:hideMark/>
          </w:tcPr>
          <w:p w14:paraId="6A90025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31B5F2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C2916F3" w14:textId="72E3108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F623EA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370B10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3E8595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1080" w:type="dxa"/>
            <w:tcBorders>
              <w:top w:val="nil"/>
              <w:left w:val="nil"/>
              <w:bottom w:val="nil"/>
              <w:right w:val="nil"/>
            </w:tcBorders>
            <w:shd w:val="clear" w:color="auto" w:fill="auto"/>
            <w:noWrap/>
            <w:vAlign w:val="center"/>
            <w:hideMark/>
          </w:tcPr>
          <w:p w14:paraId="25C38C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-31.25</w:t>
            </w:r>
          </w:p>
        </w:tc>
        <w:tc>
          <w:tcPr>
            <w:tcW w:w="939" w:type="dxa"/>
            <w:tcBorders>
              <w:top w:val="nil"/>
              <w:left w:val="nil"/>
              <w:bottom w:val="nil"/>
              <w:right w:val="nil"/>
            </w:tcBorders>
            <w:shd w:val="clear" w:color="auto" w:fill="auto"/>
            <w:noWrap/>
            <w:vAlign w:val="center"/>
            <w:hideMark/>
          </w:tcPr>
          <w:p w14:paraId="59FFA8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-27.54</w:t>
            </w:r>
          </w:p>
        </w:tc>
        <w:tc>
          <w:tcPr>
            <w:tcW w:w="1646" w:type="dxa"/>
            <w:tcBorders>
              <w:top w:val="nil"/>
              <w:left w:val="nil"/>
              <w:bottom w:val="nil"/>
              <w:right w:val="nil"/>
            </w:tcBorders>
            <w:shd w:val="clear" w:color="auto" w:fill="auto"/>
            <w:noWrap/>
            <w:vAlign w:val="center"/>
            <w:hideMark/>
          </w:tcPr>
          <w:p w14:paraId="3FE52D1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-1.80</w:t>
            </w:r>
          </w:p>
        </w:tc>
        <w:tc>
          <w:tcPr>
            <w:tcW w:w="939" w:type="dxa"/>
            <w:tcBorders>
              <w:top w:val="nil"/>
              <w:left w:val="nil"/>
              <w:bottom w:val="nil"/>
              <w:right w:val="nil"/>
            </w:tcBorders>
            <w:shd w:val="clear" w:color="auto" w:fill="auto"/>
            <w:noWrap/>
            <w:vAlign w:val="center"/>
            <w:hideMark/>
          </w:tcPr>
          <w:p w14:paraId="55FF561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-58.27</w:t>
            </w:r>
          </w:p>
        </w:tc>
        <w:tc>
          <w:tcPr>
            <w:tcW w:w="1635" w:type="dxa"/>
            <w:tcBorders>
              <w:top w:val="nil"/>
              <w:left w:val="nil"/>
              <w:bottom w:val="nil"/>
              <w:right w:val="nil"/>
            </w:tcBorders>
            <w:shd w:val="clear" w:color="auto" w:fill="auto"/>
            <w:noWrap/>
            <w:vAlign w:val="center"/>
            <w:hideMark/>
          </w:tcPr>
          <w:p w14:paraId="3F95C96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1091F695" w14:textId="77777777" w:rsidTr="008057BA">
        <w:trPr>
          <w:trHeight w:val="290"/>
        </w:trPr>
        <w:tc>
          <w:tcPr>
            <w:tcW w:w="1397" w:type="dxa"/>
            <w:tcBorders>
              <w:top w:val="nil"/>
              <w:left w:val="nil"/>
              <w:bottom w:val="nil"/>
              <w:right w:val="nil"/>
            </w:tcBorders>
            <w:shd w:val="clear" w:color="auto" w:fill="auto"/>
            <w:noWrap/>
            <w:vAlign w:val="center"/>
            <w:hideMark/>
          </w:tcPr>
          <w:p w14:paraId="22A5AF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4948E4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C809F19" w14:textId="0BFEB6A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D6427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4639D9B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3461EE5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144.46</w:t>
            </w:r>
          </w:p>
        </w:tc>
        <w:tc>
          <w:tcPr>
            <w:tcW w:w="1080" w:type="dxa"/>
            <w:tcBorders>
              <w:top w:val="nil"/>
              <w:left w:val="nil"/>
              <w:bottom w:val="nil"/>
              <w:right w:val="nil"/>
            </w:tcBorders>
            <w:shd w:val="clear" w:color="auto" w:fill="auto"/>
            <w:noWrap/>
            <w:vAlign w:val="center"/>
            <w:hideMark/>
          </w:tcPr>
          <w:p w14:paraId="2C0238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6C2D5BD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-5.55</w:t>
            </w:r>
          </w:p>
        </w:tc>
        <w:tc>
          <w:tcPr>
            <w:tcW w:w="1646" w:type="dxa"/>
            <w:tcBorders>
              <w:top w:val="nil"/>
              <w:left w:val="nil"/>
              <w:bottom w:val="nil"/>
              <w:right w:val="nil"/>
            </w:tcBorders>
            <w:shd w:val="clear" w:color="auto" w:fill="auto"/>
            <w:noWrap/>
            <w:vAlign w:val="center"/>
            <w:hideMark/>
          </w:tcPr>
          <w:p w14:paraId="2329DA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-0.36</w:t>
            </w:r>
          </w:p>
        </w:tc>
        <w:tc>
          <w:tcPr>
            <w:tcW w:w="939" w:type="dxa"/>
            <w:tcBorders>
              <w:top w:val="nil"/>
              <w:left w:val="nil"/>
              <w:bottom w:val="nil"/>
              <w:right w:val="nil"/>
            </w:tcBorders>
            <w:shd w:val="clear" w:color="auto" w:fill="auto"/>
            <w:noWrap/>
            <w:vAlign w:val="center"/>
            <w:hideMark/>
          </w:tcPr>
          <w:p w14:paraId="17B1D54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108.78</w:t>
            </w:r>
          </w:p>
        </w:tc>
        <w:tc>
          <w:tcPr>
            <w:tcW w:w="1635" w:type="dxa"/>
            <w:tcBorders>
              <w:top w:val="nil"/>
              <w:left w:val="nil"/>
              <w:bottom w:val="nil"/>
              <w:right w:val="nil"/>
            </w:tcBorders>
            <w:shd w:val="clear" w:color="auto" w:fill="auto"/>
            <w:noWrap/>
            <w:vAlign w:val="center"/>
            <w:hideMark/>
          </w:tcPr>
          <w:p w14:paraId="1C4EA8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2D0AD996" w14:textId="77777777" w:rsidTr="008057BA">
        <w:trPr>
          <w:trHeight w:val="290"/>
        </w:trPr>
        <w:tc>
          <w:tcPr>
            <w:tcW w:w="1397" w:type="dxa"/>
            <w:tcBorders>
              <w:top w:val="nil"/>
              <w:left w:val="nil"/>
              <w:bottom w:val="nil"/>
              <w:right w:val="nil"/>
            </w:tcBorders>
            <w:shd w:val="clear" w:color="auto" w:fill="auto"/>
            <w:noWrap/>
            <w:vAlign w:val="center"/>
            <w:hideMark/>
          </w:tcPr>
          <w:p w14:paraId="4AAD6F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7A928C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31D1E77" w14:textId="45B319B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6F26B9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3BB7E5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18EF645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38.73</w:t>
            </w:r>
          </w:p>
        </w:tc>
        <w:tc>
          <w:tcPr>
            <w:tcW w:w="1080" w:type="dxa"/>
            <w:tcBorders>
              <w:top w:val="nil"/>
              <w:left w:val="nil"/>
              <w:bottom w:val="nil"/>
              <w:right w:val="nil"/>
            </w:tcBorders>
            <w:shd w:val="clear" w:color="auto" w:fill="auto"/>
            <w:noWrap/>
            <w:vAlign w:val="center"/>
            <w:hideMark/>
          </w:tcPr>
          <w:p w14:paraId="32EA18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59B8FDB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-5.55</w:t>
            </w:r>
          </w:p>
        </w:tc>
        <w:tc>
          <w:tcPr>
            <w:tcW w:w="1646" w:type="dxa"/>
            <w:tcBorders>
              <w:top w:val="nil"/>
              <w:left w:val="nil"/>
              <w:bottom w:val="nil"/>
              <w:right w:val="nil"/>
            </w:tcBorders>
            <w:shd w:val="clear" w:color="auto" w:fill="auto"/>
            <w:noWrap/>
            <w:vAlign w:val="center"/>
            <w:hideMark/>
          </w:tcPr>
          <w:p w14:paraId="28EA650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-0.36</w:t>
            </w:r>
          </w:p>
        </w:tc>
        <w:tc>
          <w:tcPr>
            <w:tcW w:w="939" w:type="dxa"/>
            <w:tcBorders>
              <w:top w:val="nil"/>
              <w:left w:val="nil"/>
              <w:bottom w:val="nil"/>
              <w:right w:val="nil"/>
            </w:tcBorders>
            <w:shd w:val="clear" w:color="auto" w:fill="auto"/>
            <w:noWrap/>
            <w:vAlign w:val="center"/>
            <w:hideMark/>
          </w:tcPr>
          <w:p w14:paraId="433331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3.05</w:t>
            </w:r>
          </w:p>
        </w:tc>
        <w:tc>
          <w:tcPr>
            <w:tcW w:w="1635" w:type="dxa"/>
            <w:tcBorders>
              <w:top w:val="nil"/>
              <w:left w:val="nil"/>
              <w:bottom w:val="nil"/>
              <w:right w:val="nil"/>
            </w:tcBorders>
            <w:shd w:val="clear" w:color="auto" w:fill="auto"/>
            <w:noWrap/>
            <w:vAlign w:val="center"/>
            <w:hideMark/>
          </w:tcPr>
          <w:p w14:paraId="1E07D1D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1BBF7A9B" w14:textId="77777777" w:rsidTr="008057BA">
        <w:trPr>
          <w:trHeight w:val="290"/>
        </w:trPr>
        <w:tc>
          <w:tcPr>
            <w:tcW w:w="1397" w:type="dxa"/>
            <w:tcBorders>
              <w:top w:val="nil"/>
              <w:left w:val="nil"/>
              <w:bottom w:val="nil"/>
              <w:right w:val="nil"/>
            </w:tcBorders>
            <w:shd w:val="clear" w:color="auto" w:fill="auto"/>
            <w:noWrap/>
            <w:vAlign w:val="center"/>
            <w:hideMark/>
          </w:tcPr>
          <w:p w14:paraId="144A22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7B0F5F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7DC7600" w14:textId="02EF2A0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7FA7AF2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5EF713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47BEA48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6.36</w:t>
            </w:r>
          </w:p>
        </w:tc>
        <w:tc>
          <w:tcPr>
            <w:tcW w:w="1080" w:type="dxa"/>
            <w:tcBorders>
              <w:top w:val="nil"/>
              <w:left w:val="nil"/>
              <w:bottom w:val="nil"/>
              <w:right w:val="nil"/>
            </w:tcBorders>
            <w:shd w:val="clear" w:color="auto" w:fill="auto"/>
            <w:noWrap/>
            <w:vAlign w:val="center"/>
            <w:hideMark/>
          </w:tcPr>
          <w:p w14:paraId="77BA33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3D4423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-5.55</w:t>
            </w:r>
          </w:p>
        </w:tc>
        <w:tc>
          <w:tcPr>
            <w:tcW w:w="1646" w:type="dxa"/>
            <w:tcBorders>
              <w:top w:val="nil"/>
              <w:left w:val="nil"/>
              <w:bottom w:val="nil"/>
              <w:right w:val="nil"/>
            </w:tcBorders>
            <w:shd w:val="clear" w:color="auto" w:fill="auto"/>
            <w:noWrap/>
            <w:vAlign w:val="center"/>
            <w:hideMark/>
          </w:tcPr>
          <w:p w14:paraId="7A075A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-0.36</w:t>
            </w:r>
          </w:p>
        </w:tc>
        <w:tc>
          <w:tcPr>
            <w:tcW w:w="939" w:type="dxa"/>
            <w:tcBorders>
              <w:top w:val="nil"/>
              <w:left w:val="nil"/>
              <w:bottom w:val="nil"/>
              <w:right w:val="nil"/>
            </w:tcBorders>
            <w:shd w:val="clear" w:color="auto" w:fill="auto"/>
            <w:noWrap/>
            <w:vAlign w:val="center"/>
            <w:hideMark/>
          </w:tcPr>
          <w:p w14:paraId="072328F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-29.31</w:t>
            </w:r>
          </w:p>
        </w:tc>
        <w:tc>
          <w:tcPr>
            <w:tcW w:w="1635" w:type="dxa"/>
            <w:tcBorders>
              <w:top w:val="nil"/>
              <w:left w:val="nil"/>
              <w:bottom w:val="nil"/>
              <w:right w:val="nil"/>
            </w:tcBorders>
            <w:shd w:val="clear" w:color="auto" w:fill="auto"/>
            <w:noWrap/>
            <w:vAlign w:val="center"/>
            <w:hideMark/>
          </w:tcPr>
          <w:p w14:paraId="6AE62F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7C15D372" w14:textId="77777777" w:rsidTr="008057BA">
        <w:trPr>
          <w:trHeight w:val="290"/>
        </w:trPr>
        <w:tc>
          <w:tcPr>
            <w:tcW w:w="1397" w:type="dxa"/>
            <w:tcBorders>
              <w:top w:val="nil"/>
              <w:left w:val="nil"/>
              <w:bottom w:val="nil"/>
              <w:right w:val="nil"/>
            </w:tcBorders>
            <w:shd w:val="clear" w:color="auto" w:fill="auto"/>
            <w:noWrap/>
            <w:vAlign w:val="center"/>
            <w:hideMark/>
          </w:tcPr>
          <w:p w14:paraId="1BCF4A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7A78408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2513E81" w14:textId="2C2CE5A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1D7E0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41D0A35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7C1795F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3.18</w:t>
            </w:r>
          </w:p>
        </w:tc>
        <w:tc>
          <w:tcPr>
            <w:tcW w:w="1080" w:type="dxa"/>
            <w:tcBorders>
              <w:top w:val="nil"/>
              <w:left w:val="nil"/>
              <w:bottom w:val="nil"/>
              <w:right w:val="nil"/>
            </w:tcBorders>
            <w:shd w:val="clear" w:color="auto" w:fill="auto"/>
            <w:noWrap/>
            <w:vAlign w:val="center"/>
            <w:hideMark/>
          </w:tcPr>
          <w:p w14:paraId="2FE263D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1B1C90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-20.68</w:t>
            </w:r>
          </w:p>
        </w:tc>
        <w:tc>
          <w:tcPr>
            <w:tcW w:w="1646" w:type="dxa"/>
            <w:tcBorders>
              <w:top w:val="nil"/>
              <w:left w:val="nil"/>
              <w:bottom w:val="nil"/>
              <w:right w:val="nil"/>
            </w:tcBorders>
            <w:shd w:val="clear" w:color="auto" w:fill="auto"/>
            <w:noWrap/>
            <w:vAlign w:val="center"/>
            <w:hideMark/>
          </w:tcPr>
          <w:p w14:paraId="31D34E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-1.35</w:t>
            </w:r>
          </w:p>
        </w:tc>
        <w:tc>
          <w:tcPr>
            <w:tcW w:w="939" w:type="dxa"/>
            <w:tcBorders>
              <w:top w:val="nil"/>
              <w:left w:val="nil"/>
              <w:bottom w:val="nil"/>
              <w:right w:val="nil"/>
            </w:tcBorders>
            <w:shd w:val="clear" w:color="auto" w:fill="auto"/>
            <w:noWrap/>
            <w:vAlign w:val="center"/>
            <w:hideMark/>
          </w:tcPr>
          <w:p w14:paraId="126675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-48.62</w:t>
            </w:r>
          </w:p>
        </w:tc>
        <w:tc>
          <w:tcPr>
            <w:tcW w:w="1635" w:type="dxa"/>
            <w:tcBorders>
              <w:top w:val="nil"/>
              <w:left w:val="nil"/>
              <w:bottom w:val="nil"/>
              <w:right w:val="nil"/>
            </w:tcBorders>
            <w:shd w:val="clear" w:color="auto" w:fill="auto"/>
            <w:noWrap/>
            <w:vAlign w:val="center"/>
            <w:hideMark/>
          </w:tcPr>
          <w:p w14:paraId="7FA8717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06A87A77" w14:textId="77777777" w:rsidTr="008057BA">
        <w:trPr>
          <w:trHeight w:val="290"/>
        </w:trPr>
        <w:tc>
          <w:tcPr>
            <w:tcW w:w="1397" w:type="dxa"/>
            <w:tcBorders>
              <w:top w:val="nil"/>
              <w:left w:val="nil"/>
              <w:bottom w:val="nil"/>
              <w:right w:val="nil"/>
            </w:tcBorders>
            <w:shd w:val="clear" w:color="auto" w:fill="auto"/>
            <w:noWrap/>
            <w:vAlign w:val="center"/>
            <w:hideMark/>
          </w:tcPr>
          <w:p w14:paraId="6C5DA7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Oil palm</w:t>
            </w:r>
          </w:p>
        </w:tc>
        <w:tc>
          <w:tcPr>
            <w:tcW w:w="1539" w:type="dxa"/>
            <w:tcBorders>
              <w:top w:val="nil"/>
              <w:left w:val="nil"/>
              <w:bottom w:val="nil"/>
              <w:right w:val="nil"/>
            </w:tcBorders>
            <w:shd w:val="clear" w:color="auto" w:fill="auto"/>
            <w:noWrap/>
            <w:vAlign w:val="center"/>
            <w:hideMark/>
          </w:tcPr>
          <w:p w14:paraId="60006E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BA9010E" w14:textId="5173029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6D9A2C7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4EA965F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Asia (insular)</w:t>
            </w:r>
          </w:p>
        </w:tc>
        <w:tc>
          <w:tcPr>
            <w:tcW w:w="1080" w:type="dxa"/>
            <w:tcBorders>
              <w:top w:val="nil"/>
              <w:left w:val="nil"/>
              <w:bottom w:val="nil"/>
              <w:right w:val="nil"/>
            </w:tcBorders>
            <w:shd w:val="clear" w:color="auto" w:fill="auto"/>
            <w:noWrap/>
            <w:vAlign w:val="center"/>
            <w:hideMark/>
          </w:tcPr>
          <w:p w14:paraId="53B8A0B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2.21</w:t>
            </w:r>
          </w:p>
        </w:tc>
        <w:tc>
          <w:tcPr>
            <w:tcW w:w="1080" w:type="dxa"/>
            <w:tcBorders>
              <w:top w:val="nil"/>
              <w:left w:val="nil"/>
              <w:bottom w:val="nil"/>
              <w:right w:val="nil"/>
            </w:tcBorders>
            <w:shd w:val="clear" w:color="auto" w:fill="auto"/>
            <w:noWrap/>
            <w:vAlign w:val="center"/>
            <w:hideMark/>
          </w:tcPr>
          <w:p w14:paraId="6CFBA3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-29.76</w:t>
            </w:r>
          </w:p>
        </w:tc>
        <w:tc>
          <w:tcPr>
            <w:tcW w:w="939" w:type="dxa"/>
            <w:tcBorders>
              <w:top w:val="nil"/>
              <w:left w:val="nil"/>
              <w:bottom w:val="nil"/>
              <w:right w:val="nil"/>
            </w:tcBorders>
            <w:shd w:val="clear" w:color="auto" w:fill="auto"/>
            <w:noWrap/>
            <w:vAlign w:val="center"/>
            <w:hideMark/>
          </w:tcPr>
          <w:p w14:paraId="0CB0668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-31.78</w:t>
            </w:r>
          </w:p>
        </w:tc>
        <w:tc>
          <w:tcPr>
            <w:tcW w:w="1646" w:type="dxa"/>
            <w:tcBorders>
              <w:top w:val="nil"/>
              <w:left w:val="nil"/>
              <w:bottom w:val="nil"/>
              <w:right w:val="nil"/>
            </w:tcBorders>
            <w:shd w:val="clear" w:color="auto" w:fill="auto"/>
            <w:noWrap/>
            <w:vAlign w:val="center"/>
            <w:hideMark/>
          </w:tcPr>
          <w:p w14:paraId="665AB0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-2.08</w:t>
            </w:r>
          </w:p>
        </w:tc>
        <w:tc>
          <w:tcPr>
            <w:tcW w:w="939" w:type="dxa"/>
            <w:tcBorders>
              <w:top w:val="nil"/>
              <w:left w:val="nil"/>
              <w:bottom w:val="nil"/>
              <w:right w:val="nil"/>
            </w:tcBorders>
            <w:shd w:val="clear" w:color="auto" w:fill="auto"/>
            <w:noWrap/>
            <w:vAlign w:val="center"/>
            <w:hideMark/>
          </w:tcPr>
          <w:p w14:paraId="404314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-61.41</w:t>
            </w:r>
          </w:p>
        </w:tc>
        <w:tc>
          <w:tcPr>
            <w:tcW w:w="1635" w:type="dxa"/>
            <w:tcBorders>
              <w:top w:val="nil"/>
              <w:left w:val="nil"/>
              <w:bottom w:val="nil"/>
              <w:right w:val="nil"/>
            </w:tcBorders>
            <w:shd w:val="clear" w:color="auto" w:fill="auto"/>
            <w:noWrap/>
            <w:vAlign w:val="center"/>
            <w:hideMark/>
          </w:tcPr>
          <w:p w14:paraId="68790B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60.00</w:t>
            </w:r>
          </w:p>
        </w:tc>
      </w:tr>
      <w:tr w:rsidR="009002E7" w:rsidRPr="009002E7" w14:paraId="3AB4A124" w14:textId="77777777" w:rsidTr="00573E6E">
        <w:trPr>
          <w:trHeight w:val="290"/>
        </w:trPr>
        <w:tc>
          <w:tcPr>
            <w:tcW w:w="1397" w:type="dxa"/>
            <w:tcBorders>
              <w:top w:val="nil"/>
              <w:left w:val="nil"/>
              <w:bottom w:val="nil"/>
              <w:right w:val="nil"/>
            </w:tcBorders>
            <w:shd w:val="clear" w:color="auto" w:fill="auto"/>
            <w:noWrap/>
            <w:vAlign w:val="center"/>
            <w:hideMark/>
          </w:tcPr>
          <w:p w14:paraId="086ECA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1D67BED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011352B" w14:textId="44378AA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F317E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48C155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3BEFF26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85.46</w:t>
            </w:r>
          </w:p>
        </w:tc>
        <w:tc>
          <w:tcPr>
            <w:tcW w:w="1080" w:type="dxa"/>
            <w:tcBorders>
              <w:top w:val="nil"/>
              <w:left w:val="nil"/>
              <w:bottom w:val="nil"/>
              <w:right w:val="nil"/>
            </w:tcBorders>
            <w:shd w:val="clear" w:color="auto" w:fill="auto"/>
            <w:noWrap/>
            <w:vAlign w:val="center"/>
            <w:hideMark/>
          </w:tcPr>
          <w:p w14:paraId="7F3353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6F0AC5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54.50</w:t>
            </w:r>
          </w:p>
        </w:tc>
        <w:tc>
          <w:tcPr>
            <w:tcW w:w="1646" w:type="dxa"/>
            <w:tcBorders>
              <w:top w:val="nil"/>
              <w:left w:val="nil"/>
              <w:bottom w:val="nil"/>
              <w:right w:val="nil"/>
            </w:tcBorders>
            <w:shd w:val="clear" w:color="auto" w:fill="auto"/>
            <w:noWrap/>
            <w:vAlign w:val="center"/>
            <w:hideMark/>
          </w:tcPr>
          <w:p w14:paraId="0B49BB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3.57</w:t>
            </w:r>
          </w:p>
        </w:tc>
        <w:tc>
          <w:tcPr>
            <w:tcW w:w="939" w:type="dxa"/>
            <w:tcBorders>
              <w:top w:val="nil"/>
              <w:left w:val="nil"/>
              <w:bottom w:val="nil"/>
              <w:right w:val="nil"/>
            </w:tcBorders>
            <w:shd w:val="clear" w:color="auto" w:fill="auto"/>
            <w:noWrap/>
            <w:vAlign w:val="center"/>
            <w:hideMark/>
          </w:tcPr>
          <w:p w14:paraId="269C425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140.72</w:t>
            </w:r>
          </w:p>
        </w:tc>
        <w:tc>
          <w:tcPr>
            <w:tcW w:w="1635" w:type="dxa"/>
            <w:tcBorders>
              <w:top w:val="nil"/>
              <w:left w:val="nil"/>
              <w:bottom w:val="nil"/>
              <w:right w:val="nil"/>
            </w:tcBorders>
            <w:shd w:val="clear" w:color="auto" w:fill="auto"/>
            <w:noWrap/>
            <w:vAlign w:val="center"/>
            <w:hideMark/>
          </w:tcPr>
          <w:p w14:paraId="53A9F8A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0447E93D" w14:textId="77777777" w:rsidTr="00573E6E">
        <w:trPr>
          <w:trHeight w:val="290"/>
        </w:trPr>
        <w:tc>
          <w:tcPr>
            <w:tcW w:w="1397" w:type="dxa"/>
            <w:tcBorders>
              <w:top w:val="nil"/>
              <w:left w:val="nil"/>
              <w:bottom w:val="nil"/>
              <w:right w:val="nil"/>
            </w:tcBorders>
            <w:shd w:val="clear" w:color="auto" w:fill="auto"/>
            <w:noWrap/>
            <w:vAlign w:val="center"/>
            <w:hideMark/>
          </w:tcPr>
          <w:p w14:paraId="3E96BB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Rapeseed</w:t>
            </w:r>
          </w:p>
        </w:tc>
        <w:tc>
          <w:tcPr>
            <w:tcW w:w="1539" w:type="dxa"/>
            <w:tcBorders>
              <w:top w:val="nil"/>
              <w:left w:val="nil"/>
              <w:bottom w:val="nil"/>
              <w:right w:val="nil"/>
            </w:tcBorders>
            <w:shd w:val="clear" w:color="auto" w:fill="auto"/>
            <w:noWrap/>
            <w:vAlign w:val="center"/>
            <w:hideMark/>
          </w:tcPr>
          <w:p w14:paraId="37AB58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36C59B7" w14:textId="21CE6E0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EBA8E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45FCC07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0C6FB8D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13.58</w:t>
            </w:r>
          </w:p>
        </w:tc>
        <w:tc>
          <w:tcPr>
            <w:tcW w:w="1080" w:type="dxa"/>
            <w:tcBorders>
              <w:top w:val="nil"/>
              <w:left w:val="nil"/>
              <w:bottom w:val="nil"/>
              <w:right w:val="nil"/>
            </w:tcBorders>
            <w:shd w:val="clear" w:color="auto" w:fill="auto"/>
            <w:noWrap/>
            <w:vAlign w:val="center"/>
            <w:hideMark/>
          </w:tcPr>
          <w:p w14:paraId="351311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379C15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82.76</w:t>
            </w:r>
          </w:p>
        </w:tc>
        <w:tc>
          <w:tcPr>
            <w:tcW w:w="1646" w:type="dxa"/>
            <w:tcBorders>
              <w:top w:val="nil"/>
              <w:left w:val="nil"/>
              <w:bottom w:val="nil"/>
              <w:right w:val="nil"/>
            </w:tcBorders>
            <w:shd w:val="clear" w:color="auto" w:fill="auto"/>
            <w:noWrap/>
            <w:vAlign w:val="center"/>
            <w:hideMark/>
          </w:tcPr>
          <w:p w14:paraId="7A0189D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5.41</w:t>
            </w:r>
          </w:p>
        </w:tc>
        <w:tc>
          <w:tcPr>
            <w:tcW w:w="939" w:type="dxa"/>
            <w:tcBorders>
              <w:top w:val="nil"/>
              <w:left w:val="nil"/>
              <w:bottom w:val="nil"/>
              <w:right w:val="nil"/>
            </w:tcBorders>
            <w:shd w:val="clear" w:color="auto" w:fill="auto"/>
            <w:noWrap/>
            <w:vAlign w:val="center"/>
            <w:hideMark/>
          </w:tcPr>
          <w:p w14:paraId="281138F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98.95</w:t>
            </w:r>
          </w:p>
        </w:tc>
        <w:tc>
          <w:tcPr>
            <w:tcW w:w="1635" w:type="dxa"/>
            <w:tcBorders>
              <w:top w:val="nil"/>
              <w:left w:val="nil"/>
              <w:bottom w:val="nil"/>
              <w:right w:val="nil"/>
            </w:tcBorders>
            <w:shd w:val="clear" w:color="auto" w:fill="auto"/>
            <w:noWrap/>
            <w:vAlign w:val="center"/>
            <w:hideMark/>
          </w:tcPr>
          <w:p w14:paraId="37C464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00D77545" w14:textId="77777777" w:rsidTr="00573E6E">
        <w:trPr>
          <w:trHeight w:val="290"/>
        </w:trPr>
        <w:tc>
          <w:tcPr>
            <w:tcW w:w="1397" w:type="dxa"/>
            <w:tcBorders>
              <w:top w:val="nil"/>
              <w:left w:val="nil"/>
              <w:bottom w:val="nil"/>
              <w:right w:val="nil"/>
            </w:tcBorders>
            <w:shd w:val="clear" w:color="auto" w:fill="auto"/>
            <w:noWrap/>
            <w:vAlign w:val="center"/>
            <w:hideMark/>
          </w:tcPr>
          <w:p w14:paraId="55CB7C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7A7F0A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76C793A2" w14:textId="075EC73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6177A3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5BF33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5325DB7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13.58</w:t>
            </w:r>
          </w:p>
        </w:tc>
        <w:tc>
          <w:tcPr>
            <w:tcW w:w="1080" w:type="dxa"/>
            <w:tcBorders>
              <w:top w:val="nil"/>
              <w:left w:val="nil"/>
              <w:bottom w:val="nil"/>
              <w:right w:val="nil"/>
            </w:tcBorders>
            <w:shd w:val="clear" w:color="auto" w:fill="auto"/>
            <w:noWrap/>
            <w:vAlign w:val="center"/>
            <w:hideMark/>
          </w:tcPr>
          <w:p w14:paraId="6E61DE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3BA4353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54.50</w:t>
            </w:r>
          </w:p>
        </w:tc>
        <w:tc>
          <w:tcPr>
            <w:tcW w:w="1646" w:type="dxa"/>
            <w:tcBorders>
              <w:top w:val="nil"/>
              <w:left w:val="nil"/>
              <w:bottom w:val="nil"/>
              <w:right w:val="nil"/>
            </w:tcBorders>
            <w:shd w:val="clear" w:color="auto" w:fill="auto"/>
            <w:noWrap/>
            <w:vAlign w:val="center"/>
            <w:hideMark/>
          </w:tcPr>
          <w:p w14:paraId="259994C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3.57</w:t>
            </w:r>
          </w:p>
        </w:tc>
        <w:tc>
          <w:tcPr>
            <w:tcW w:w="939" w:type="dxa"/>
            <w:tcBorders>
              <w:top w:val="nil"/>
              <w:left w:val="nil"/>
              <w:bottom w:val="nil"/>
              <w:right w:val="nil"/>
            </w:tcBorders>
            <w:shd w:val="clear" w:color="auto" w:fill="auto"/>
            <w:noWrap/>
            <w:vAlign w:val="center"/>
            <w:hideMark/>
          </w:tcPr>
          <w:p w14:paraId="0FEE94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68.84</w:t>
            </w:r>
          </w:p>
        </w:tc>
        <w:tc>
          <w:tcPr>
            <w:tcW w:w="1635" w:type="dxa"/>
            <w:tcBorders>
              <w:top w:val="nil"/>
              <w:left w:val="nil"/>
              <w:bottom w:val="nil"/>
              <w:right w:val="nil"/>
            </w:tcBorders>
            <w:shd w:val="clear" w:color="auto" w:fill="auto"/>
            <w:noWrap/>
            <w:vAlign w:val="center"/>
            <w:hideMark/>
          </w:tcPr>
          <w:p w14:paraId="4EBB41C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4A51C766" w14:textId="77777777" w:rsidTr="00573E6E">
        <w:trPr>
          <w:trHeight w:val="290"/>
        </w:trPr>
        <w:tc>
          <w:tcPr>
            <w:tcW w:w="1397" w:type="dxa"/>
            <w:tcBorders>
              <w:top w:val="nil"/>
              <w:left w:val="nil"/>
              <w:bottom w:val="nil"/>
              <w:right w:val="nil"/>
            </w:tcBorders>
            <w:shd w:val="clear" w:color="auto" w:fill="auto"/>
            <w:noWrap/>
            <w:vAlign w:val="center"/>
            <w:hideMark/>
          </w:tcPr>
          <w:p w14:paraId="64BA82D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623AB42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11ECC29" w14:textId="5A0DABA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58B02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10D8DAA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6A48E21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6.79</w:t>
            </w:r>
          </w:p>
        </w:tc>
        <w:tc>
          <w:tcPr>
            <w:tcW w:w="1080" w:type="dxa"/>
            <w:tcBorders>
              <w:top w:val="nil"/>
              <w:left w:val="nil"/>
              <w:bottom w:val="nil"/>
              <w:right w:val="nil"/>
            </w:tcBorders>
            <w:shd w:val="clear" w:color="auto" w:fill="auto"/>
            <w:noWrap/>
            <w:vAlign w:val="center"/>
            <w:hideMark/>
          </w:tcPr>
          <w:p w14:paraId="09157A8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1809A4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-6.06</w:t>
            </w:r>
          </w:p>
        </w:tc>
        <w:tc>
          <w:tcPr>
            <w:tcW w:w="1646" w:type="dxa"/>
            <w:tcBorders>
              <w:top w:val="nil"/>
              <w:left w:val="nil"/>
              <w:bottom w:val="nil"/>
              <w:right w:val="nil"/>
            </w:tcBorders>
            <w:shd w:val="clear" w:color="auto" w:fill="auto"/>
            <w:noWrap/>
            <w:vAlign w:val="center"/>
            <w:hideMark/>
          </w:tcPr>
          <w:p w14:paraId="44FC2D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-0.40</w:t>
            </w:r>
          </w:p>
        </w:tc>
        <w:tc>
          <w:tcPr>
            <w:tcW w:w="939" w:type="dxa"/>
            <w:tcBorders>
              <w:top w:val="nil"/>
              <w:left w:val="nil"/>
              <w:bottom w:val="nil"/>
              <w:right w:val="nil"/>
            </w:tcBorders>
            <w:shd w:val="clear" w:color="auto" w:fill="auto"/>
            <w:noWrap/>
            <w:vAlign w:val="center"/>
            <w:hideMark/>
          </w:tcPr>
          <w:p w14:paraId="195B9F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-2.47</w:t>
            </w:r>
          </w:p>
        </w:tc>
        <w:tc>
          <w:tcPr>
            <w:tcW w:w="1635" w:type="dxa"/>
            <w:tcBorders>
              <w:top w:val="nil"/>
              <w:left w:val="nil"/>
              <w:bottom w:val="nil"/>
              <w:right w:val="nil"/>
            </w:tcBorders>
            <w:shd w:val="clear" w:color="auto" w:fill="auto"/>
            <w:noWrap/>
            <w:vAlign w:val="center"/>
            <w:hideMark/>
          </w:tcPr>
          <w:p w14:paraId="6B0F70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2D5D1888" w14:textId="77777777" w:rsidTr="00573E6E">
        <w:trPr>
          <w:trHeight w:val="290"/>
        </w:trPr>
        <w:tc>
          <w:tcPr>
            <w:tcW w:w="1397" w:type="dxa"/>
            <w:tcBorders>
              <w:top w:val="nil"/>
              <w:left w:val="nil"/>
              <w:bottom w:val="nil"/>
              <w:right w:val="nil"/>
            </w:tcBorders>
            <w:shd w:val="clear" w:color="auto" w:fill="auto"/>
            <w:noWrap/>
            <w:vAlign w:val="center"/>
            <w:hideMark/>
          </w:tcPr>
          <w:p w14:paraId="3E5B7BF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56B0238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E50AA1F" w14:textId="597EE64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79B2F3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576E53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3E74006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5.59</w:t>
            </w:r>
          </w:p>
        </w:tc>
        <w:tc>
          <w:tcPr>
            <w:tcW w:w="1080" w:type="dxa"/>
            <w:tcBorders>
              <w:top w:val="nil"/>
              <w:left w:val="nil"/>
              <w:bottom w:val="nil"/>
              <w:right w:val="nil"/>
            </w:tcBorders>
            <w:shd w:val="clear" w:color="auto" w:fill="auto"/>
            <w:noWrap/>
            <w:vAlign w:val="center"/>
            <w:hideMark/>
          </w:tcPr>
          <w:p w14:paraId="0340F0A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6D5CD9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-8.08</w:t>
            </w:r>
          </w:p>
        </w:tc>
        <w:tc>
          <w:tcPr>
            <w:tcW w:w="1646" w:type="dxa"/>
            <w:tcBorders>
              <w:top w:val="nil"/>
              <w:left w:val="nil"/>
              <w:bottom w:val="nil"/>
              <w:right w:val="nil"/>
            </w:tcBorders>
            <w:shd w:val="clear" w:color="auto" w:fill="auto"/>
            <w:noWrap/>
            <w:vAlign w:val="center"/>
            <w:hideMark/>
          </w:tcPr>
          <w:p w14:paraId="1E19DB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-0.53</w:t>
            </w:r>
          </w:p>
        </w:tc>
        <w:tc>
          <w:tcPr>
            <w:tcW w:w="939" w:type="dxa"/>
            <w:tcBorders>
              <w:top w:val="nil"/>
              <w:left w:val="nil"/>
              <w:bottom w:val="nil"/>
              <w:right w:val="nil"/>
            </w:tcBorders>
            <w:shd w:val="clear" w:color="auto" w:fill="auto"/>
            <w:noWrap/>
            <w:vAlign w:val="center"/>
            <w:hideMark/>
          </w:tcPr>
          <w:p w14:paraId="610435D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-5.82</w:t>
            </w:r>
          </w:p>
        </w:tc>
        <w:tc>
          <w:tcPr>
            <w:tcW w:w="1635" w:type="dxa"/>
            <w:tcBorders>
              <w:top w:val="nil"/>
              <w:left w:val="nil"/>
              <w:bottom w:val="nil"/>
              <w:right w:val="nil"/>
            </w:tcBorders>
            <w:shd w:val="clear" w:color="auto" w:fill="auto"/>
            <w:noWrap/>
            <w:vAlign w:val="center"/>
            <w:hideMark/>
          </w:tcPr>
          <w:p w14:paraId="7993923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54A808E7" w14:textId="77777777" w:rsidTr="00573E6E">
        <w:trPr>
          <w:trHeight w:val="290"/>
        </w:trPr>
        <w:tc>
          <w:tcPr>
            <w:tcW w:w="1397" w:type="dxa"/>
            <w:tcBorders>
              <w:top w:val="nil"/>
              <w:left w:val="nil"/>
              <w:bottom w:val="nil"/>
              <w:right w:val="nil"/>
            </w:tcBorders>
            <w:shd w:val="clear" w:color="auto" w:fill="auto"/>
            <w:noWrap/>
            <w:vAlign w:val="center"/>
            <w:hideMark/>
          </w:tcPr>
          <w:p w14:paraId="6782D71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2181BA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8D08574" w14:textId="74543B7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29C679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053EEB6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59D9258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76.92</w:t>
            </w:r>
          </w:p>
        </w:tc>
        <w:tc>
          <w:tcPr>
            <w:tcW w:w="1080" w:type="dxa"/>
            <w:tcBorders>
              <w:top w:val="nil"/>
              <w:left w:val="nil"/>
              <w:bottom w:val="nil"/>
              <w:right w:val="nil"/>
            </w:tcBorders>
            <w:shd w:val="clear" w:color="auto" w:fill="auto"/>
            <w:noWrap/>
            <w:vAlign w:val="center"/>
            <w:hideMark/>
          </w:tcPr>
          <w:p w14:paraId="7A80BF5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3838977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37.52</w:t>
            </w:r>
          </w:p>
        </w:tc>
        <w:tc>
          <w:tcPr>
            <w:tcW w:w="1646" w:type="dxa"/>
            <w:tcBorders>
              <w:top w:val="nil"/>
              <w:left w:val="nil"/>
              <w:bottom w:val="nil"/>
              <w:right w:val="nil"/>
            </w:tcBorders>
            <w:shd w:val="clear" w:color="auto" w:fill="auto"/>
            <w:noWrap/>
            <w:vAlign w:val="center"/>
            <w:hideMark/>
          </w:tcPr>
          <w:p w14:paraId="6E1863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2.45</w:t>
            </w:r>
          </w:p>
        </w:tc>
        <w:tc>
          <w:tcPr>
            <w:tcW w:w="939" w:type="dxa"/>
            <w:tcBorders>
              <w:top w:val="nil"/>
              <w:left w:val="nil"/>
              <w:bottom w:val="nil"/>
              <w:right w:val="nil"/>
            </w:tcBorders>
            <w:shd w:val="clear" w:color="auto" w:fill="auto"/>
            <w:noWrap/>
            <w:vAlign w:val="center"/>
            <w:hideMark/>
          </w:tcPr>
          <w:p w14:paraId="389D2F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114.08</w:t>
            </w:r>
          </w:p>
        </w:tc>
        <w:tc>
          <w:tcPr>
            <w:tcW w:w="1635" w:type="dxa"/>
            <w:tcBorders>
              <w:top w:val="nil"/>
              <w:left w:val="nil"/>
              <w:bottom w:val="nil"/>
              <w:right w:val="nil"/>
            </w:tcBorders>
            <w:shd w:val="clear" w:color="auto" w:fill="auto"/>
            <w:noWrap/>
            <w:vAlign w:val="center"/>
            <w:hideMark/>
          </w:tcPr>
          <w:p w14:paraId="013B22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6405E57A" w14:textId="77777777" w:rsidTr="00573E6E">
        <w:trPr>
          <w:trHeight w:val="290"/>
        </w:trPr>
        <w:tc>
          <w:tcPr>
            <w:tcW w:w="1397" w:type="dxa"/>
            <w:tcBorders>
              <w:top w:val="nil"/>
              <w:left w:val="nil"/>
              <w:bottom w:val="nil"/>
              <w:right w:val="nil"/>
            </w:tcBorders>
            <w:shd w:val="clear" w:color="auto" w:fill="auto"/>
            <w:noWrap/>
            <w:vAlign w:val="center"/>
            <w:hideMark/>
          </w:tcPr>
          <w:p w14:paraId="4D6A75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08358C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95F5E44" w14:textId="5E7ABEC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AB00F4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3F46CF9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1A96A1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12.22</w:t>
            </w:r>
          </w:p>
        </w:tc>
        <w:tc>
          <w:tcPr>
            <w:tcW w:w="1080" w:type="dxa"/>
            <w:tcBorders>
              <w:top w:val="nil"/>
              <w:left w:val="nil"/>
              <w:bottom w:val="nil"/>
              <w:right w:val="nil"/>
            </w:tcBorders>
            <w:shd w:val="clear" w:color="auto" w:fill="auto"/>
            <w:noWrap/>
            <w:vAlign w:val="center"/>
            <w:hideMark/>
          </w:tcPr>
          <w:p w14:paraId="1FC0AC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3D9E555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62.95</w:t>
            </w:r>
          </w:p>
        </w:tc>
        <w:tc>
          <w:tcPr>
            <w:tcW w:w="1646" w:type="dxa"/>
            <w:tcBorders>
              <w:top w:val="nil"/>
              <w:left w:val="nil"/>
              <w:bottom w:val="nil"/>
              <w:right w:val="nil"/>
            </w:tcBorders>
            <w:shd w:val="clear" w:color="auto" w:fill="auto"/>
            <w:noWrap/>
            <w:vAlign w:val="center"/>
            <w:hideMark/>
          </w:tcPr>
          <w:p w14:paraId="7E3CEF3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4.12</w:t>
            </w:r>
          </w:p>
        </w:tc>
        <w:tc>
          <w:tcPr>
            <w:tcW w:w="939" w:type="dxa"/>
            <w:tcBorders>
              <w:top w:val="nil"/>
              <w:left w:val="nil"/>
              <w:bottom w:val="nil"/>
              <w:right w:val="nil"/>
            </w:tcBorders>
            <w:shd w:val="clear" w:color="auto" w:fill="auto"/>
            <w:noWrap/>
            <w:vAlign w:val="center"/>
            <w:hideMark/>
          </w:tcPr>
          <w:p w14:paraId="02B2713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76.49</w:t>
            </w:r>
          </w:p>
        </w:tc>
        <w:tc>
          <w:tcPr>
            <w:tcW w:w="1635" w:type="dxa"/>
            <w:tcBorders>
              <w:top w:val="nil"/>
              <w:left w:val="nil"/>
              <w:bottom w:val="nil"/>
              <w:right w:val="nil"/>
            </w:tcBorders>
            <w:shd w:val="clear" w:color="auto" w:fill="auto"/>
            <w:noWrap/>
            <w:vAlign w:val="center"/>
            <w:hideMark/>
          </w:tcPr>
          <w:p w14:paraId="12AF24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20FAAFDB" w14:textId="77777777" w:rsidTr="00573E6E">
        <w:trPr>
          <w:trHeight w:val="290"/>
        </w:trPr>
        <w:tc>
          <w:tcPr>
            <w:tcW w:w="1397" w:type="dxa"/>
            <w:tcBorders>
              <w:top w:val="nil"/>
              <w:left w:val="nil"/>
              <w:bottom w:val="nil"/>
              <w:right w:val="nil"/>
            </w:tcBorders>
            <w:shd w:val="clear" w:color="auto" w:fill="auto"/>
            <w:noWrap/>
            <w:vAlign w:val="center"/>
            <w:hideMark/>
          </w:tcPr>
          <w:p w14:paraId="51416E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56338E9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2F34361" w14:textId="25F634C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96C9D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6D015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27C6ED0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12.22</w:t>
            </w:r>
          </w:p>
        </w:tc>
        <w:tc>
          <w:tcPr>
            <w:tcW w:w="1080" w:type="dxa"/>
            <w:tcBorders>
              <w:top w:val="nil"/>
              <w:left w:val="nil"/>
              <w:bottom w:val="nil"/>
              <w:right w:val="nil"/>
            </w:tcBorders>
            <w:shd w:val="clear" w:color="auto" w:fill="auto"/>
            <w:noWrap/>
            <w:vAlign w:val="center"/>
            <w:hideMark/>
          </w:tcPr>
          <w:p w14:paraId="157EEF6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41B2B9B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37.52</w:t>
            </w:r>
          </w:p>
        </w:tc>
        <w:tc>
          <w:tcPr>
            <w:tcW w:w="1646" w:type="dxa"/>
            <w:tcBorders>
              <w:top w:val="nil"/>
              <w:left w:val="nil"/>
              <w:bottom w:val="nil"/>
              <w:right w:val="nil"/>
            </w:tcBorders>
            <w:shd w:val="clear" w:color="auto" w:fill="auto"/>
            <w:noWrap/>
            <w:vAlign w:val="center"/>
            <w:hideMark/>
          </w:tcPr>
          <w:p w14:paraId="008BEB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2.45</w:t>
            </w:r>
          </w:p>
        </w:tc>
        <w:tc>
          <w:tcPr>
            <w:tcW w:w="939" w:type="dxa"/>
            <w:tcBorders>
              <w:top w:val="nil"/>
              <w:left w:val="nil"/>
              <w:bottom w:val="nil"/>
              <w:right w:val="nil"/>
            </w:tcBorders>
            <w:shd w:val="clear" w:color="auto" w:fill="auto"/>
            <w:noWrap/>
            <w:vAlign w:val="center"/>
            <w:hideMark/>
          </w:tcPr>
          <w:p w14:paraId="12DE88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49.39</w:t>
            </w:r>
          </w:p>
        </w:tc>
        <w:tc>
          <w:tcPr>
            <w:tcW w:w="1635" w:type="dxa"/>
            <w:tcBorders>
              <w:top w:val="nil"/>
              <w:left w:val="nil"/>
              <w:bottom w:val="nil"/>
              <w:right w:val="nil"/>
            </w:tcBorders>
            <w:shd w:val="clear" w:color="auto" w:fill="auto"/>
            <w:noWrap/>
            <w:vAlign w:val="center"/>
            <w:hideMark/>
          </w:tcPr>
          <w:p w14:paraId="7E265E4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4876E1CD" w14:textId="77777777" w:rsidTr="00573E6E">
        <w:trPr>
          <w:trHeight w:val="290"/>
        </w:trPr>
        <w:tc>
          <w:tcPr>
            <w:tcW w:w="1397" w:type="dxa"/>
            <w:tcBorders>
              <w:top w:val="nil"/>
              <w:left w:val="nil"/>
              <w:bottom w:val="nil"/>
              <w:right w:val="nil"/>
            </w:tcBorders>
            <w:shd w:val="clear" w:color="auto" w:fill="auto"/>
            <w:noWrap/>
            <w:vAlign w:val="center"/>
            <w:hideMark/>
          </w:tcPr>
          <w:p w14:paraId="4C39245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47334D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639E703" w14:textId="7154B27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6601D0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704685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5C7EADF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6.11</w:t>
            </w:r>
          </w:p>
        </w:tc>
        <w:tc>
          <w:tcPr>
            <w:tcW w:w="1080" w:type="dxa"/>
            <w:tcBorders>
              <w:top w:val="nil"/>
              <w:left w:val="nil"/>
              <w:bottom w:val="nil"/>
              <w:right w:val="nil"/>
            </w:tcBorders>
            <w:shd w:val="clear" w:color="auto" w:fill="auto"/>
            <w:noWrap/>
            <w:vAlign w:val="center"/>
            <w:hideMark/>
          </w:tcPr>
          <w:p w14:paraId="02E5CA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449A744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-16.99</w:t>
            </w:r>
          </w:p>
        </w:tc>
        <w:tc>
          <w:tcPr>
            <w:tcW w:w="1646" w:type="dxa"/>
            <w:tcBorders>
              <w:top w:val="nil"/>
              <w:left w:val="nil"/>
              <w:bottom w:val="nil"/>
              <w:right w:val="nil"/>
            </w:tcBorders>
            <w:shd w:val="clear" w:color="auto" w:fill="auto"/>
            <w:noWrap/>
            <w:vAlign w:val="center"/>
            <w:hideMark/>
          </w:tcPr>
          <w:p w14:paraId="746B84B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-1.11</w:t>
            </w:r>
          </w:p>
        </w:tc>
        <w:tc>
          <w:tcPr>
            <w:tcW w:w="939" w:type="dxa"/>
            <w:tcBorders>
              <w:top w:val="nil"/>
              <w:left w:val="nil"/>
              <w:bottom w:val="nil"/>
              <w:right w:val="nil"/>
            </w:tcBorders>
            <w:shd w:val="clear" w:color="auto" w:fill="auto"/>
            <w:noWrap/>
            <w:vAlign w:val="center"/>
            <w:hideMark/>
          </w:tcPr>
          <w:p w14:paraId="5BCF1E7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-14.80</w:t>
            </w:r>
          </w:p>
        </w:tc>
        <w:tc>
          <w:tcPr>
            <w:tcW w:w="1635" w:type="dxa"/>
            <w:tcBorders>
              <w:top w:val="nil"/>
              <w:left w:val="nil"/>
              <w:bottom w:val="nil"/>
              <w:right w:val="nil"/>
            </w:tcBorders>
            <w:shd w:val="clear" w:color="auto" w:fill="auto"/>
            <w:noWrap/>
            <w:vAlign w:val="center"/>
            <w:hideMark/>
          </w:tcPr>
          <w:p w14:paraId="33CFDDA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414BA2BB" w14:textId="77777777" w:rsidTr="00573E6E">
        <w:trPr>
          <w:trHeight w:val="290"/>
        </w:trPr>
        <w:tc>
          <w:tcPr>
            <w:tcW w:w="1397" w:type="dxa"/>
            <w:tcBorders>
              <w:top w:val="nil"/>
              <w:left w:val="nil"/>
              <w:bottom w:val="nil"/>
              <w:right w:val="nil"/>
            </w:tcBorders>
            <w:shd w:val="clear" w:color="auto" w:fill="auto"/>
            <w:noWrap/>
            <w:vAlign w:val="center"/>
            <w:hideMark/>
          </w:tcPr>
          <w:p w14:paraId="13C14D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79CD44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2CCC917" w14:textId="594FE4E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54B63C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083F9CC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0B6DCC0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w:t>
            </w:r>
          </w:p>
        </w:tc>
        <w:tc>
          <w:tcPr>
            <w:tcW w:w="1080" w:type="dxa"/>
            <w:tcBorders>
              <w:top w:val="nil"/>
              <w:left w:val="nil"/>
              <w:bottom w:val="nil"/>
              <w:right w:val="nil"/>
            </w:tcBorders>
            <w:shd w:val="clear" w:color="auto" w:fill="auto"/>
            <w:noWrap/>
            <w:vAlign w:val="center"/>
            <w:hideMark/>
          </w:tcPr>
          <w:p w14:paraId="0E3893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2B8D5A0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-18.80</w:t>
            </w:r>
          </w:p>
        </w:tc>
        <w:tc>
          <w:tcPr>
            <w:tcW w:w="1646" w:type="dxa"/>
            <w:tcBorders>
              <w:top w:val="nil"/>
              <w:left w:val="nil"/>
              <w:bottom w:val="nil"/>
              <w:right w:val="nil"/>
            </w:tcBorders>
            <w:shd w:val="clear" w:color="auto" w:fill="auto"/>
            <w:noWrap/>
            <w:vAlign w:val="center"/>
            <w:hideMark/>
          </w:tcPr>
          <w:p w14:paraId="68C3A9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-1.23</w:t>
            </w:r>
          </w:p>
        </w:tc>
        <w:tc>
          <w:tcPr>
            <w:tcW w:w="939" w:type="dxa"/>
            <w:tcBorders>
              <w:top w:val="nil"/>
              <w:left w:val="nil"/>
              <w:bottom w:val="nil"/>
              <w:right w:val="nil"/>
            </w:tcBorders>
            <w:shd w:val="clear" w:color="auto" w:fill="auto"/>
            <w:noWrap/>
            <w:vAlign w:val="center"/>
            <w:hideMark/>
          </w:tcPr>
          <w:p w14:paraId="353ABC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-17.81</w:t>
            </w:r>
          </w:p>
        </w:tc>
        <w:tc>
          <w:tcPr>
            <w:tcW w:w="1635" w:type="dxa"/>
            <w:tcBorders>
              <w:top w:val="nil"/>
              <w:left w:val="nil"/>
              <w:bottom w:val="nil"/>
              <w:right w:val="nil"/>
            </w:tcBorders>
            <w:shd w:val="clear" w:color="auto" w:fill="auto"/>
            <w:noWrap/>
            <w:vAlign w:val="center"/>
            <w:hideMark/>
          </w:tcPr>
          <w:p w14:paraId="295BC9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316DFC2C" w14:textId="77777777" w:rsidTr="00573E6E">
        <w:trPr>
          <w:trHeight w:val="290"/>
        </w:trPr>
        <w:tc>
          <w:tcPr>
            <w:tcW w:w="1397" w:type="dxa"/>
            <w:tcBorders>
              <w:top w:val="nil"/>
              <w:left w:val="nil"/>
              <w:bottom w:val="nil"/>
              <w:right w:val="nil"/>
            </w:tcBorders>
            <w:shd w:val="clear" w:color="auto" w:fill="auto"/>
            <w:noWrap/>
            <w:vAlign w:val="center"/>
            <w:hideMark/>
          </w:tcPr>
          <w:p w14:paraId="0DAEBFF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040847D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CB9EC42" w14:textId="690CA7F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3A98D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6A9E76F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5C470A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64.10</w:t>
            </w:r>
          </w:p>
        </w:tc>
        <w:tc>
          <w:tcPr>
            <w:tcW w:w="1080" w:type="dxa"/>
            <w:tcBorders>
              <w:top w:val="nil"/>
              <w:left w:val="nil"/>
              <w:bottom w:val="nil"/>
              <w:right w:val="nil"/>
            </w:tcBorders>
            <w:shd w:val="clear" w:color="auto" w:fill="auto"/>
            <w:noWrap/>
            <w:vAlign w:val="center"/>
            <w:hideMark/>
          </w:tcPr>
          <w:p w14:paraId="2C6C59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53AE954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18.05</w:t>
            </w:r>
          </w:p>
        </w:tc>
        <w:tc>
          <w:tcPr>
            <w:tcW w:w="1646" w:type="dxa"/>
            <w:tcBorders>
              <w:top w:val="nil"/>
              <w:left w:val="nil"/>
              <w:bottom w:val="nil"/>
              <w:right w:val="nil"/>
            </w:tcBorders>
            <w:shd w:val="clear" w:color="auto" w:fill="auto"/>
            <w:noWrap/>
            <w:vAlign w:val="center"/>
            <w:hideMark/>
          </w:tcPr>
          <w:p w14:paraId="6BA12B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1.18</w:t>
            </w:r>
          </w:p>
        </w:tc>
        <w:tc>
          <w:tcPr>
            <w:tcW w:w="939" w:type="dxa"/>
            <w:tcBorders>
              <w:top w:val="nil"/>
              <w:left w:val="nil"/>
              <w:bottom w:val="nil"/>
              <w:right w:val="nil"/>
            </w:tcBorders>
            <w:shd w:val="clear" w:color="auto" w:fill="auto"/>
            <w:noWrap/>
            <w:vAlign w:val="center"/>
            <w:hideMark/>
          </w:tcPr>
          <w:p w14:paraId="2101E5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80.75</w:t>
            </w:r>
          </w:p>
        </w:tc>
        <w:tc>
          <w:tcPr>
            <w:tcW w:w="1635" w:type="dxa"/>
            <w:tcBorders>
              <w:top w:val="nil"/>
              <w:left w:val="nil"/>
              <w:bottom w:val="nil"/>
              <w:right w:val="nil"/>
            </w:tcBorders>
            <w:shd w:val="clear" w:color="auto" w:fill="auto"/>
            <w:noWrap/>
            <w:vAlign w:val="center"/>
            <w:hideMark/>
          </w:tcPr>
          <w:p w14:paraId="60DA4AA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5D11288C" w14:textId="77777777" w:rsidTr="00573E6E">
        <w:trPr>
          <w:trHeight w:val="290"/>
        </w:trPr>
        <w:tc>
          <w:tcPr>
            <w:tcW w:w="1397" w:type="dxa"/>
            <w:tcBorders>
              <w:top w:val="nil"/>
              <w:left w:val="nil"/>
              <w:bottom w:val="nil"/>
              <w:right w:val="nil"/>
            </w:tcBorders>
            <w:shd w:val="clear" w:color="auto" w:fill="auto"/>
            <w:noWrap/>
            <w:vAlign w:val="center"/>
            <w:hideMark/>
          </w:tcPr>
          <w:p w14:paraId="636FFD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5A525A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4614F6B" w14:textId="25947DD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4430871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14BBB2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7FA8CE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10.19</w:t>
            </w:r>
          </w:p>
        </w:tc>
        <w:tc>
          <w:tcPr>
            <w:tcW w:w="1080" w:type="dxa"/>
            <w:tcBorders>
              <w:top w:val="nil"/>
              <w:left w:val="nil"/>
              <w:bottom w:val="nil"/>
              <w:right w:val="nil"/>
            </w:tcBorders>
            <w:shd w:val="clear" w:color="auto" w:fill="auto"/>
            <w:noWrap/>
            <w:vAlign w:val="center"/>
            <w:hideMark/>
          </w:tcPr>
          <w:p w14:paraId="09F7409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6D76B5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39.25</w:t>
            </w:r>
          </w:p>
        </w:tc>
        <w:tc>
          <w:tcPr>
            <w:tcW w:w="1646" w:type="dxa"/>
            <w:tcBorders>
              <w:top w:val="nil"/>
              <w:left w:val="nil"/>
              <w:bottom w:val="nil"/>
              <w:right w:val="nil"/>
            </w:tcBorders>
            <w:shd w:val="clear" w:color="auto" w:fill="auto"/>
            <w:noWrap/>
            <w:vAlign w:val="center"/>
            <w:hideMark/>
          </w:tcPr>
          <w:p w14:paraId="7E1A1F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4B3B92C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49.43</w:t>
            </w:r>
          </w:p>
        </w:tc>
        <w:tc>
          <w:tcPr>
            <w:tcW w:w="1635" w:type="dxa"/>
            <w:tcBorders>
              <w:top w:val="nil"/>
              <w:left w:val="nil"/>
              <w:bottom w:val="nil"/>
              <w:right w:val="nil"/>
            </w:tcBorders>
            <w:shd w:val="clear" w:color="auto" w:fill="auto"/>
            <w:noWrap/>
            <w:vAlign w:val="center"/>
            <w:hideMark/>
          </w:tcPr>
          <w:p w14:paraId="477B37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2E775120" w14:textId="77777777" w:rsidTr="00573E6E">
        <w:trPr>
          <w:trHeight w:val="290"/>
        </w:trPr>
        <w:tc>
          <w:tcPr>
            <w:tcW w:w="1397" w:type="dxa"/>
            <w:tcBorders>
              <w:top w:val="nil"/>
              <w:left w:val="nil"/>
              <w:bottom w:val="nil"/>
              <w:right w:val="nil"/>
            </w:tcBorders>
            <w:shd w:val="clear" w:color="auto" w:fill="auto"/>
            <w:noWrap/>
            <w:vAlign w:val="center"/>
            <w:hideMark/>
          </w:tcPr>
          <w:p w14:paraId="764D6AA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1300B8A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DB86C15" w14:textId="4CAD0D3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471728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5E857C7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4204D75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10.19</w:t>
            </w:r>
          </w:p>
        </w:tc>
        <w:tc>
          <w:tcPr>
            <w:tcW w:w="1080" w:type="dxa"/>
            <w:tcBorders>
              <w:top w:val="nil"/>
              <w:left w:val="nil"/>
              <w:bottom w:val="nil"/>
              <w:right w:val="nil"/>
            </w:tcBorders>
            <w:shd w:val="clear" w:color="auto" w:fill="auto"/>
            <w:noWrap/>
            <w:vAlign w:val="center"/>
            <w:hideMark/>
          </w:tcPr>
          <w:p w14:paraId="4EC522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7BC7A8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18.05</w:t>
            </w:r>
          </w:p>
        </w:tc>
        <w:tc>
          <w:tcPr>
            <w:tcW w:w="1646" w:type="dxa"/>
            <w:tcBorders>
              <w:top w:val="nil"/>
              <w:left w:val="nil"/>
              <w:bottom w:val="nil"/>
              <w:right w:val="nil"/>
            </w:tcBorders>
            <w:shd w:val="clear" w:color="auto" w:fill="auto"/>
            <w:noWrap/>
            <w:vAlign w:val="center"/>
            <w:hideMark/>
          </w:tcPr>
          <w:p w14:paraId="35A30F6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1.18</w:t>
            </w:r>
          </w:p>
        </w:tc>
        <w:tc>
          <w:tcPr>
            <w:tcW w:w="939" w:type="dxa"/>
            <w:tcBorders>
              <w:top w:val="nil"/>
              <w:left w:val="nil"/>
              <w:bottom w:val="nil"/>
              <w:right w:val="nil"/>
            </w:tcBorders>
            <w:shd w:val="clear" w:color="auto" w:fill="auto"/>
            <w:noWrap/>
            <w:vAlign w:val="center"/>
            <w:hideMark/>
          </w:tcPr>
          <w:p w14:paraId="4B9270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26.84</w:t>
            </w:r>
          </w:p>
        </w:tc>
        <w:tc>
          <w:tcPr>
            <w:tcW w:w="1635" w:type="dxa"/>
            <w:tcBorders>
              <w:top w:val="nil"/>
              <w:left w:val="nil"/>
              <w:bottom w:val="nil"/>
              <w:right w:val="nil"/>
            </w:tcBorders>
            <w:shd w:val="clear" w:color="auto" w:fill="auto"/>
            <w:noWrap/>
            <w:vAlign w:val="center"/>
            <w:hideMark/>
          </w:tcPr>
          <w:p w14:paraId="4BF5C44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61A1573B" w14:textId="77777777" w:rsidTr="00573E6E">
        <w:trPr>
          <w:trHeight w:val="290"/>
        </w:trPr>
        <w:tc>
          <w:tcPr>
            <w:tcW w:w="1397" w:type="dxa"/>
            <w:tcBorders>
              <w:top w:val="nil"/>
              <w:left w:val="nil"/>
              <w:bottom w:val="nil"/>
              <w:right w:val="nil"/>
            </w:tcBorders>
            <w:shd w:val="clear" w:color="auto" w:fill="auto"/>
            <w:noWrap/>
            <w:vAlign w:val="center"/>
            <w:hideMark/>
          </w:tcPr>
          <w:p w14:paraId="32700C1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0F8CDBE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9DCBE9A" w14:textId="25E06B2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488EE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439C07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169A3A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5.09</w:t>
            </w:r>
          </w:p>
        </w:tc>
        <w:tc>
          <w:tcPr>
            <w:tcW w:w="1080" w:type="dxa"/>
            <w:tcBorders>
              <w:top w:val="nil"/>
              <w:left w:val="nil"/>
              <w:bottom w:val="nil"/>
              <w:right w:val="nil"/>
            </w:tcBorders>
            <w:shd w:val="clear" w:color="auto" w:fill="auto"/>
            <w:noWrap/>
            <w:vAlign w:val="center"/>
            <w:hideMark/>
          </w:tcPr>
          <w:p w14:paraId="35B4B8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711FFF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-27.37</w:t>
            </w:r>
          </w:p>
        </w:tc>
        <w:tc>
          <w:tcPr>
            <w:tcW w:w="1646" w:type="dxa"/>
            <w:tcBorders>
              <w:top w:val="nil"/>
              <w:left w:val="nil"/>
              <w:bottom w:val="nil"/>
              <w:right w:val="nil"/>
            </w:tcBorders>
            <w:shd w:val="clear" w:color="auto" w:fill="auto"/>
            <w:noWrap/>
            <w:vAlign w:val="center"/>
            <w:hideMark/>
          </w:tcPr>
          <w:p w14:paraId="73A17C7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-1.79</w:t>
            </w:r>
          </w:p>
        </w:tc>
        <w:tc>
          <w:tcPr>
            <w:tcW w:w="939" w:type="dxa"/>
            <w:tcBorders>
              <w:top w:val="nil"/>
              <w:left w:val="nil"/>
              <w:bottom w:val="nil"/>
              <w:right w:val="nil"/>
            </w:tcBorders>
            <w:shd w:val="clear" w:color="auto" w:fill="auto"/>
            <w:noWrap/>
            <w:vAlign w:val="center"/>
            <w:hideMark/>
          </w:tcPr>
          <w:p w14:paraId="15301C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-26.64</w:t>
            </w:r>
          </w:p>
        </w:tc>
        <w:tc>
          <w:tcPr>
            <w:tcW w:w="1635" w:type="dxa"/>
            <w:tcBorders>
              <w:top w:val="nil"/>
              <w:left w:val="nil"/>
              <w:bottom w:val="nil"/>
              <w:right w:val="nil"/>
            </w:tcBorders>
            <w:shd w:val="clear" w:color="auto" w:fill="auto"/>
            <w:noWrap/>
            <w:vAlign w:val="center"/>
            <w:hideMark/>
          </w:tcPr>
          <w:p w14:paraId="71C304F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2AE34888" w14:textId="77777777" w:rsidTr="00573E6E">
        <w:trPr>
          <w:trHeight w:val="290"/>
        </w:trPr>
        <w:tc>
          <w:tcPr>
            <w:tcW w:w="1397" w:type="dxa"/>
            <w:tcBorders>
              <w:top w:val="nil"/>
              <w:left w:val="nil"/>
              <w:bottom w:val="nil"/>
              <w:right w:val="nil"/>
            </w:tcBorders>
            <w:shd w:val="clear" w:color="auto" w:fill="auto"/>
            <w:noWrap/>
            <w:vAlign w:val="center"/>
            <w:hideMark/>
          </w:tcPr>
          <w:p w14:paraId="059C6FF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5D7F2D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730301CA" w14:textId="2D7B297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568897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266F317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12CA614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4.19</w:t>
            </w:r>
          </w:p>
        </w:tc>
        <w:tc>
          <w:tcPr>
            <w:tcW w:w="1080" w:type="dxa"/>
            <w:tcBorders>
              <w:top w:val="nil"/>
              <w:left w:val="nil"/>
              <w:bottom w:val="nil"/>
              <w:right w:val="nil"/>
            </w:tcBorders>
            <w:shd w:val="clear" w:color="auto" w:fill="auto"/>
            <w:noWrap/>
            <w:vAlign w:val="center"/>
            <w:hideMark/>
          </w:tcPr>
          <w:p w14:paraId="7902A49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757190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-28.89</w:t>
            </w:r>
          </w:p>
        </w:tc>
        <w:tc>
          <w:tcPr>
            <w:tcW w:w="1646" w:type="dxa"/>
            <w:tcBorders>
              <w:top w:val="nil"/>
              <w:left w:val="nil"/>
              <w:bottom w:val="nil"/>
              <w:right w:val="nil"/>
            </w:tcBorders>
            <w:shd w:val="clear" w:color="auto" w:fill="auto"/>
            <w:noWrap/>
            <w:vAlign w:val="center"/>
            <w:hideMark/>
          </w:tcPr>
          <w:p w14:paraId="20C314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-1.89</w:t>
            </w:r>
          </w:p>
        </w:tc>
        <w:tc>
          <w:tcPr>
            <w:tcW w:w="939" w:type="dxa"/>
            <w:tcBorders>
              <w:top w:val="nil"/>
              <w:left w:val="nil"/>
              <w:bottom w:val="nil"/>
              <w:right w:val="nil"/>
            </w:tcBorders>
            <w:shd w:val="clear" w:color="auto" w:fill="auto"/>
            <w:noWrap/>
            <w:vAlign w:val="center"/>
            <w:hideMark/>
          </w:tcPr>
          <w:p w14:paraId="76EB55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-29.15</w:t>
            </w:r>
          </w:p>
        </w:tc>
        <w:tc>
          <w:tcPr>
            <w:tcW w:w="1635" w:type="dxa"/>
            <w:tcBorders>
              <w:top w:val="nil"/>
              <w:left w:val="nil"/>
              <w:bottom w:val="nil"/>
              <w:right w:val="nil"/>
            </w:tcBorders>
            <w:shd w:val="clear" w:color="auto" w:fill="auto"/>
            <w:noWrap/>
            <w:vAlign w:val="center"/>
            <w:hideMark/>
          </w:tcPr>
          <w:p w14:paraId="3D31645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43560FFB" w14:textId="77777777" w:rsidTr="00573E6E">
        <w:trPr>
          <w:trHeight w:val="290"/>
        </w:trPr>
        <w:tc>
          <w:tcPr>
            <w:tcW w:w="1397" w:type="dxa"/>
            <w:tcBorders>
              <w:top w:val="nil"/>
              <w:left w:val="nil"/>
              <w:bottom w:val="nil"/>
              <w:right w:val="nil"/>
            </w:tcBorders>
            <w:shd w:val="clear" w:color="auto" w:fill="auto"/>
            <w:noWrap/>
            <w:vAlign w:val="center"/>
            <w:hideMark/>
          </w:tcPr>
          <w:p w14:paraId="6C6244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10EE8E75" w14:textId="614BAFB3"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ADBCF22" w14:textId="68F23E2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DA620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7944021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411185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85.46</w:t>
            </w:r>
          </w:p>
        </w:tc>
        <w:tc>
          <w:tcPr>
            <w:tcW w:w="1080" w:type="dxa"/>
            <w:tcBorders>
              <w:top w:val="nil"/>
              <w:left w:val="nil"/>
              <w:bottom w:val="nil"/>
              <w:right w:val="nil"/>
            </w:tcBorders>
            <w:shd w:val="clear" w:color="auto" w:fill="auto"/>
            <w:noWrap/>
            <w:vAlign w:val="center"/>
            <w:hideMark/>
          </w:tcPr>
          <w:p w14:paraId="5846C1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2D837FA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63.47</w:t>
            </w:r>
          </w:p>
        </w:tc>
        <w:tc>
          <w:tcPr>
            <w:tcW w:w="1646" w:type="dxa"/>
            <w:tcBorders>
              <w:top w:val="nil"/>
              <w:left w:val="nil"/>
              <w:bottom w:val="nil"/>
              <w:right w:val="nil"/>
            </w:tcBorders>
            <w:shd w:val="clear" w:color="auto" w:fill="auto"/>
            <w:noWrap/>
            <w:vAlign w:val="center"/>
            <w:hideMark/>
          </w:tcPr>
          <w:p w14:paraId="28C5C7A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4.15</w:t>
            </w:r>
          </w:p>
        </w:tc>
        <w:tc>
          <w:tcPr>
            <w:tcW w:w="939" w:type="dxa"/>
            <w:tcBorders>
              <w:top w:val="nil"/>
              <w:left w:val="nil"/>
              <w:bottom w:val="nil"/>
              <w:right w:val="nil"/>
            </w:tcBorders>
            <w:shd w:val="clear" w:color="auto" w:fill="auto"/>
            <w:noWrap/>
            <w:vAlign w:val="center"/>
            <w:hideMark/>
          </w:tcPr>
          <w:p w14:paraId="4689D15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150.28</w:t>
            </w:r>
          </w:p>
        </w:tc>
        <w:tc>
          <w:tcPr>
            <w:tcW w:w="1635" w:type="dxa"/>
            <w:tcBorders>
              <w:top w:val="nil"/>
              <w:left w:val="nil"/>
              <w:bottom w:val="nil"/>
              <w:right w:val="nil"/>
            </w:tcBorders>
            <w:shd w:val="clear" w:color="auto" w:fill="auto"/>
            <w:noWrap/>
            <w:vAlign w:val="center"/>
            <w:hideMark/>
          </w:tcPr>
          <w:p w14:paraId="30302DB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21CD8F5B" w14:textId="77777777" w:rsidTr="00573E6E">
        <w:trPr>
          <w:trHeight w:val="290"/>
        </w:trPr>
        <w:tc>
          <w:tcPr>
            <w:tcW w:w="1397" w:type="dxa"/>
            <w:tcBorders>
              <w:top w:val="nil"/>
              <w:left w:val="nil"/>
              <w:bottom w:val="nil"/>
              <w:right w:val="nil"/>
            </w:tcBorders>
            <w:shd w:val="clear" w:color="auto" w:fill="auto"/>
            <w:noWrap/>
            <w:vAlign w:val="center"/>
            <w:hideMark/>
          </w:tcPr>
          <w:p w14:paraId="57AFF5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1477E56C" w14:textId="329C4F5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6A9144F" w14:textId="30463C8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F7CFDC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691FB3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00454FC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13.58</w:t>
            </w:r>
          </w:p>
        </w:tc>
        <w:tc>
          <w:tcPr>
            <w:tcW w:w="1080" w:type="dxa"/>
            <w:tcBorders>
              <w:top w:val="nil"/>
              <w:left w:val="nil"/>
              <w:bottom w:val="nil"/>
              <w:right w:val="nil"/>
            </w:tcBorders>
            <w:shd w:val="clear" w:color="auto" w:fill="auto"/>
            <w:noWrap/>
            <w:vAlign w:val="center"/>
            <w:hideMark/>
          </w:tcPr>
          <w:p w14:paraId="7E125B3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2142F3C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91.73</w:t>
            </w:r>
          </w:p>
        </w:tc>
        <w:tc>
          <w:tcPr>
            <w:tcW w:w="1646" w:type="dxa"/>
            <w:tcBorders>
              <w:top w:val="nil"/>
              <w:left w:val="nil"/>
              <w:bottom w:val="nil"/>
              <w:right w:val="nil"/>
            </w:tcBorders>
            <w:shd w:val="clear" w:color="auto" w:fill="auto"/>
            <w:noWrap/>
            <w:vAlign w:val="center"/>
            <w:hideMark/>
          </w:tcPr>
          <w:p w14:paraId="208DE4A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6.00</w:t>
            </w:r>
          </w:p>
        </w:tc>
        <w:tc>
          <w:tcPr>
            <w:tcW w:w="939" w:type="dxa"/>
            <w:tcBorders>
              <w:top w:val="nil"/>
              <w:left w:val="nil"/>
              <w:bottom w:val="nil"/>
              <w:right w:val="nil"/>
            </w:tcBorders>
            <w:shd w:val="clear" w:color="auto" w:fill="auto"/>
            <w:noWrap/>
            <w:vAlign w:val="center"/>
            <w:hideMark/>
          </w:tcPr>
          <w:p w14:paraId="7E8943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108.51</w:t>
            </w:r>
          </w:p>
        </w:tc>
        <w:tc>
          <w:tcPr>
            <w:tcW w:w="1635" w:type="dxa"/>
            <w:tcBorders>
              <w:top w:val="nil"/>
              <w:left w:val="nil"/>
              <w:bottom w:val="nil"/>
              <w:right w:val="nil"/>
            </w:tcBorders>
            <w:shd w:val="clear" w:color="auto" w:fill="auto"/>
            <w:noWrap/>
            <w:vAlign w:val="center"/>
            <w:hideMark/>
          </w:tcPr>
          <w:p w14:paraId="72FE534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4A397554" w14:textId="77777777" w:rsidTr="00573E6E">
        <w:trPr>
          <w:trHeight w:val="290"/>
        </w:trPr>
        <w:tc>
          <w:tcPr>
            <w:tcW w:w="1397" w:type="dxa"/>
            <w:tcBorders>
              <w:top w:val="nil"/>
              <w:left w:val="nil"/>
              <w:bottom w:val="nil"/>
              <w:right w:val="nil"/>
            </w:tcBorders>
            <w:shd w:val="clear" w:color="auto" w:fill="auto"/>
            <w:noWrap/>
            <w:vAlign w:val="center"/>
            <w:hideMark/>
          </w:tcPr>
          <w:p w14:paraId="6601515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5B99D0FD" w14:textId="00220A8E"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6F37312" w14:textId="118DA86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492485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6AEEF4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6C36D3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13.58</w:t>
            </w:r>
          </w:p>
        </w:tc>
        <w:tc>
          <w:tcPr>
            <w:tcW w:w="1080" w:type="dxa"/>
            <w:tcBorders>
              <w:top w:val="nil"/>
              <w:left w:val="nil"/>
              <w:bottom w:val="nil"/>
              <w:right w:val="nil"/>
            </w:tcBorders>
            <w:shd w:val="clear" w:color="auto" w:fill="auto"/>
            <w:noWrap/>
            <w:vAlign w:val="center"/>
            <w:hideMark/>
          </w:tcPr>
          <w:p w14:paraId="0E4D96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51A07C7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63.47</w:t>
            </w:r>
          </w:p>
        </w:tc>
        <w:tc>
          <w:tcPr>
            <w:tcW w:w="1646" w:type="dxa"/>
            <w:tcBorders>
              <w:top w:val="nil"/>
              <w:left w:val="nil"/>
              <w:bottom w:val="nil"/>
              <w:right w:val="nil"/>
            </w:tcBorders>
            <w:shd w:val="clear" w:color="auto" w:fill="auto"/>
            <w:noWrap/>
            <w:vAlign w:val="center"/>
            <w:hideMark/>
          </w:tcPr>
          <w:p w14:paraId="14D3AA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4.15</w:t>
            </w:r>
          </w:p>
        </w:tc>
        <w:tc>
          <w:tcPr>
            <w:tcW w:w="939" w:type="dxa"/>
            <w:tcBorders>
              <w:top w:val="nil"/>
              <w:left w:val="nil"/>
              <w:bottom w:val="nil"/>
              <w:right w:val="nil"/>
            </w:tcBorders>
            <w:shd w:val="clear" w:color="auto" w:fill="auto"/>
            <w:noWrap/>
            <w:vAlign w:val="center"/>
            <w:hideMark/>
          </w:tcPr>
          <w:p w14:paraId="1735B0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78.40</w:t>
            </w:r>
          </w:p>
        </w:tc>
        <w:tc>
          <w:tcPr>
            <w:tcW w:w="1635" w:type="dxa"/>
            <w:tcBorders>
              <w:top w:val="nil"/>
              <w:left w:val="nil"/>
              <w:bottom w:val="nil"/>
              <w:right w:val="nil"/>
            </w:tcBorders>
            <w:shd w:val="clear" w:color="auto" w:fill="auto"/>
            <w:noWrap/>
            <w:vAlign w:val="center"/>
            <w:hideMark/>
          </w:tcPr>
          <w:p w14:paraId="01B9A6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16F3F508" w14:textId="77777777" w:rsidTr="00573E6E">
        <w:trPr>
          <w:trHeight w:val="290"/>
        </w:trPr>
        <w:tc>
          <w:tcPr>
            <w:tcW w:w="1397" w:type="dxa"/>
            <w:tcBorders>
              <w:top w:val="nil"/>
              <w:left w:val="nil"/>
              <w:bottom w:val="nil"/>
              <w:right w:val="nil"/>
            </w:tcBorders>
            <w:shd w:val="clear" w:color="auto" w:fill="auto"/>
            <w:noWrap/>
            <w:vAlign w:val="center"/>
            <w:hideMark/>
          </w:tcPr>
          <w:p w14:paraId="1956FC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Rapeseed</w:t>
            </w:r>
          </w:p>
        </w:tc>
        <w:tc>
          <w:tcPr>
            <w:tcW w:w="1539" w:type="dxa"/>
            <w:tcBorders>
              <w:top w:val="nil"/>
              <w:left w:val="nil"/>
              <w:bottom w:val="nil"/>
              <w:right w:val="nil"/>
            </w:tcBorders>
            <w:shd w:val="clear" w:color="auto" w:fill="auto"/>
            <w:noWrap/>
            <w:vAlign w:val="center"/>
            <w:hideMark/>
          </w:tcPr>
          <w:p w14:paraId="391CA5B9" w14:textId="31443D54"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B0E828D" w14:textId="0282D76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6B3149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F2AD07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588CEB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6.79</w:t>
            </w:r>
          </w:p>
        </w:tc>
        <w:tc>
          <w:tcPr>
            <w:tcW w:w="1080" w:type="dxa"/>
            <w:tcBorders>
              <w:top w:val="nil"/>
              <w:left w:val="nil"/>
              <w:bottom w:val="nil"/>
              <w:right w:val="nil"/>
            </w:tcBorders>
            <w:shd w:val="clear" w:color="auto" w:fill="auto"/>
            <w:noWrap/>
            <w:vAlign w:val="center"/>
            <w:hideMark/>
          </w:tcPr>
          <w:p w14:paraId="313E1D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36EFC9F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2.91</w:t>
            </w:r>
          </w:p>
        </w:tc>
        <w:tc>
          <w:tcPr>
            <w:tcW w:w="1646" w:type="dxa"/>
            <w:tcBorders>
              <w:top w:val="nil"/>
              <w:left w:val="nil"/>
              <w:bottom w:val="nil"/>
              <w:right w:val="nil"/>
            </w:tcBorders>
            <w:shd w:val="clear" w:color="auto" w:fill="auto"/>
            <w:noWrap/>
            <w:vAlign w:val="center"/>
            <w:hideMark/>
          </w:tcPr>
          <w:p w14:paraId="2824AA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0.19</w:t>
            </w:r>
          </w:p>
        </w:tc>
        <w:tc>
          <w:tcPr>
            <w:tcW w:w="939" w:type="dxa"/>
            <w:tcBorders>
              <w:top w:val="nil"/>
              <w:left w:val="nil"/>
              <w:bottom w:val="nil"/>
              <w:right w:val="nil"/>
            </w:tcBorders>
            <w:shd w:val="clear" w:color="auto" w:fill="auto"/>
            <w:noWrap/>
            <w:vAlign w:val="center"/>
            <w:hideMark/>
          </w:tcPr>
          <w:p w14:paraId="21A733E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7.08</w:t>
            </w:r>
          </w:p>
        </w:tc>
        <w:tc>
          <w:tcPr>
            <w:tcW w:w="1635" w:type="dxa"/>
            <w:tcBorders>
              <w:top w:val="nil"/>
              <w:left w:val="nil"/>
              <w:bottom w:val="nil"/>
              <w:right w:val="nil"/>
            </w:tcBorders>
            <w:shd w:val="clear" w:color="auto" w:fill="auto"/>
            <w:noWrap/>
            <w:vAlign w:val="center"/>
            <w:hideMark/>
          </w:tcPr>
          <w:p w14:paraId="267FFC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5026CE52" w14:textId="77777777" w:rsidTr="00573E6E">
        <w:trPr>
          <w:trHeight w:val="290"/>
        </w:trPr>
        <w:tc>
          <w:tcPr>
            <w:tcW w:w="1397" w:type="dxa"/>
            <w:tcBorders>
              <w:top w:val="nil"/>
              <w:left w:val="nil"/>
              <w:bottom w:val="nil"/>
              <w:right w:val="nil"/>
            </w:tcBorders>
            <w:shd w:val="clear" w:color="auto" w:fill="auto"/>
            <w:noWrap/>
            <w:vAlign w:val="center"/>
            <w:hideMark/>
          </w:tcPr>
          <w:p w14:paraId="280BE3A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6B28B2BD" w14:textId="48A9D6D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35DE44A" w14:textId="708D7B2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40BA6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1DFD73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1F367B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5.59</w:t>
            </w:r>
          </w:p>
        </w:tc>
        <w:tc>
          <w:tcPr>
            <w:tcW w:w="1080" w:type="dxa"/>
            <w:tcBorders>
              <w:top w:val="nil"/>
              <w:left w:val="nil"/>
              <w:bottom w:val="nil"/>
              <w:right w:val="nil"/>
            </w:tcBorders>
            <w:shd w:val="clear" w:color="auto" w:fill="auto"/>
            <w:noWrap/>
            <w:vAlign w:val="center"/>
            <w:hideMark/>
          </w:tcPr>
          <w:p w14:paraId="082509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0FE277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0.89</w:t>
            </w:r>
          </w:p>
        </w:tc>
        <w:tc>
          <w:tcPr>
            <w:tcW w:w="1646" w:type="dxa"/>
            <w:tcBorders>
              <w:top w:val="nil"/>
              <w:left w:val="nil"/>
              <w:bottom w:val="nil"/>
              <w:right w:val="nil"/>
            </w:tcBorders>
            <w:shd w:val="clear" w:color="auto" w:fill="auto"/>
            <w:noWrap/>
            <w:vAlign w:val="center"/>
            <w:hideMark/>
          </w:tcPr>
          <w:p w14:paraId="7E155A1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0.06</w:t>
            </w:r>
          </w:p>
        </w:tc>
        <w:tc>
          <w:tcPr>
            <w:tcW w:w="939" w:type="dxa"/>
            <w:tcBorders>
              <w:top w:val="nil"/>
              <w:left w:val="nil"/>
              <w:bottom w:val="nil"/>
              <w:right w:val="nil"/>
            </w:tcBorders>
            <w:shd w:val="clear" w:color="auto" w:fill="auto"/>
            <w:noWrap/>
            <w:vAlign w:val="center"/>
            <w:hideMark/>
          </w:tcPr>
          <w:p w14:paraId="142D4F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3.73</w:t>
            </w:r>
          </w:p>
        </w:tc>
        <w:tc>
          <w:tcPr>
            <w:tcW w:w="1635" w:type="dxa"/>
            <w:tcBorders>
              <w:top w:val="nil"/>
              <w:left w:val="nil"/>
              <w:bottom w:val="nil"/>
              <w:right w:val="nil"/>
            </w:tcBorders>
            <w:shd w:val="clear" w:color="auto" w:fill="auto"/>
            <w:noWrap/>
            <w:vAlign w:val="center"/>
            <w:hideMark/>
          </w:tcPr>
          <w:p w14:paraId="295F82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1667912E" w14:textId="77777777" w:rsidTr="00573E6E">
        <w:trPr>
          <w:trHeight w:val="290"/>
        </w:trPr>
        <w:tc>
          <w:tcPr>
            <w:tcW w:w="1397" w:type="dxa"/>
            <w:tcBorders>
              <w:top w:val="nil"/>
              <w:left w:val="nil"/>
              <w:bottom w:val="nil"/>
              <w:right w:val="nil"/>
            </w:tcBorders>
            <w:shd w:val="clear" w:color="auto" w:fill="auto"/>
            <w:noWrap/>
            <w:vAlign w:val="center"/>
            <w:hideMark/>
          </w:tcPr>
          <w:p w14:paraId="7BC5F4D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744E6F6F" w14:textId="6AABFB9C"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015F070" w14:textId="7EBA7BF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4B596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255EBE2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3EB2A8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76.92</w:t>
            </w:r>
          </w:p>
        </w:tc>
        <w:tc>
          <w:tcPr>
            <w:tcW w:w="1080" w:type="dxa"/>
            <w:tcBorders>
              <w:top w:val="nil"/>
              <w:left w:val="nil"/>
              <w:bottom w:val="nil"/>
              <w:right w:val="nil"/>
            </w:tcBorders>
            <w:shd w:val="clear" w:color="auto" w:fill="auto"/>
            <w:noWrap/>
            <w:vAlign w:val="center"/>
            <w:hideMark/>
          </w:tcPr>
          <w:p w14:paraId="6709567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6C47C0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46.29</w:t>
            </w:r>
          </w:p>
        </w:tc>
        <w:tc>
          <w:tcPr>
            <w:tcW w:w="1646" w:type="dxa"/>
            <w:tcBorders>
              <w:top w:val="nil"/>
              <w:left w:val="nil"/>
              <w:bottom w:val="nil"/>
              <w:right w:val="nil"/>
            </w:tcBorders>
            <w:shd w:val="clear" w:color="auto" w:fill="auto"/>
            <w:noWrap/>
            <w:vAlign w:val="center"/>
            <w:hideMark/>
          </w:tcPr>
          <w:p w14:paraId="17BCEF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3.03</w:t>
            </w:r>
          </w:p>
        </w:tc>
        <w:tc>
          <w:tcPr>
            <w:tcW w:w="939" w:type="dxa"/>
            <w:tcBorders>
              <w:top w:val="nil"/>
              <w:left w:val="nil"/>
              <w:bottom w:val="nil"/>
              <w:right w:val="nil"/>
            </w:tcBorders>
            <w:shd w:val="clear" w:color="auto" w:fill="auto"/>
            <w:noWrap/>
            <w:vAlign w:val="center"/>
            <w:hideMark/>
          </w:tcPr>
          <w:p w14:paraId="4645E90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123.43</w:t>
            </w:r>
          </w:p>
        </w:tc>
        <w:tc>
          <w:tcPr>
            <w:tcW w:w="1635" w:type="dxa"/>
            <w:tcBorders>
              <w:top w:val="nil"/>
              <w:left w:val="nil"/>
              <w:bottom w:val="nil"/>
              <w:right w:val="nil"/>
            </w:tcBorders>
            <w:shd w:val="clear" w:color="auto" w:fill="auto"/>
            <w:noWrap/>
            <w:vAlign w:val="center"/>
            <w:hideMark/>
          </w:tcPr>
          <w:p w14:paraId="030949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22322388" w14:textId="77777777" w:rsidTr="00573E6E">
        <w:trPr>
          <w:trHeight w:val="290"/>
        </w:trPr>
        <w:tc>
          <w:tcPr>
            <w:tcW w:w="1397" w:type="dxa"/>
            <w:tcBorders>
              <w:top w:val="nil"/>
              <w:left w:val="nil"/>
              <w:bottom w:val="nil"/>
              <w:right w:val="nil"/>
            </w:tcBorders>
            <w:shd w:val="clear" w:color="auto" w:fill="auto"/>
            <w:noWrap/>
            <w:vAlign w:val="center"/>
            <w:hideMark/>
          </w:tcPr>
          <w:p w14:paraId="1E393C4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14CA1A81" w14:textId="5A168BE7"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8678EDF" w14:textId="533343D8"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7E0C9D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75AC2C3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69296ED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12.22</w:t>
            </w:r>
          </w:p>
        </w:tc>
        <w:tc>
          <w:tcPr>
            <w:tcW w:w="1080" w:type="dxa"/>
            <w:tcBorders>
              <w:top w:val="nil"/>
              <w:left w:val="nil"/>
              <w:bottom w:val="nil"/>
              <w:right w:val="nil"/>
            </w:tcBorders>
            <w:shd w:val="clear" w:color="auto" w:fill="auto"/>
            <w:noWrap/>
            <w:vAlign w:val="center"/>
            <w:hideMark/>
          </w:tcPr>
          <w:p w14:paraId="758EB3F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7E9B77A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71.73</w:t>
            </w:r>
          </w:p>
        </w:tc>
        <w:tc>
          <w:tcPr>
            <w:tcW w:w="1646" w:type="dxa"/>
            <w:tcBorders>
              <w:top w:val="nil"/>
              <w:left w:val="nil"/>
              <w:bottom w:val="nil"/>
              <w:right w:val="nil"/>
            </w:tcBorders>
            <w:shd w:val="clear" w:color="auto" w:fill="auto"/>
            <w:noWrap/>
            <w:vAlign w:val="center"/>
            <w:hideMark/>
          </w:tcPr>
          <w:p w14:paraId="2D4A28F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4.69</w:t>
            </w:r>
          </w:p>
        </w:tc>
        <w:tc>
          <w:tcPr>
            <w:tcW w:w="939" w:type="dxa"/>
            <w:tcBorders>
              <w:top w:val="nil"/>
              <w:left w:val="nil"/>
              <w:bottom w:val="nil"/>
              <w:right w:val="nil"/>
            </w:tcBorders>
            <w:shd w:val="clear" w:color="auto" w:fill="auto"/>
            <w:noWrap/>
            <w:vAlign w:val="center"/>
            <w:hideMark/>
          </w:tcPr>
          <w:p w14:paraId="111384B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85.84</w:t>
            </w:r>
          </w:p>
        </w:tc>
        <w:tc>
          <w:tcPr>
            <w:tcW w:w="1635" w:type="dxa"/>
            <w:tcBorders>
              <w:top w:val="nil"/>
              <w:left w:val="nil"/>
              <w:bottom w:val="nil"/>
              <w:right w:val="nil"/>
            </w:tcBorders>
            <w:shd w:val="clear" w:color="auto" w:fill="auto"/>
            <w:noWrap/>
            <w:vAlign w:val="center"/>
            <w:hideMark/>
          </w:tcPr>
          <w:p w14:paraId="34D6742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47.40</w:t>
            </w:r>
          </w:p>
        </w:tc>
      </w:tr>
      <w:tr w:rsidR="009002E7" w:rsidRPr="009002E7" w14:paraId="1C945DD9" w14:textId="77777777" w:rsidTr="00573E6E">
        <w:trPr>
          <w:trHeight w:val="290"/>
        </w:trPr>
        <w:tc>
          <w:tcPr>
            <w:tcW w:w="1397" w:type="dxa"/>
            <w:tcBorders>
              <w:top w:val="nil"/>
              <w:left w:val="nil"/>
              <w:bottom w:val="nil"/>
              <w:right w:val="nil"/>
            </w:tcBorders>
            <w:shd w:val="clear" w:color="auto" w:fill="auto"/>
            <w:noWrap/>
            <w:vAlign w:val="center"/>
            <w:hideMark/>
          </w:tcPr>
          <w:p w14:paraId="7889D07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5A0EC6E2" w14:textId="1D3618B6"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3F0B6BA" w14:textId="70BE9274"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49EC34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19B56B9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5FEDEEB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12.22</w:t>
            </w:r>
          </w:p>
        </w:tc>
        <w:tc>
          <w:tcPr>
            <w:tcW w:w="1080" w:type="dxa"/>
            <w:tcBorders>
              <w:top w:val="nil"/>
              <w:left w:val="nil"/>
              <w:bottom w:val="nil"/>
              <w:right w:val="nil"/>
            </w:tcBorders>
            <w:shd w:val="clear" w:color="auto" w:fill="auto"/>
            <w:noWrap/>
            <w:vAlign w:val="center"/>
            <w:hideMark/>
          </w:tcPr>
          <w:p w14:paraId="45EC321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114B1C2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46.29</w:t>
            </w:r>
          </w:p>
        </w:tc>
        <w:tc>
          <w:tcPr>
            <w:tcW w:w="1646" w:type="dxa"/>
            <w:tcBorders>
              <w:top w:val="nil"/>
              <w:left w:val="nil"/>
              <w:bottom w:val="nil"/>
              <w:right w:val="nil"/>
            </w:tcBorders>
            <w:shd w:val="clear" w:color="auto" w:fill="auto"/>
            <w:noWrap/>
            <w:vAlign w:val="center"/>
            <w:hideMark/>
          </w:tcPr>
          <w:p w14:paraId="09842F6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3.03</w:t>
            </w:r>
          </w:p>
        </w:tc>
        <w:tc>
          <w:tcPr>
            <w:tcW w:w="939" w:type="dxa"/>
            <w:tcBorders>
              <w:top w:val="nil"/>
              <w:left w:val="nil"/>
              <w:bottom w:val="nil"/>
              <w:right w:val="nil"/>
            </w:tcBorders>
            <w:shd w:val="clear" w:color="auto" w:fill="auto"/>
            <w:noWrap/>
            <w:vAlign w:val="center"/>
            <w:hideMark/>
          </w:tcPr>
          <w:p w14:paraId="2F1A77F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58.74</w:t>
            </w:r>
          </w:p>
        </w:tc>
        <w:tc>
          <w:tcPr>
            <w:tcW w:w="1635" w:type="dxa"/>
            <w:tcBorders>
              <w:top w:val="nil"/>
              <w:left w:val="nil"/>
              <w:bottom w:val="nil"/>
              <w:right w:val="nil"/>
            </w:tcBorders>
            <w:shd w:val="clear" w:color="auto" w:fill="auto"/>
            <w:noWrap/>
            <w:vAlign w:val="center"/>
            <w:hideMark/>
          </w:tcPr>
          <w:p w14:paraId="25788BB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47.40</w:t>
            </w:r>
          </w:p>
        </w:tc>
      </w:tr>
      <w:tr w:rsidR="009002E7" w:rsidRPr="009002E7" w14:paraId="08846A18" w14:textId="77777777" w:rsidTr="00573E6E">
        <w:trPr>
          <w:trHeight w:val="290"/>
        </w:trPr>
        <w:tc>
          <w:tcPr>
            <w:tcW w:w="1397" w:type="dxa"/>
            <w:tcBorders>
              <w:top w:val="nil"/>
              <w:left w:val="nil"/>
              <w:bottom w:val="nil"/>
              <w:right w:val="nil"/>
            </w:tcBorders>
            <w:shd w:val="clear" w:color="auto" w:fill="auto"/>
            <w:noWrap/>
            <w:vAlign w:val="center"/>
            <w:hideMark/>
          </w:tcPr>
          <w:p w14:paraId="02E0FF1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0CA5C941" w14:textId="2FA77C31"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4F267E2F" w14:textId="5A0555F0"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2C3AB0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7786086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6BFD733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6.11</w:t>
            </w:r>
          </w:p>
        </w:tc>
        <w:tc>
          <w:tcPr>
            <w:tcW w:w="1080" w:type="dxa"/>
            <w:tcBorders>
              <w:top w:val="nil"/>
              <w:left w:val="nil"/>
              <w:bottom w:val="nil"/>
              <w:right w:val="nil"/>
            </w:tcBorders>
            <w:shd w:val="clear" w:color="auto" w:fill="auto"/>
            <w:noWrap/>
            <w:vAlign w:val="center"/>
            <w:hideMark/>
          </w:tcPr>
          <w:p w14:paraId="753910E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294AD36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-8.21</w:t>
            </w:r>
          </w:p>
        </w:tc>
        <w:tc>
          <w:tcPr>
            <w:tcW w:w="1646" w:type="dxa"/>
            <w:tcBorders>
              <w:top w:val="nil"/>
              <w:left w:val="nil"/>
              <w:bottom w:val="nil"/>
              <w:right w:val="nil"/>
            </w:tcBorders>
            <w:shd w:val="clear" w:color="auto" w:fill="auto"/>
            <w:noWrap/>
            <w:vAlign w:val="center"/>
            <w:hideMark/>
          </w:tcPr>
          <w:p w14:paraId="369DBE2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-0.54</w:t>
            </w:r>
          </w:p>
        </w:tc>
        <w:tc>
          <w:tcPr>
            <w:tcW w:w="939" w:type="dxa"/>
            <w:tcBorders>
              <w:top w:val="nil"/>
              <w:left w:val="nil"/>
              <w:bottom w:val="nil"/>
              <w:right w:val="nil"/>
            </w:tcBorders>
            <w:shd w:val="clear" w:color="auto" w:fill="auto"/>
            <w:noWrap/>
            <w:vAlign w:val="center"/>
            <w:hideMark/>
          </w:tcPr>
          <w:p w14:paraId="5C95024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-5.45</w:t>
            </w:r>
          </w:p>
        </w:tc>
        <w:tc>
          <w:tcPr>
            <w:tcW w:w="1635" w:type="dxa"/>
            <w:tcBorders>
              <w:top w:val="nil"/>
              <w:left w:val="nil"/>
              <w:bottom w:val="nil"/>
              <w:right w:val="nil"/>
            </w:tcBorders>
            <w:shd w:val="clear" w:color="auto" w:fill="auto"/>
            <w:noWrap/>
            <w:vAlign w:val="center"/>
            <w:hideMark/>
          </w:tcPr>
          <w:p w14:paraId="5B84963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47.40</w:t>
            </w:r>
          </w:p>
        </w:tc>
      </w:tr>
      <w:tr w:rsidR="009002E7" w:rsidRPr="009002E7" w14:paraId="36789D62" w14:textId="77777777" w:rsidTr="00573E6E">
        <w:trPr>
          <w:trHeight w:val="290"/>
        </w:trPr>
        <w:tc>
          <w:tcPr>
            <w:tcW w:w="1397" w:type="dxa"/>
            <w:tcBorders>
              <w:top w:val="nil"/>
              <w:left w:val="nil"/>
              <w:bottom w:val="nil"/>
              <w:right w:val="nil"/>
            </w:tcBorders>
            <w:shd w:val="clear" w:color="auto" w:fill="auto"/>
            <w:noWrap/>
            <w:vAlign w:val="center"/>
            <w:hideMark/>
          </w:tcPr>
          <w:p w14:paraId="5AE6DC9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65A90D01" w14:textId="0568F2C8"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164C724" w14:textId="19BEC450"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238798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3B9A4A5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2923BF5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5.03</w:t>
            </w:r>
          </w:p>
        </w:tc>
        <w:tc>
          <w:tcPr>
            <w:tcW w:w="1080" w:type="dxa"/>
            <w:tcBorders>
              <w:top w:val="nil"/>
              <w:left w:val="nil"/>
              <w:bottom w:val="nil"/>
              <w:right w:val="nil"/>
            </w:tcBorders>
            <w:shd w:val="clear" w:color="auto" w:fill="auto"/>
            <w:noWrap/>
            <w:vAlign w:val="center"/>
            <w:hideMark/>
          </w:tcPr>
          <w:p w14:paraId="5B6FE8C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6F4236B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-10.03</w:t>
            </w:r>
          </w:p>
        </w:tc>
        <w:tc>
          <w:tcPr>
            <w:tcW w:w="1646" w:type="dxa"/>
            <w:tcBorders>
              <w:top w:val="nil"/>
              <w:left w:val="nil"/>
              <w:bottom w:val="nil"/>
              <w:right w:val="nil"/>
            </w:tcBorders>
            <w:shd w:val="clear" w:color="auto" w:fill="auto"/>
            <w:noWrap/>
            <w:vAlign w:val="center"/>
            <w:hideMark/>
          </w:tcPr>
          <w:p w14:paraId="5A3AFB0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-0.66</w:t>
            </w:r>
          </w:p>
        </w:tc>
        <w:tc>
          <w:tcPr>
            <w:tcW w:w="939" w:type="dxa"/>
            <w:tcBorders>
              <w:top w:val="nil"/>
              <w:left w:val="nil"/>
              <w:bottom w:val="nil"/>
              <w:right w:val="nil"/>
            </w:tcBorders>
            <w:shd w:val="clear" w:color="auto" w:fill="auto"/>
            <w:noWrap/>
            <w:vAlign w:val="center"/>
            <w:hideMark/>
          </w:tcPr>
          <w:p w14:paraId="23BE0E7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-8.46</w:t>
            </w:r>
          </w:p>
        </w:tc>
        <w:tc>
          <w:tcPr>
            <w:tcW w:w="1635" w:type="dxa"/>
            <w:tcBorders>
              <w:top w:val="nil"/>
              <w:left w:val="nil"/>
              <w:bottom w:val="nil"/>
              <w:right w:val="nil"/>
            </w:tcBorders>
            <w:shd w:val="clear" w:color="auto" w:fill="auto"/>
            <w:noWrap/>
            <w:vAlign w:val="center"/>
            <w:hideMark/>
          </w:tcPr>
          <w:p w14:paraId="4D3CF46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47.40</w:t>
            </w:r>
          </w:p>
        </w:tc>
      </w:tr>
      <w:tr w:rsidR="009002E7" w:rsidRPr="009002E7" w14:paraId="1F1016FB" w14:textId="77777777" w:rsidTr="00573E6E">
        <w:trPr>
          <w:trHeight w:val="290"/>
        </w:trPr>
        <w:tc>
          <w:tcPr>
            <w:tcW w:w="1397" w:type="dxa"/>
            <w:tcBorders>
              <w:top w:val="nil"/>
              <w:left w:val="nil"/>
              <w:bottom w:val="nil"/>
              <w:right w:val="nil"/>
            </w:tcBorders>
            <w:shd w:val="clear" w:color="auto" w:fill="auto"/>
            <w:noWrap/>
            <w:vAlign w:val="center"/>
            <w:hideMark/>
          </w:tcPr>
          <w:p w14:paraId="4C3A988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7EF9A03E" w14:textId="15B798B6"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498575BD" w14:textId="467DE8A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002C06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249B38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71D682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64.10</w:t>
            </w:r>
          </w:p>
        </w:tc>
        <w:tc>
          <w:tcPr>
            <w:tcW w:w="1080" w:type="dxa"/>
            <w:tcBorders>
              <w:top w:val="nil"/>
              <w:left w:val="nil"/>
              <w:bottom w:val="nil"/>
              <w:right w:val="nil"/>
            </w:tcBorders>
            <w:shd w:val="clear" w:color="auto" w:fill="auto"/>
            <w:noWrap/>
            <w:vAlign w:val="center"/>
            <w:hideMark/>
          </w:tcPr>
          <w:p w14:paraId="4D65923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4CA6752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26.17</w:t>
            </w:r>
          </w:p>
        </w:tc>
        <w:tc>
          <w:tcPr>
            <w:tcW w:w="1646" w:type="dxa"/>
            <w:tcBorders>
              <w:top w:val="nil"/>
              <w:left w:val="nil"/>
              <w:bottom w:val="nil"/>
              <w:right w:val="nil"/>
            </w:tcBorders>
            <w:shd w:val="clear" w:color="auto" w:fill="auto"/>
            <w:noWrap/>
            <w:vAlign w:val="center"/>
            <w:hideMark/>
          </w:tcPr>
          <w:p w14:paraId="28EA70E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1.71</w:t>
            </w:r>
          </w:p>
        </w:tc>
        <w:tc>
          <w:tcPr>
            <w:tcW w:w="939" w:type="dxa"/>
            <w:tcBorders>
              <w:top w:val="nil"/>
              <w:left w:val="nil"/>
              <w:bottom w:val="nil"/>
              <w:right w:val="nil"/>
            </w:tcBorders>
            <w:shd w:val="clear" w:color="auto" w:fill="auto"/>
            <w:noWrap/>
            <w:vAlign w:val="center"/>
            <w:hideMark/>
          </w:tcPr>
          <w:p w14:paraId="44FB20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89.40</w:t>
            </w:r>
          </w:p>
        </w:tc>
        <w:tc>
          <w:tcPr>
            <w:tcW w:w="1635" w:type="dxa"/>
            <w:tcBorders>
              <w:top w:val="nil"/>
              <w:left w:val="nil"/>
              <w:bottom w:val="nil"/>
              <w:right w:val="nil"/>
            </w:tcBorders>
            <w:shd w:val="clear" w:color="auto" w:fill="auto"/>
            <w:noWrap/>
            <w:vAlign w:val="center"/>
            <w:hideMark/>
          </w:tcPr>
          <w:p w14:paraId="712121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5E8B229F" w14:textId="77777777" w:rsidTr="00573E6E">
        <w:trPr>
          <w:trHeight w:val="290"/>
        </w:trPr>
        <w:tc>
          <w:tcPr>
            <w:tcW w:w="1397" w:type="dxa"/>
            <w:tcBorders>
              <w:top w:val="nil"/>
              <w:left w:val="nil"/>
              <w:bottom w:val="nil"/>
              <w:right w:val="nil"/>
            </w:tcBorders>
            <w:shd w:val="clear" w:color="auto" w:fill="auto"/>
            <w:noWrap/>
            <w:vAlign w:val="center"/>
            <w:hideMark/>
          </w:tcPr>
          <w:p w14:paraId="474E540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22FB71C2" w14:textId="671A501B"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347DCB2" w14:textId="67536CB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6EA5B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37C518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1F3FB4B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10.19</w:t>
            </w:r>
          </w:p>
        </w:tc>
        <w:tc>
          <w:tcPr>
            <w:tcW w:w="1080" w:type="dxa"/>
            <w:tcBorders>
              <w:top w:val="nil"/>
              <w:left w:val="nil"/>
              <w:bottom w:val="nil"/>
              <w:right w:val="nil"/>
            </w:tcBorders>
            <w:shd w:val="clear" w:color="auto" w:fill="auto"/>
            <w:noWrap/>
            <w:vAlign w:val="center"/>
            <w:hideMark/>
          </w:tcPr>
          <w:p w14:paraId="6A0511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5F8B6A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47.36</w:t>
            </w:r>
          </w:p>
        </w:tc>
        <w:tc>
          <w:tcPr>
            <w:tcW w:w="1646" w:type="dxa"/>
            <w:tcBorders>
              <w:top w:val="nil"/>
              <w:left w:val="nil"/>
              <w:bottom w:val="nil"/>
              <w:right w:val="nil"/>
            </w:tcBorders>
            <w:shd w:val="clear" w:color="auto" w:fill="auto"/>
            <w:noWrap/>
            <w:vAlign w:val="center"/>
            <w:hideMark/>
          </w:tcPr>
          <w:p w14:paraId="028A762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3.10</w:t>
            </w:r>
          </w:p>
        </w:tc>
        <w:tc>
          <w:tcPr>
            <w:tcW w:w="939" w:type="dxa"/>
            <w:tcBorders>
              <w:top w:val="nil"/>
              <w:left w:val="nil"/>
              <w:bottom w:val="nil"/>
              <w:right w:val="nil"/>
            </w:tcBorders>
            <w:shd w:val="clear" w:color="auto" w:fill="auto"/>
            <w:noWrap/>
            <w:vAlign w:val="center"/>
            <w:hideMark/>
          </w:tcPr>
          <w:p w14:paraId="14E397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58.07</w:t>
            </w:r>
          </w:p>
        </w:tc>
        <w:tc>
          <w:tcPr>
            <w:tcW w:w="1635" w:type="dxa"/>
            <w:tcBorders>
              <w:top w:val="nil"/>
              <w:left w:val="nil"/>
              <w:bottom w:val="nil"/>
              <w:right w:val="nil"/>
            </w:tcBorders>
            <w:shd w:val="clear" w:color="auto" w:fill="auto"/>
            <w:noWrap/>
            <w:vAlign w:val="center"/>
            <w:hideMark/>
          </w:tcPr>
          <w:p w14:paraId="7A3501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1BA6825F" w14:textId="77777777" w:rsidTr="00573E6E">
        <w:trPr>
          <w:trHeight w:val="290"/>
        </w:trPr>
        <w:tc>
          <w:tcPr>
            <w:tcW w:w="1397" w:type="dxa"/>
            <w:tcBorders>
              <w:top w:val="nil"/>
              <w:left w:val="nil"/>
              <w:bottom w:val="nil"/>
              <w:right w:val="nil"/>
            </w:tcBorders>
            <w:shd w:val="clear" w:color="auto" w:fill="auto"/>
            <w:noWrap/>
            <w:vAlign w:val="center"/>
            <w:hideMark/>
          </w:tcPr>
          <w:p w14:paraId="1ABC181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3CF4D42A" w14:textId="05BA338E"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77C36BD" w14:textId="067D9F3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34C9E3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D5E8E9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2F9195F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10.19</w:t>
            </w:r>
          </w:p>
        </w:tc>
        <w:tc>
          <w:tcPr>
            <w:tcW w:w="1080" w:type="dxa"/>
            <w:tcBorders>
              <w:top w:val="nil"/>
              <w:left w:val="nil"/>
              <w:bottom w:val="nil"/>
              <w:right w:val="nil"/>
            </w:tcBorders>
            <w:shd w:val="clear" w:color="auto" w:fill="auto"/>
            <w:noWrap/>
            <w:vAlign w:val="center"/>
            <w:hideMark/>
          </w:tcPr>
          <w:p w14:paraId="7F34086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0A33AD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26.17</w:t>
            </w:r>
          </w:p>
        </w:tc>
        <w:tc>
          <w:tcPr>
            <w:tcW w:w="1646" w:type="dxa"/>
            <w:tcBorders>
              <w:top w:val="nil"/>
              <w:left w:val="nil"/>
              <w:bottom w:val="nil"/>
              <w:right w:val="nil"/>
            </w:tcBorders>
            <w:shd w:val="clear" w:color="auto" w:fill="auto"/>
            <w:noWrap/>
            <w:vAlign w:val="center"/>
            <w:hideMark/>
          </w:tcPr>
          <w:p w14:paraId="7BA1CBB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1.71</w:t>
            </w:r>
          </w:p>
        </w:tc>
        <w:tc>
          <w:tcPr>
            <w:tcW w:w="939" w:type="dxa"/>
            <w:tcBorders>
              <w:top w:val="nil"/>
              <w:left w:val="nil"/>
              <w:bottom w:val="nil"/>
              <w:right w:val="nil"/>
            </w:tcBorders>
            <w:shd w:val="clear" w:color="auto" w:fill="auto"/>
            <w:noWrap/>
            <w:vAlign w:val="center"/>
            <w:hideMark/>
          </w:tcPr>
          <w:p w14:paraId="091193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35.49</w:t>
            </w:r>
          </w:p>
        </w:tc>
        <w:tc>
          <w:tcPr>
            <w:tcW w:w="1635" w:type="dxa"/>
            <w:tcBorders>
              <w:top w:val="nil"/>
              <w:left w:val="nil"/>
              <w:bottom w:val="nil"/>
              <w:right w:val="nil"/>
            </w:tcBorders>
            <w:shd w:val="clear" w:color="auto" w:fill="auto"/>
            <w:noWrap/>
            <w:vAlign w:val="center"/>
            <w:hideMark/>
          </w:tcPr>
          <w:p w14:paraId="025897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548E8B3E" w14:textId="77777777" w:rsidTr="00573E6E">
        <w:trPr>
          <w:trHeight w:val="290"/>
        </w:trPr>
        <w:tc>
          <w:tcPr>
            <w:tcW w:w="1397" w:type="dxa"/>
            <w:tcBorders>
              <w:top w:val="nil"/>
              <w:left w:val="nil"/>
              <w:bottom w:val="nil"/>
              <w:right w:val="nil"/>
            </w:tcBorders>
            <w:shd w:val="clear" w:color="auto" w:fill="auto"/>
            <w:noWrap/>
            <w:vAlign w:val="center"/>
            <w:hideMark/>
          </w:tcPr>
          <w:p w14:paraId="5DE42B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1553F5C7" w14:textId="04DBB8F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1089049" w14:textId="1C51BD7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09414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5BEF56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07DC8F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5.09</w:t>
            </w:r>
          </w:p>
        </w:tc>
        <w:tc>
          <w:tcPr>
            <w:tcW w:w="1080" w:type="dxa"/>
            <w:tcBorders>
              <w:top w:val="nil"/>
              <w:left w:val="nil"/>
              <w:bottom w:val="nil"/>
              <w:right w:val="nil"/>
            </w:tcBorders>
            <w:shd w:val="clear" w:color="auto" w:fill="auto"/>
            <w:noWrap/>
            <w:vAlign w:val="center"/>
            <w:hideMark/>
          </w:tcPr>
          <w:p w14:paraId="336E706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2EDA96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-19.25</w:t>
            </w:r>
          </w:p>
        </w:tc>
        <w:tc>
          <w:tcPr>
            <w:tcW w:w="1646" w:type="dxa"/>
            <w:tcBorders>
              <w:top w:val="nil"/>
              <w:left w:val="nil"/>
              <w:bottom w:val="nil"/>
              <w:right w:val="nil"/>
            </w:tcBorders>
            <w:shd w:val="clear" w:color="auto" w:fill="auto"/>
            <w:noWrap/>
            <w:vAlign w:val="center"/>
            <w:hideMark/>
          </w:tcPr>
          <w:p w14:paraId="12CC951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-1.26</w:t>
            </w:r>
          </w:p>
        </w:tc>
        <w:tc>
          <w:tcPr>
            <w:tcW w:w="939" w:type="dxa"/>
            <w:tcBorders>
              <w:top w:val="nil"/>
              <w:left w:val="nil"/>
              <w:bottom w:val="nil"/>
              <w:right w:val="nil"/>
            </w:tcBorders>
            <w:shd w:val="clear" w:color="auto" w:fill="auto"/>
            <w:noWrap/>
            <w:vAlign w:val="center"/>
            <w:hideMark/>
          </w:tcPr>
          <w:p w14:paraId="4D80CF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-17.99</w:t>
            </w:r>
          </w:p>
        </w:tc>
        <w:tc>
          <w:tcPr>
            <w:tcW w:w="1635" w:type="dxa"/>
            <w:tcBorders>
              <w:top w:val="nil"/>
              <w:left w:val="nil"/>
              <w:bottom w:val="nil"/>
              <w:right w:val="nil"/>
            </w:tcBorders>
            <w:shd w:val="clear" w:color="auto" w:fill="auto"/>
            <w:noWrap/>
            <w:vAlign w:val="center"/>
            <w:hideMark/>
          </w:tcPr>
          <w:p w14:paraId="61B0BE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01001F2F" w14:textId="77777777" w:rsidTr="00573E6E">
        <w:trPr>
          <w:trHeight w:val="290"/>
        </w:trPr>
        <w:tc>
          <w:tcPr>
            <w:tcW w:w="1397" w:type="dxa"/>
            <w:tcBorders>
              <w:top w:val="nil"/>
              <w:left w:val="nil"/>
              <w:bottom w:val="nil"/>
              <w:right w:val="nil"/>
            </w:tcBorders>
            <w:shd w:val="clear" w:color="auto" w:fill="auto"/>
            <w:noWrap/>
            <w:vAlign w:val="center"/>
            <w:hideMark/>
          </w:tcPr>
          <w:p w14:paraId="7B80B86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142FB41F" w14:textId="506A1A27"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51DB540" w14:textId="06DDAEA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FBEFD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3D06E9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4D2D3F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4.19</w:t>
            </w:r>
          </w:p>
        </w:tc>
        <w:tc>
          <w:tcPr>
            <w:tcW w:w="1080" w:type="dxa"/>
            <w:tcBorders>
              <w:top w:val="nil"/>
              <w:left w:val="nil"/>
              <w:bottom w:val="nil"/>
              <w:right w:val="nil"/>
            </w:tcBorders>
            <w:shd w:val="clear" w:color="auto" w:fill="auto"/>
            <w:noWrap/>
            <w:vAlign w:val="center"/>
            <w:hideMark/>
          </w:tcPr>
          <w:p w14:paraId="5BD74F1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6E0259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-20.77</w:t>
            </w:r>
          </w:p>
        </w:tc>
        <w:tc>
          <w:tcPr>
            <w:tcW w:w="1646" w:type="dxa"/>
            <w:tcBorders>
              <w:top w:val="nil"/>
              <w:left w:val="nil"/>
              <w:bottom w:val="nil"/>
              <w:right w:val="nil"/>
            </w:tcBorders>
            <w:shd w:val="clear" w:color="auto" w:fill="auto"/>
            <w:noWrap/>
            <w:vAlign w:val="center"/>
            <w:hideMark/>
          </w:tcPr>
          <w:p w14:paraId="6B29F7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-1.36</w:t>
            </w:r>
          </w:p>
        </w:tc>
        <w:tc>
          <w:tcPr>
            <w:tcW w:w="939" w:type="dxa"/>
            <w:tcBorders>
              <w:top w:val="nil"/>
              <w:left w:val="nil"/>
              <w:bottom w:val="nil"/>
              <w:right w:val="nil"/>
            </w:tcBorders>
            <w:shd w:val="clear" w:color="auto" w:fill="auto"/>
            <w:noWrap/>
            <w:vAlign w:val="center"/>
            <w:hideMark/>
          </w:tcPr>
          <w:p w14:paraId="43FF6FA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-20.51</w:t>
            </w:r>
          </w:p>
        </w:tc>
        <w:tc>
          <w:tcPr>
            <w:tcW w:w="1635" w:type="dxa"/>
            <w:tcBorders>
              <w:top w:val="nil"/>
              <w:left w:val="nil"/>
              <w:bottom w:val="nil"/>
              <w:right w:val="nil"/>
            </w:tcBorders>
            <w:shd w:val="clear" w:color="auto" w:fill="auto"/>
            <w:noWrap/>
            <w:vAlign w:val="center"/>
            <w:hideMark/>
          </w:tcPr>
          <w:p w14:paraId="396C0B7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060F81AB" w14:textId="77777777" w:rsidTr="00573E6E">
        <w:trPr>
          <w:trHeight w:val="290"/>
        </w:trPr>
        <w:tc>
          <w:tcPr>
            <w:tcW w:w="1397" w:type="dxa"/>
            <w:tcBorders>
              <w:top w:val="nil"/>
              <w:left w:val="nil"/>
              <w:bottom w:val="nil"/>
              <w:right w:val="nil"/>
            </w:tcBorders>
            <w:shd w:val="clear" w:color="auto" w:fill="auto"/>
            <w:noWrap/>
            <w:vAlign w:val="center"/>
            <w:hideMark/>
          </w:tcPr>
          <w:p w14:paraId="7CB910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62C7B58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28B4AD1" w14:textId="0182409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4C200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1A5A04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3A0180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85.46</w:t>
            </w:r>
          </w:p>
        </w:tc>
        <w:tc>
          <w:tcPr>
            <w:tcW w:w="1080" w:type="dxa"/>
            <w:tcBorders>
              <w:top w:val="nil"/>
              <w:left w:val="nil"/>
              <w:bottom w:val="nil"/>
              <w:right w:val="nil"/>
            </w:tcBorders>
            <w:shd w:val="clear" w:color="auto" w:fill="auto"/>
            <w:noWrap/>
            <w:vAlign w:val="center"/>
            <w:hideMark/>
          </w:tcPr>
          <w:p w14:paraId="66B26D5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6619DC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73.72</w:t>
            </w:r>
          </w:p>
        </w:tc>
        <w:tc>
          <w:tcPr>
            <w:tcW w:w="1646" w:type="dxa"/>
            <w:tcBorders>
              <w:top w:val="nil"/>
              <w:left w:val="nil"/>
              <w:bottom w:val="nil"/>
              <w:right w:val="nil"/>
            </w:tcBorders>
            <w:shd w:val="clear" w:color="auto" w:fill="auto"/>
            <w:noWrap/>
            <w:vAlign w:val="center"/>
            <w:hideMark/>
          </w:tcPr>
          <w:p w14:paraId="093B6CA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4.82</w:t>
            </w:r>
          </w:p>
        </w:tc>
        <w:tc>
          <w:tcPr>
            <w:tcW w:w="939" w:type="dxa"/>
            <w:tcBorders>
              <w:top w:val="nil"/>
              <w:left w:val="nil"/>
              <w:bottom w:val="nil"/>
              <w:right w:val="nil"/>
            </w:tcBorders>
            <w:shd w:val="clear" w:color="auto" w:fill="auto"/>
            <w:noWrap/>
            <w:vAlign w:val="center"/>
            <w:hideMark/>
          </w:tcPr>
          <w:p w14:paraId="47C3C5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161.20</w:t>
            </w:r>
          </w:p>
        </w:tc>
        <w:tc>
          <w:tcPr>
            <w:tcW w:w="1635" w:type="dxa"/>
            <w:tcBorders>
              <w:top w:val="nil"/>
              <w:left w:val="nil"/>
              <w:bottom w:val="nil"/>
              <w:right w:val="nil"/>
            </w:tcBorders>
            <w:shd w:val="clear" w:color="auto" w:fill="auto"/>
            <w:noWrap/>
            <w:vAlign w:val="center"/>
            <w:hideMark/>
          </w:tcPr>
          <w:p w14:paraId="3C82EEC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0003D578" w14:textId="77777777" w:rsidTr="00573E6E">
        <w:trPr>
          <w:trHeight w:val="290"/>
        </w:trPr>
        <w:tc>
          <w:tcPr>
            <w:tcW w:w="1397" w:type="dxa"/>
            <w:tcBorders>
              <w:top w:val="nil"/>
              <w:left w:val="nil"/>
              <w:bottom w:val="nil"/>
              <w:right w:val="nil"/>
            </w:tcBorders>
            <w:shd w:val="clear" w:color="auto" w:fill="auto"/>
            <w:noWrap/>
            <w:vAlign w:val="center"/>
            <w:hideMark/>
          </w:tcPr>
          <w:p w14:paraId="1BEE3F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1DF8D62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E3CE8CA" w14:textId="7CF5C23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1BB7D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00DAC05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6311C2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13.58</w:t>
            </w:r>
          </w:p>
        </w:tc>
        <w:tc>
          <w:tcPr>
            <w:tcW w:w="1080" w:type="dxa"/>
            <w:tcBorders>
              <w:top w:val="nil"/>
              <w:left w:val="nil"/>
              <w:bottom w:val="nil"/>
              <w:right w:val="nil"/>
            </w:tcBorders>
            <w:shd w:val="clear" w:color="auto" w:fill="auto"/>
            <w:noWrap/>
            <w:vAlign w:val="center"/>
            <w:hideMark/>
          </w:tcPr>
          <w:p w14:paraId="3B5588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5B7317E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101.98</w:t>
            </w:r>
          </w:p>
        </w:tc>
        <w:tc>
          <w:tcPr>
            <w:tcW w:w="1646" w:type="dxa"/>
            <w:tcBorders>
              <w:top w:val="nil"/>
              <w:left w:val="nil"/>
              <w:bottom w:val="nil"/>
              <w:right w:val="nil"/>
            </w:tcBorders>
            <w:shd w:val="clear" w:color="auto" w:fill="auto"/>
            <w:noWrap/>
            <w:vAlign w:val="center"/>
            <w:hideMark/>
          </w:tcPr>
          <w:p w14:paraId="69690C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6.67</w:t>
            </w:r>
          </w:p>
        </w:tc>
        <w:tc>
          <w:tcPr>
            <w:tcW w:w="939" w:type="dxa"/>
            <w:tcBorders>
              <w:top w:val="nil"/>
              <w:left w:val="nil"/>
              <w:bottom w:val="nil"/>
              <w:right w:val="nil"/>
            </w:tcBorders>
            <w:shd w:val="clear" w:color="auto" w:fill="auto"/>
            <w:noWrap/>
            <w:vAlign w:val="center"/>
            <w:hideMark/>
          </w:tcPr>
          <w:p w14:paraId="7E0CAA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119.43</w:t>
            </w:r>
          </w:p>
        </w:tc>
        <w:tc>
          <w:tcPr>
            <w:tcW w:w="1635" w:type="dxa"/>
            <w:tcBorders>
              <w:top w:val="nil"/>
              <w:left w:val="nil"/>
              <w:bottom w:val="nil"/>
              <w:right w:val="nil"/>
            </w:tcBorders>
            <w:shd w:val="clear" w:color="auto" w:fill="auto"/>
            <w:noWrap/>
            <w:vAlign w:val="center"/>
            <w:hideMark/>
          </w:tcPr>
          <w:p w14:paraId="46FD57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37558716" w14:textId="77777777" w:rsidTr="00573E6E">
        <w:trPr>
          <w:trHeight w:val="290"/>
        </w:trPr>
        <w:tc>
          <w:tcPr>
            <w:tcW w:w="1397" w:type="dxa"/>
            <w:tcBorders>
              <w:top w:val="nil"/>
              <w:left w:val="nil"/>
              <w:bottom w:val="nil"/>
              <w:right w:val="nil"/>
            </w:tcBorders>
            <w:shd w:val="clear" w:color="auto" w:fill="auto"/>
            <w:noWrap/>
            <w:vAlign w:val="center"/>
            <w:hideMark/>
          </w:tcPr>
          <w:p w14:paraId="2E211F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47C559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9052232" w14:textId="7B28A97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4FDCE1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7D891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3A59E9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13.58</w:t>
            </w:r>
          </w:p>
        </w:tc>
        <w:tc>
          <w:tcPr>
            <w:tcW w:w="1080" w:type="dxa"/>
            <w:tcBorders>
              <w:top w:val="nil"/>
              <w:left w:val="nil"/>
              <w:bottom w:val="nil"/>
              <w:right w:val="nil"/>
            </w:tcBorders>
            <w:shd w:val="clear" w:color="auto" w:fill="auto"/>
            <w:noWrap/>
            <w:vAlign w:val="center"/>
            <w:hideMark/>
          </w:tcPr>
          <w:p w14:paraId="265BCD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2AE524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73.72</w:t>
            </w:r>
          </w:p>
        </w:tc>
        <w:tc>
          <w:tcPr>
            <w:tcW w:w="1646" w:type="dxa"/>
            <w:tcBorders>
              <w:top w:val="nil"/>
              <w:left w:val="nil"/>
              <w:bottom w:val="nil"/>
              <w:right w:val="nil"/>
            </w:tcBorders>
            <w:shd w:val="clear" w:color="auto" w:fill="auto"/>
            <w:noWrap/>
            <w:vAlign w:val="center"/>
            <w:hideMark/>
          </w:tcPr>
          <w:p w14:paraId="33AE2C9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4.82</w:t>
            </w:r>
          </w:p>
        </w:tc>
        <w:tc>
          <w:tcPr>
            <w:tcW w:w="939" w:type="dxa"/>
            <w:tcBorders>
              <w:top w:val="nil"/>
              <w:left w:val="nil"/>
              <w:bottom w:val="nil"/>
              <w:right w:val="nil"/>
            </w:tcBorders>
            <w:shd w:val="clear" w:color="auto" w:fill="auto"/>
            <w:noWrap/>
            <w:vAlign w:val="center"/>
            <w:hideMark/>
          </w:tcPr>
          <w:p w14:paraId="3BF13A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89.32</w:t>
            </w:r>
          </w:p>
        </w:tc>
        <w:tc>
          <w:tcPr>
            <w:tcW w:w="1635" w:type="dxa"/>
            <w:tcBorders>
              <w:top w:val="nil"/>
              <w:left w:val="nil"/>
              <w:bottom w:val="nil"/>
              <w:right w:val="nil"/>
            </w:tcBorders>
            <w:shd w:val="clear" w:color="auto" w:fill="auto"/>
            <w:noWrap/>
            <w:vAlign w:val="center"/>
            <w:hideMark/>
          </w:tcPr>
          <w:p w14:paraId="304DE4F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049A47D9" w14:textId="77777777" w:rsidTr="00573E6E">
        <w:trPr>
          <w:trHeight w:val="290"/>
        </w:trPr>
        <w:tc>
          <w:tcPr>
            <w:tcW w:w="1397" w:type="dxa"/>
            <w:tcBorders>
              <w:top w:val="nil"/>
              <w:left w:val="nil"/>
              <w:bottom w:val="nil"/>
              <w:right w:val="nil"/>
            </w:tcBorders>
            <w:shd w:val="clear" w:color="auto" w:fill="auto"/>
            <w:noWrap/>
            <w:vAlign w:val="center"/>
            <w:hideMark/>
          </w:tcPr>
          <w:p w14:paraId="672C29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242F3A8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2E4207C" w14:textId="61FB59B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4BF02A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ED661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315C67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6.79</w:t>
            </w:r>
          </w:p>
        </w:tc>
        <w:tc>
          <w:tcPr>
            <w:tcW w:w="1080" w:type="dxa"/>
            <w:tcBorders>
              <w:top w:val="nil"/>
              <w:left w:val="nil"/>
              <w:bottom w:val="nil"/>
              <w:right w:val="nil"/>
            </w:tcBorders>
            <w:shd w:val="clear" w:color="auto" w:fill="auto"/>
            <w:noWrap/>
            <w:vAlign w:val="center"/>
            <w:hideMark/>
          </w:tcPr>
          <w:p w14:paraId="410BCD2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7CC969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13.16</w:t>
            </w:r>
          </w:p>
        </w:tc>
        <w:tc>
          <w:tcPr>
            <w:tcW w:w="1646" w:type="dxa"/>
            <w:tcBorders>
              <w:top w:val="nil"/>
              <w:left w:val="nil"/>
              <w:bottom w:val="nil"/>
              <w:right w:val="nil"/>
            </w:tcBorders>
            <w:shd w:val="clear" w:color="auto" w:fill="auto"/>
            <w:noWrap/>
            <w:vAlign w:val="center"/>
            <w:hideMark/>
          </w:tcPr>
          <w:p w14:paraId="55E5AB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0.86</w:t>
            </w:r>
          </w:p>
        </w:tc>
        <w:tc>
          <w:tcPr>
            <w:tcW w:w="939" w:type="dxa"/>
            <w:tcBorders>
              <w:top w:val="nil"/>
              <w:left w:val="nil"/>
              <w:bottom w:val="nil"/>
              <w:right w:val="nil"/>
            </w:tcBorders>
            <w:shd w:val="clear" w:color="auto" w:fill="auto"/>
            <w:noWrap/>
            <w:vAlign w:val="center"/>
            <w:hideMark/>
          </w:tcPr>
          <w:p w14:paraId="66E533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18.01</w:t>
            </w:r>
          </w:p>
        </w:tc>
        <w:tc>
          <w:tcPr>
            <w:tcW w:w="1635" w:type="dxa"/>
            <w:tcBorders>
              <w:top w:val="nil"/>
              <w:left w:val="nil"/>
              <w:bottom w:val="nil"/>
              <w:right w:val="nil"/>
            </w:tcBorders>
            <w:shd w:val="clear" w:color="auto" w:fill="auto"/>
            <w:noWrap/>
            <w:vAlign w:val="center"/>
            <w:hideMark/>
          </w:tcPr>
          <w:p w14:paraId="01FDE7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54D9AF97" w14:textId="77777777" w:rsidTr="00573E6E">
        <w:trPr>
          <w:trHeight w:val="290"/>
        </w:trPr>
        <w:tc>
          <w:tcPr>
            <w:tcW w:w="1397" w:type="dxa"/>
            <w:tcBorders>
              <w:top w:val="nil"/>
              <w:left w:val="nil"/>
              <w:bottom w:val="nil"/>
              <w:right w:val="nil"/>
            </w:tcBorders>
            <w:shd w:val="clear" w:color="auto" w:fill="auto"/>
            <w:noWrap/>
            <w:vAlign w:val="center"/>
            <w:hideMark/>
          </w:tcPr>
          <w:p w14:paraId="2DC3008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Rapeseed</w:t>
            </w:r>
          </w:p>
        </w:tc>
        <w:tc>
          <w:tcPr>
            <w:tcW w:w="1539" w:type="dxa"/>
            <w:tcBorders>
              <w:top w:val="nil"/>
              <w:left w:val="nil"/>
              <w:bottom w:val="nil"/>
              <w:right w:val="nil"/>
            </w:tcBorders>
            <w:shd w:val="clear" w:color="auto" w:fill="auto"/>
            <w:noWrap/>
            <w:vAlign w:val="center"/>
            <w:hideMark/>
          </w:tcPr>
          <w:p w14:paraId="2CF87B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53994745" w14:textId="02AD563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A4FF7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28E31C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2BB782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5.59</w:t>
            </w:r>
          </w:p>
        </w:tc>
        <w:tc>
          <w:tcPr>
            <w:tcW w:w="1080" w:type="dxa"/>
            <w:tcBorders>
              <w:top w:val="nil"/>
              <w:left w:val="nil"/>
              <w:bottom w:val="nil"/>
              <w:right w:val="nil"/>
            </w:tcBorders>
            <w:shd w:val="clear" w:color="auto" w:fill="auto"/>
            <w:noWrap/>
            <w:vAlign w:val="center"/>
            <w:hideMark/>
          </w:tcPr>
          <w:p w14:paraId="3A2689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73639D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11.14</w:t>
            </w:r>
          </w:p>
        </w:tc>
        <w:tc>
          <w:tcPr>
            <w:tcW w:w="1646" w:type="dxa"/>
            <w:tcBorders>
              <w:top w:val="nil"/>
              <w:left w:val="nil"/>
              <w:bottom w:val="nil"/>
              <w:right w:val="nil"/>
            </w:tcBorders>
            <w:shd w:val="clear" w:color="auto" w:fill="auto"/>
            <w:noWrap/>
            <w:vAlign w:val="center"/>
            <w:hideMark/>
          </w:tcPr>
          <w:p w14:paraId="4FA1B81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0.73</w:t>
            </w:r>
          </w:p>
        </w:tc>
        <w:tc>
          <w:tcPr>
            <w:tcW w:w="939" w:type="dxa"/>
            <w:tcBorders>
              <w:top w:val="nil"/>
              <w:left w:val="nil"/>
              <w:bottom w:val="nil"/>
              <w:right w:val="nil"/>
            </w:tcBorders>
            <w:shd w:val="clear" w:color="auto" w:fill="auto"/>
            <w:noWrap/>
            <w:vAlign w:val="center"/>
            <w:hideMark/>
          </w:tcPr>
          <w:p w14:paraId="0A1F5B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14.66</w:t>
            </w:r>
          </w:p>
        </w:tc>
        <w:tc>
          <w:tcPr>
            <w:tcW w:w="1635" w:type="dxa"/>
            <w:tcBorders>
              <w:top w:val="nil"/>
              <w:left w:val="nil"/>
              <w:bottom w:val="nil"/>
              <w:right w:val="nil"/>
            </w:tcBorders>
            <w:shd w:val="clear" w:color="auto" w:fill="auto"/>
            <w:noWrap/>
            <w:vAlign w:val="center"/>
            <w:hideMark/>
          </w:tcPr>
          <w:p w14:paraId="6FF63E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29A1C442" w14:textId="77777777" w:rsidTr="00573E6E">
        <w:trPr>
          <w:trHeight w:val="290"/>
        </w:trPr>
        <w:tc>
          <w:tcPr>
            <w:tcW w:w="1397" w:type="dxa"/>
            <w:tcBorders>
              <w:top w:val="nil"/>
              <w:left w:val="nil"/>
              <w:bottom w:val="nil"/>
              <w:right w:val="nil"/>
            </w:tcBorders>
            <w:shd w:val="clear" w:color="auto" w:fill="auto"/>
            <w:noWrap/>
            <w:vAlign w:val="center"/>
            <w:hideMark/>
          </w:tcPr>
          <w:p w14:paraId="3E3220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2412D7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1CF204D" w14:textId="4ED221B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216E2C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43066D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689AC8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76.92</w:t>
            </w:r>
          </w:p>
        </w:tc>
        <w:tc>
          <w:tcPr>
            <w:tcW w:w="1080" w:type="dxa"/>
            <w:tcBorders>
              <w:top w:val="nil"/>
              <w:left w:val="nil"/>
              <w:bottom w:val="nil"/>
              <w:right w:val="nil"/>
            </w:tcBorders>
            <w:shd w:val="clear" w:color="auto" w:fill="auto"/>
            <w:noWrap/>
            <w:vAlign w:val="center"/>
            <w:hideMark/>
          </w:tcPr>
          <w:p w14:paraId="1506EF8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4620259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56.32</w:t>
            </w:r>
          </w:p>
        </w:tc>
        <w:tc>
          <w:tcPr>
            <w:tcW w:w="1646" w:type="dxa"/>
            <w:tcBorders>
              <w:top w:val="nil"/>
              <w:left w:val="nil"/>
              <w:bottom w:val="nil"/>
              <w:right w:val="nil"/>
            </w:tcBorders>
            <w:shd w:val="clear" w:color="auto" w:fill="auto"/>
            <w:noWrap/>
            <w:vAlign w:val="center"/>
            <w:hideMark/>
          </w:tcPr>
          <w:p w14:paraId="5A50303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3.68</w:t>
            </w:r>
          </w:p>
        </w:tc>
        <w:tc>
          <w:tcPr>
            <w:tcW w:w="939" w:type="dxa"/>
            <w:tcBorders>
              <w:top w:val="nil"/>
              <w:left w:val="nil"/>
              <w:bottom w:val="nil"/>
              <w:right w:val="nil"/>
            </w:tcBorders>
            <w:shd w:val="clear" w:color="auto" w:fill="auto"/>
            <w:noWrap/>
            <w:vAlign w:val="center"/>
            <w:hideMark/>
          </w:tcPr>
          <w:p w14:paraId="51564D3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134.12</w:t>
            </w:r>
          </w:p>
        </w:tc>
        <w:tc>
          <w:tcPr>
            <w:tcW w:w="1635" w:type="dxa"/>
            <w:tcBorders>
              <w:top w:val="nil"/>
              <w:left w:val="nil"/>
              <w:bottom w:val="nil"/>
              <w:right w:val="nil"/>
            </w:tcBorders>
            <w:shd w:val="clear" w:color="auto" w:fill="auto"/>
            <w:noWrap/>
            <w:vAlign w:val="center"/>
            <w:hideMark/>
          </w:tcPr>
          <w:p w14:paraId="76DD7A1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4453A9FE" w14:textId="77777777" w:rsidTr="00573E6E">
        <w:trPr>
          <w:trHeight w:val="290"/>
        </w:trPr>
        <w:tc>
          <w:tcPr>
            <w:tcW w:w="1397" w:type="dxa"/>
            <w:tcBorders>
              <w:top w:val="nil"/>
              <w:left w:val="nil"/>
              <w:bottom w:val="nil"/>
              <w:right w:val="nil"/>
            </w:tcBorders>
            <w:shd w:val="clear" w:color="auto" w:fill="auto"/>
            <w:noWrap/>
            <w:vAlign w:val="center"/>
            <w:hideMark/>
          </w:tcPr>
          <w:p w14:paraId="3DF2F4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2C8FAC7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ED7F37A" w14:textId="6E63AB1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5DA4432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01B1BD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1AB1AC8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12.22</w:t>
            </w:r>
          </w:p>
        </w:tc>
        <w:tc>
          <w:tcPr>
            <w:tcW w:w="1080" w:type="dxa"/>
            <w:tcBorders>
              <w:top w:val="nil"/>
              <w:left w:val="nil"/>
              <w:bottom w:val="nil"/>
              <w:right w:val="nil"/>
            </w:tcBorders>
            <w:shd w:val="clear" w:color="auto" w:fill="auto"/>
            <w:noWrap/>
            <w:vAlign w:val="center"/>
            <w:hideMark/>
          </w:tcPr>
          <w:p w14:paraId="2D337A9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2AF337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81.76</w:t>
            </w:r>
          </w:p>
        </w:tc>
        <w:tc>
          <w:tcPr>
            <w:tcW w:w="1646" w:type="dxa"/>
            <w:tcBorders>
              <w:top w:val="nil"/>
              <w:left w:val="nil"/>
              <w:bottom w:val="nil"/>
              <w:right w:val="nil"/>
            </w:tcBorders>
            <w:shd w:val="clear" w:color="auto" w:fill="auto"/>
            <w:noWrap/>
            <w:vAlign w:val="center"/>
            <w:hideMark/>
          </w:tcPr>
          <w:p w14:paraId="4F9562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5.35</w:t>
            </w:r>
          </w:p>
        </w:tc>
        <w:tc>
          <w:tcPr>
            <w:tcW w:w="939" w:type="dxa"/>
            <w:tcBorders>
              <w:top w:val="nil"/>
              <w:left w:val="nil"/>
              <w:bottom w:val="nil"/>
              <w:right w:val="nil"/>
            </w:tcBorders>
            <w:shd w:val="clear" w:color="auto" w:fill="auto"/>
            <w:noWrap/>
            <w:vAlign w:val="center"/>
            <w:hideMark/>
          </w:tcPr>
          <w:p w14:paraId="30F80B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96.52</w:t>
            </w:r>
          </w:p>
        </w:tc>
        <w:tc>
          <w:tcPr>
            <w:tcW w:w="1635" w:type="dxa"/>
            <w:tcBorders>
              <w:top w:val="nil"/>
              <w:left w:val="nil"/>
              <w:bottom w:val="nil"/>
              <w:right w:val="nil"/>
            </w:tcBorders>
            <w:shd w:val="clear" w:color="auto" w:fill="auto"/>
            <w:noWrap/>
            <w:vAlign w:val="center"/>
            <w:hideMark/>
          </w:tcPr>
          <w:p w14:paraId="36D92B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0400333E" w14:textId="77777777" w:rsidTr="00573E6E">
        <w:trPr>
          <w:trHeight w:val="290"/>
        </w:trPr>
        <w:tc>
          <w:tcPr>
            <w:tcW w:w="1397" w:type="dxa"/>
            <w:tcBorders>
              <w:top w:val="nil"/>
              <w:left w:val="nil"/>
              <w:bottom w:val="nil"/>
              <w:right w:val="nil"/>
            </w:tcBorders>
            <w:shd w:val="clear" w:color="auto" w:fill="auto"/>
            <w:noWrap/>
            <w:vAlign w:val="center"/>
            <w:hideMark/>
          </w:tcPr>
          <w:p w14:paraId="58AD4CF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0B6D80F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2F914D1" w14:textId="00A6904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8A059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A8E2AA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2B0801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12.22</w:t>
            </w:r>
          </w:p>
        </w:tc>
        <w:tc>
          <w:tcPr>
            <w:tcW w:w="1080" w:type="dxa"/>
            <w:tcBorders>
              <w:top w:val="nil"/>
              <w:left w:val="nil"/>
              <w:bottom w:val="nil"/>
              <w:right w:val="nil"/>
            </w:tcBorders>
            <w:shd w:val="clear" w:color="auto" w:fill="auto"/>
            <w:noWrap/>
            <w:vAlign w:val="center"/>
            <w:hideMark/>
          </w:tcPr>
          <w:p w14:paraId="6D3105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0CBC03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56.32</w:t>
            </w:r>
          </w:p>
        </w:tc>
        <w:tc>
          <w:tcPr>
            <w:tcW w:w="1646" w:type="dxa"/>
            <w:tcBorders>
              <w:top w:val="nil"/>
              <w:left w:val="nil"/>
              <w:bottom w:val="nil"/>
              <w:right w:val="nil"/>
            </w:tcBorders>
            <w:shd w:val="clear" w:color="auto" w:fill="auto"/>
            <w:noWrap/>
            <w:vAlign w:val="center"/>
            <w:hideMark/>
          </w:tcPr>
          <w:p w14:paraId="23DD23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3.68</w:t>
            </w:r>
          </w:p>
        </w:tc>
        <w:tc>
          <w:tcPr>
            <w:tcW w:w="939" w:type="dxa"/>
            <w:tcBorders>
              <w:top w:val="nil"/>
              <w:left w:val="nil"/>
              <w:bottom w:val="nil"/>
              <w:right w:val="nil"/>
            </w:tcBorders>
            <w:shd w:val="clear" w:color="auto" w:fill="auto"/>
            <w:noWrap/>
            <w:vAlign w:val="center"/>
            <w:hideMark/>
          </w:tcPr>
          <w:p w14:paraId="75B80A1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69.42</w:t>
            </w:r>
          </w:p>
        </w:tc>
        <w:tc>
          <w:tcPr>
            <w:tcW w:w="1635" w:type="dxa"/>
            <w:tcBorders>
              <w:top w:val="nil"/>
              <w:left w:val="nil"/>
              <w:bottom w:val="nil"/>
              <w:right w:val="nil"/>
            </w:tcBorders>
            <w:shd w:val="clear" w:color="auto" w:fill="auto"/>
            <w:noWrap/>
            <w:vAlign w:val="center"/>
            <w:hideMark/>
          </w:tcPr>
          <w:p w14:paraId="30673F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3A1D77DB" w14:textId="77777777" w:rsidTr="00573E6E">
        <w:trPr>
          <w:trHeight w:val="290"/>
        </w:trPr>
        <w:tc>
          <w:tcPr>
            <w:tcW w:w="1397" w:type="dxa"/>
            <w:tcBorders>
              <w:top w:val="nil"/>
              <w:left w:val="nil"/>
              <w:bottom w:val="nil"/>
              <w:right w:val="nil"/>
            </w:tcBorders>
            <w:shd w:val="clear" w:color="auto" w:fill="auto"/>
            <w:noWrap/>
            <w:vAlign w:val="center"/>
            <w:hideMark/>
          </w:tcPr>
          <w:p w14:paraId="16BA96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0F3664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4A801F6" w14:textId="10F8E8C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C6014A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7D05462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4E6106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6.11</w:t>
            </w:r>
          </w:p>
        </w:tc>
        <w:tc>
          <w:tcPr>
            <w:tcW w:w="1080" w:type="dxa"/>
            <w:tcBorders>
              <w:top w:val="nil"/>
              <w:left w:val="nil"/>
              <w:bottom w:val="nil"/>
              <w:right w:val="nil"/>
            </w:tcBorders>
            <w:shd w:val="clear" w:color="auto" w:fill="auto"/>
            <w:noWrap/>
            <w:vAlign w:val="center"/>
            <w:hideMark/>
          </w:tcPr>
          <w:p w14:paraId="7B4FE9E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43CE0D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1.82</w:t>
            </w:r>
          </w:p>
        </w:tc>
        <w:tc>
          <w:tcPr>
            <w:tcW w:w="1646" w:type="dxa"/>
            <w:tcBorders>
              <w:top w:val="nil"/>
              <w:left w:val="nil"/>
              <w:bottom w:val="nil"/>
              <w:right w:val="nil"/>
            </w:tcBorders>
            <w:shd w:val="clear" w:color="auto" w:fill="auto"/>
            <w:noWrap/>
            <w:vAlign w:val="center"/>
            <w:hideMark/>
          </w:tcPr>
          <w:p w14:paraId="52D7918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0.12</w:t>
            </w:r>
          </w:p>
        </w:tc>
        <w:tc>
          <w:tcPr>
            <w:tcW w:w="939" w:type="dxa"/>
            <w:tcBorders>
              <w:top w:val="nil"/>
              <w:left w:val="nil"/>
              <w:bottom w:val="nil"/>
              <w:right w:val="nil"/>
            </w:tcBorders>
            <w:shd w:val="clear" w:color="auto" w:fill="auto"/>
            <w:noWrap/>
            <w:vAlign w:val="center"/>
            <w:hideMark/>
          </w:tcPr>
          <w:p w14:paraId="32F7A2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5.24</w:t>
            </w:r>
          </w:p>
        </w:tc>
        <w:tc>
          <w:tcPr>
            <w:tcW w:w="1635" w:type="dxa"/>
            <w:tcBorders>
              <w:top w:val="nil"/>
              <w:left w:val="nil"/>
              <w:bottom w:val="nil"/>
              <w:right w:val="nil"/>
            </w:tcBorders>
            <w:shd w:val="clear" w:color="auto" w:fill="auto"/>
            <w:noWrap/>
            <w:vAlign w:val="center"/>
            <w:hideMark/>
          </w:tcPr>
          <w:p w14:paraId="6119E9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1C830002" w14:textId="77777777" w:rsidTr="00573E6E">
        <w:trPr>
          <w:trHeight w:val="290"/>
        </w:trPr>
        <w:tc>
          <w:tcPr>
            <w:tcW w:w="1397" w:type="dxa"/>
            <w:tcBorders>
              <w:top w:val="nil"/>
              <w:left w:val="nil"/>
              <w:bottom w:val="nil"/>
              <w:right w:val="nil"/>
            </w:tcBorders>
            <w:shd w:val="clear" w:color="auto" w:fill="auto"/>
            <w:noWrap/>
            <w:vAlign w:val="center"/>
            <w:hideMark/>
          </w:tcPr>
          <w:p w14:paraId="178BE4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6CC22C5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02C2C05" w14:textId="3807DC7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9A1A5F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7969C3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698121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5.03</w:t>
            </w:r>
          </w:p>
        </w:tc>
        <w:tc>
          <w:tcPr>
            <w:tcW w:w="1080" w:type="dxa"/>
            <w:tcBorders>
              <w:top w:val="nil"/>
              <w:left w:val="nil"/>
              <w:bottom w:val="nil"/>
              <w:right w:val="nil"/>
            </w:tcBorders>
            <w:shd w:val="clear" w:color="auto" w:fill="auto"/>
            <w:noWrap/>
            <w:vAlign w:val="center"/>
            <w:hideMark/>
          </w:tcPr>
          <w:p w14:paraId="19FB1D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-2.81</w:t>
            </w:r>
          </w:p>
        </w:tc>
        <w:tc>
          <w:tcPr>
            <w:tcW w:w="939" w:type="dxa"/>
            <w:tcBorders>
              <w:top w:val="nil"/>
              <w:left w:val="nil"/>
              <w:bottom w:val="nil"/>
              <w:right w:val="nil"/>
            </w:tcBorders>
            <w:shd w:val="clear" w:color="auto" w:fill="auto"/>
            <w:noWrap/>
            <w:vAlign w:val="center"/>
            <w:hideMark/>
          </w:tcPr>
          <w:p w14:paraId="51B9CB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1646" w:type="dxa"/>
            <w:tcBorders>
              <w:top w:val="nil"/>
              <w:left w:val="nil"/>
              <w:bottom w:val="nil"/>
              <w:right w:val="nil"/>
            </w:tcBorders>
            <w:shd w:val="clear" w:color="auto" w:fill="auto"/>
            <w:noWrap/>
            <w:vAlign w:val="center"/>
            <w:hideMark/>
          </w:tcPr>
          <w:p w14:paraId="5FC0B28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939" w:type="dxa"/>
            <w:tcBorders>
              <w:top w:val="nil"/>
              <w:left w:val="nil"/>
              <w:bottom w:val="nil"/>
              <w:right w:val="nil"/>
            </w:tcBorders>
            <w:shd w:val="clear" w:color="auto" w:fill="auto"/>
            <w:noWrap/>
            <w:vAlign w:val="center"/>
            <w:hideMark/>
          </w:tcPr>
          <w:p w14:paraId="7E8D0A3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2.22</w:t>
            </w:r>
          </w:p>
        </w:tc>
        <w:tc>
          <w:tcPr>
            <w:tcW w:w="1635" w:type="dxa"/>
            <w:tcBorders>
              <w:top w:val="nil"/>
              <w:left w:val="nil"/>
              <w:bottom w:val="nil"/>
              <w:right w:val="nil"/>
            </w:tcBorders>
            <w:shd w:val="clear" w:color="auto" w:fill="auto"/>
            <w:noWrap/>
            <w:vAlign w:val="center"/>
            <w:hideMark/>
          </w:tcPr>
          <w:p w14:paraId="03CE4D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37BDCB07" w14:textId="77777777" w:rsidTr="00573E6E">
        <w:trPr>
          <w:trHeight w:val="290"/>
        </w:trPr>
        <w:tc>
          <w:tcPr>
            <w:tcW w:w="1397" w:type="dxa"/>
            <w:tcBorders>
              <w:top w:val="nil"/>
              <w:left w:val="nil"/>
              <w:bottom w:val="nil"/>
              <w:right w:val="nil"/>
            </w:tcBorders>
            <w:shd w:val="clear" w:color="auto" w:fill="auto"/>
            <w:noWrap/>
            <w:vAlign w:val="center"/>
            <w:hideMark/>
          </w:tcPr>
          <w:p w14:paraId="68A40D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7894267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693D501" w14:textId="20A2687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05F6F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783D413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60FD062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64.10</w:t>
            </w:r>
          </w:p>
        </w:tc>
        <w:tc>
          <w:tcPr>
            <w:tcW w:w="1080" w:type="dxa"/>
            <w:tcBorders>
              <w:top w:val="nil"/>
              <w:left w:val="nil"/>
              <w:bottom w:val="nil"/>
              <w:right w:val="nil"/>
            </w:tcBorders>
            <w:shd w:val="clear" w:color="auto" w:fill="auto"/>
            <w:noWrap/>
            <w:vAlign w:val="center"/>
            <w:hideMark/>
          </w:tcPr>
          <w:p w14:paraId="65E1A7C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1CEF9F6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35.44</w:t>
            </w:r>
          </w:p>
        </w:tc>
        <w:tc>
          <w:tcPr>
            <w:tcW w:w="1646" w:type="dxa"/>
            <w:tcBorders>
              <w:top w:val="nil"/>
              <w:left w:val="nil"/>
              <w:bottom w:val="nil"/>
              <w:right w:val="nil"/>
            </w:tcBorders>
            <w:shd w:val="clear" w:color="auto" w:fill="auto"/>
            <w:noWrap/>
            <w:vAlign w:val="center"/>
            <w:hideMark/>
          </w:tcPr>
          <w:p w14:paraId="2FC2AE7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5AAB33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99.29</w:t>
            </w:r>
          </w:p>
        </w:tc>
        <w:tc>
          <w:tcPr>
            <w:tcW w:w="1635" w:type="dxa"/>
            <w:tcBorders>
              <w:top w:val="nil"/>
              <w:left w:val="nil"/>
              <w:bottom w:val="nil"/>
              <w:right w:val="nil"/>
            </w:tcBorders>
            <w:shd w:val="clear" w:color="auto" w:fill="auto"/>
            <w:noWrap/>
            <w:vAlign w:val="center"/>
            <w:hideMark/>
          </w:tcPr>
          <w:p w14:paraId="74E607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37B1B973" w14:textId="77777777" w:rsidTr="00573E6E">
        <w:trPr>
          <w:trHeight w:val="290"/>
        </w:trPr>
        <w:tc>
          <w:tcPr>
            <w:tcW w:w="1397" w:type="dxa"/>
            <w:tcBorders>
              <w:top w:val="nil"/>
              <w:left w:val="nil"/>
              <w:bottom w:val="nil"/>
              <w:right w:val="nil"/>
            </w:tcBorders>
            <w:shd w:val="clear" w:color="auto" w:fill="auto"/>
            <w:noWrap/>
            <w:vAlign w:val="center"/>
            <w:hideMark/>
          </w:tcPr>
          <w:p w14:paraId="0722949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54AB8F3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54A3194F" w14:textId="118F40B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00ED91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24AB4F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5B047DB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10.19</w:t>
            </w:r>
          </w:p>
        </w:tc>
        <w:tc>
          <w:tcPr>
            <w:tcW w:w="1080" w:type="dxa"/>
            <w:tcBorders>
              <w:top w:val="nil"/>
              <w:left w:val="nil"/>
              <w:bottom w:val="nil"/>
              <w:right w:val="nil"/>
            </w:tcBorders>
            <w:shd w:val="clear" w:color="auto" w:fill="auto"/>
            <w:noWrap/>
            <w:vAlign w:val="center"/>
            <w:hideMark/>
          </w:tcPr>
          <w:p w14:paraId="5656AC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5619AD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56.64</w:t>
            </w:r>
          </w:p>
        </w:tc>
        <w:tc>
          <w:tcPr>
            <w:tcW w:w="1646" w:type="dxa"/>
            <w:tcBorders>
              <w:top w:val="nil"/>
              <w:left w:val="nil"/>
              <w:bottom w:val="nil"/>
              <w:right w:val="nil"/>
            </w:tcBorders>
            <w:shd w:val="clear" w:color="auto" w:fill="auto"/>
            <w:noWrap/>
            <w:vAlign w:val="center"/>
            <w:hideMark/>
          </w:tcPr>
          <w:p w14:paraId="3228645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3.71</w:t>
            </w:r>
          </w:p>
        </w:tc>
        <w:tc>
          <w:tcPr>
            <w:tcW w:w="939" w:type="dxa"/>
            <w:tcBorders>
              <w:top w:val="nil"/>
              <w:left w:val="nil"/>
              <w:bottom w:val="nil"/>
              <w:right w:val="nil"/>
            </w:tcBorders>
            <w:shd w:val="clear" w:color="auto" w:fill="auto"/>
            <w:noWrap/>
            <w:vAlign w:val="center"/>
            <w:hideMark/>
          </w:tcPr>
          <w:p w14:paraId="529E5B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67.96</w:t>
            </w:r>
          </w:p>
        </w:tc>
        <w:tc>
          <w:tcPr>
            <w:tcW w:w="1635" w:type="dxa"/>
            <w:tcBorders>
              <w:top w:val="nil"/>
              <w:left w:val="nil"/>
              <w:bottom w:val="nil"/>
              <w:right w:val="nil"/>
            </w:tcBorders>
            <w:shd w:val="clear" w:color="auto" w:fill="auto"/>
            <w:noWrap/>
            <w:vAlign w:val="center"/>
            <w:hideMark/>
          </w:tcPr>
          <w:p w14:paraId="201744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2312E5BC" w14:textId="77777777" w:rsidTr="00573E6E">
        <w:trPr>
          <w:trHeight w:val="290"/>
        </w:trPr>
        <w:tc>
          <w:tcPr>
            <w:tcW w:w="1397" w:type="dxa"/>
            <w:tcBorders>
              <w:top w:val="nil"/>
              <w:left w:val="nil"/>
              <w:bottom w:val="nil"/>
              <w:right w:val="nil"/>
            </w:tcBorders>
            <w:shd w:val="clear" w:color="auto" w:fill="auto"/>
            <w:noWrap/>
            <w:vAlign w:val="center"/>
            <w:hideMark/>
          </w:tcPr>
          <w:p w14:paraId="382431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5F7E0D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1C7261B" w14:textId="3FB2033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00D9BB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351CC23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2B544C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10.19</w:t>
            </w:r>
          </w:p>
        </w:tc>
        <w:tc>
          <w:tcPr>
            <w:tcW w:w="1080" w:type="dxa"/>
            <w:tcBorders>
              <w:top w:val="nil"/>
              <w:left w:val="nil"/>
              <w:bottom w:val="nil"/>
              <w:right w:val="nil"/>
            </w:tcBorders>
            <w:shd w:val="clear" w:color="auto" w:fill="auto"/>
            <w:noWrap/>
            <w:vAlign w:val="center"/>
            <w:hideMark/>
          </w:tcPr>
          <w:p w14:paraId="5BF7F5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529060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35.44</w:t>
            </w:r>
          </w:p>
        </w:tc>
        <w:tc>
          <w:tcPr>
            <w:tcW w:w="1646" w:type="dxa"/>
            <w:tcBorders>
              <w:top w:val="nil"/>
              <w:left w:val="nil"/>
              <w:bottom w:val="nil"/>
              <w:right w:val="nil"/>
            </w:tcBorders>
            <w:shd w:val="clear" w:color="auto" w:fill="auto"/>
            <w:noWrap/>
            <w:vAlign w:val="center"/>
            <w:hideMark/>
          </w:tcPr>
          <w:p w14:paraId="07E3FCC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w:t>
            </w:r>
          </w:p>
        </w:tc>
        <w:tc>
          <w:tcPr>
            <w:tcW w:w="939" w:type="dxa"/>
            <w:tcBorders>
              <w:top w:val="nil"/>
              <w:left w:val="nil"/>
              <w:bottom w:val="nil"/>
              <w:right w:val="nil"/>
            </w:tcBorders>
            <w:shd w:val="clear" w:color="auto" w:fill="auto"/>
            <w:noWrap/>
            <w:vAlign w:val="center"/>
            <w:hideMark/>
          </w:tcPr>
          <w:p w14:paraId="5065487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45.37</w:t>
            </w:r>
          </w:p>
        </w:tc>
        <w:tc>
          <w:tcPr>
            <w:tcW w:w="1635" w:type="dxa"/>
            <w:tcBorders>
              <w:top w:val="nil"/>
              <w:left w:val="nil"/>
              <w:bottom w:val="nil"/>
              <w:right w:val="nil"/>
            </w:tcBorders>
            <w:shd w:val="clear" w:color="auto" w:fill="auto"/>
            <w:noWrap/>
            <w:vAlign w:val="center"/>
            <w:hideMark/>
          </w:tcPr>
          <w:p w14:paraId="5899E5D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0B9A62D4" w14:textId="77777777" w:rsidTr="00573E6E">
        <w:trPr>
          <w:trHeight w:val="290"/>
        </w:trPr>
        <w:tc>
          <w:tcPr>
            <w:tcW w:w="1397" w:type="dxa"/>
            <w:tcBorders>
              <w:top w:val="nil"/>
              <w:left w:val="nil"/>
              <w:bottom w:val="nil"/>
              <w:right w:val="nil"/>
            </w:tcBorders>
            <w:shd w:val="clear" w:color="auto" w:fill="auto"/>
            <w:noWrap/>
            <w:vAlign w:val="center"/>
            <w:hideMark/>
          </w:tcPr>
          <w:p w14:paraId="270430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66C436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07ADE17" w14:textId="2B316BC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4A6C5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1CE987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45FD71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5.09</w:t>
            </w:r>
          </w:p>
        </w:tc>
        <w:tc>
          <w:tcPr>
            <w:tcW w:w="1080" w:type="dxa"/>
            <w:tcBorders>
              <w:top w:val="nil"/>
              <w:left w:val="nil"/>
              <w:bottom w:val="nil"/>
              <w:right w:val="nil"/>
            </w:tcBorders>
            <w:shd w:val="clear" w:color="auto" w:fill="auto"/>
            <w:noWrap/>
            <w:vAlign w:val="center"/>
            <w:hideMark/>
          </w:tcPr>
          <w:p w14:paraId="27010C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6E5962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-9.98</w:t>
            </w:r>
          </w:p>
        </w:tc>
        <w:tc>
          <w:tcPr>
            <w:tcW w:w="1646" w:type="dxa"/>
            <w:tcBorders>
              <w:top w:val="nil"/>
              <w:left w:val="nil"/>
              <w:bottom w:val="nil"/>
              <w:right w:val="nil"/>
            </w:tcBorders>
            <w:shd w:val="clear" w:color="auto" w:fill="auto"/>
            <w:noWrap/>
            <w:vAlign w:val="center"/>
            <w:hideMark/>
          </w:tcPr>
          <w:p w14:paraId="761615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-0.65</w:t>
            </w:r>
          </w:p>
        </w:tc>
        <w:tc>
          <w:tcPr>
            <w:tcW w:w="939" w:type="dxa"/>
            <w:tcBorders>
              <w:top w:val="nil"/>
              <w:left w:val="nil"/>
              <w:bottom w:val="nil"/>
              <w:right w:val="nil"/>
            </w:tcBorders>
            <w:shd w:val="clear" w:color="auto" w:fill="auto"/>
            <w:noWrap/>
            <w:vAlign w:val="center"/>
            <w:hideMark/>
          </w:tcPr>
          <w:p w14:paraId="4840F29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-8.11</w:t>
            </w:r>
          </w:p>
        </w:tc>
        <w:tc>
          <w:tcPr>
            <w:tcW w:w="1635" w:type="dxa"/>
            <w:tcBorders>
              <w:top w:val="nil"/>
              <w:left w:val="nil"/>
              <w:bottom w:val="nil"/>
              <w:right w:val="nil"/>
            </w:tcBorders>
            <w:shd w:val="clear" w:color="auto" w:fill="auto"/>
            <w:noWrap/>
            <w:vAlign w:val="center"/>
            <w:hideMark/>
          </w:tcPr>
          <w:p w14:paraId="7EA7EF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72F15954" w14:textId="77777777" w:rsidTr="00573E6E">
        <w:trPr>
          <w:trHeight w:val="290"/>
        </w:trPr>
        <w:tc>
          <w:tcPr>
            <w:tcW w:w="1397" w:type="dxa"/>
            <w:tcBorders>
              <w:top w:val="nil"/>
              <w:left w:val="nil"/>
              <w:bottom w:val="nil"/>
              <w:right w:val="nil"/>
            </w:tcBorders>
            <w:shd w:val="clear" w:color="auto" w:fill="auto"/>
            <w:noWrap/>
            <w:vAlign w:val="center"/>
            <w:hideMark/>
          </w:tcPr>
          <w:p w14:paraId="3CCE14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Rapeseed</w:t>
            </w:r>
          </w:p>
        </w:tc>
        <w:tc>
          <w:tcPr>
            <w:tcW w:w="1539" w:type="dxa"/>
            <w:tcBorders>
              <w:top w:val="nil"/>
              <w:left w:val="nil"/>
              <w:bottom w:val="nil"/>
              <w:right w:val="nil"/>
            </w:tcBorders>
            <w:shd w:val="clear" w:color="auto" w:fill="auto"/>
            <w:noWrap/>
            <w:vAlign w:val="center"/>
            <w:hideMark/>
          </w:tcPr>
          <w:p w14:paraId="48ED3A5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FE4052E" w14:textId="2200B09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79A78C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2BD64A6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Europe</w:t>
            </w:r>
          </w:p>
        </w:tc>
        <w:tc>
          <w:tcPr>
            <w:tcW w:w="1080" w:type="dxa"/>
            <w:tcBorders>
              <w:top w:val="nil"/>
              <w:left w:val="nil"/>
              <w:bottom w:val="nil"/>
              <w:right w:val="nil"/>
            </w:tcBorders>
            <w:shd w:val="clear" w:color="auto" w:fill="auto"/>
            <w:noWrap/>
            <w:vAlign w:val="center"/>
            <w:hideMark/>
          </w:tcPr>
          <w:p w14:paraId="56F1E17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4.19</w:t>
            </w:r>
          </w:p>
        </w:tc>
        <w:tc>
          <w:tcPr>
            <w:tcW w:w="1080" w:type="dxa"/>
            <w:tcBorders>
              <w:top w:val="nil"/>
              <w:left w:val="nil"/>
              <w:bottom w:val="nil"/>
              <w:right w:val="nil"/>
            </w:tcBorders>
            <w:shd w:val="clear" w:color="auto" w:fill="auto"/>
            <w:noWrap/>
            <w:vAlign w:val="center"/>
            <w:hideMark/>
          </w:tcPr>
          <w:p w14:paraId="18641A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-2.57</w:t>
            </w:r>
          </w:p>
        </w:tc>
        <w:tc>
          <w:tcPr>
            <w:tcW w:w="939" w:type="dxa"/>
            <w:tcBorders>
              <w:top w:val="nil"/>
              <w:left w:val="nil"/>
              <w:bottom w:val="nil"/>
              <w:right w:val="nil"/>
            </w:tcBorders>
            <w:shd w:val="clear" w:color="auto" w:fill="auto"/>
            <w:noWrap/>
            <w:vAlign w:val="center"/>
            <w:hideMark/>
          </w:tcPr>
          <w:p w14:paraId="534B33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-11.49</w:t>
            </w:r>
          </w:p>
        </w:tc>
        <w:tc>
          <w:tcPr>
            <w:tcW w:w="1646" w:type="dxa"/>
            <w:tcBorders>
              <w:top w:val="nil"/>
              <w:left w:val="nil"/>
              <w:bottom w:val="nil"/>
              <w:right w:val="nil"/>
            </w:tcBorders>
            <w:shd w:val="clear" w:color="auto" w:fill="auto"/>
            <w:noWrap/>
            <w:vAlign w:val="center"/>
            <w:hideMark/>
          </w:tcPr>
          <w:p w14:paraId="070E910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-0.75</w:t>
            </w:r>
          </w:p>
        </w:tc>
        <w:tc>
          <w:tcPr>
            <w:tcW w:w="939" w:type="dxa"/>
            <w:tcBorders>
              <w:top w:val="nil"/>
              <w:left w:val="nil"/>
              <w:bottom w:val="nil"/>
              <w:right w:val="nil"/>
            </w:tcBorders>
            <w:shd w:val="clear" w:color="auto" w:fill="auto"/>
            <w:noWrap/>
            <w:vAlign w:val="center"/>
            <w:hideMark/>
          </w:tcPr>
          <w:p w14:paraId="54DE2E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-10.62</w:t>
            </w:r>
          </w:p>
        </w:tc>
        <w:tc>
          <w:tcPr>
            <w:tcW w:w="1635" w:type="dxa"/>
            <w:tcBorders>
              <w:top w:val="nil"/>
              <w:left w:val="nil"/>
              <w:bottom w:val="nil"/>
              <w:right w:val="nil"/>
            </w:tcBorders>
            <w:shd w:val="clear" w:color="auto" w:fill="auto"/>
            <w:noWrap/>
            <w:vAlign w:val="center"/>
            <w:hideMark/>
          </w:tcPr>
          <w:p w14:paraId="6ABD15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47.40</w:t>
            </w:r>
          </w:p>
        </w:tc>
      </w:tr>
      <w:tr w:rsidR="009002E7" w:rsidRPr="009002E7" w14:paraId="368FC3BB" w14:textId="77777777" w:rsidTr="00573E6E">
        <w:trPr>
          <w:trHeight w:val="290"/>
        </w:trPr>
        <w:tc>
          <w:tcPr>
            <w:tcW w:w="1397" w:type="dxa"/>
            <w:tcBorders>
              <w:top w:val="nil"/>
              <w:left w:val="nil"/>
              <w:bottom w:val="nil"/>
              <w:right w:val="nil"/>
            </w:tcBorders>
            <w:shd w:val="clear" w:color="auto" w:fill="auto"/>
            <w:noWrap/>
            <w:vAlign w:val="center"/>
            <w:hideMark/>
          </w:tcPr>
          <w:p w14:paraId="2FFCDCC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12AFBD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7AFC2819" w14:textId="0F83A85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69B3DD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7CA05D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2F322B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383.52</w:t>
            </w:r>
          </w:p>
        </w:tc>
        <w:tc>
          <w:tcPr>
            <w:tcW w:w="1080" w:type="dxa"/>
            <w:tcBorders>
              <w:top w:val="nil"/>
              <w:left w:val="nil"/>
              <w:bottom w:val="nil"/>
              <w:right w:val="nil"/>
            </w:tcBorders>
            <w:shd w:val="clear" w:color="auto" w:fill="auto"/>
            <w:noWrap/>
            <w:vAlign w:val="center"/>
            <w:hideMark/>
          </w:tcPr>
          <w:p w14:paraId="32C8985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548A300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63.80</w:t>
            </w:r>
          </w:p>
        </w:tc>
        <w:tc>
          <w:tcPr>
            <w:tcW w:w="1646" w:type="dxa"/>
            <w:tcBorders>
              <w:top w:val="nil"/>
              <w:left w:val="nil"/>
              <w:bottom w:val="nil"/>
              <w:right w:val="nil"/>
            </w:tcBorders>
            <w:shd w:val="clear" w:color="auto" w:fill="auto"/>
            <w:noWrap/>
            <w:vAlign w:val="center"/>
            <w:hideMark/>
          </w:tcPr>
          <w:p w14:paraId="546078B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4.17</w:t>
            </w:r>
          </w:p>
        </w:tc>
        <w:tc>
          <w:tcPr>
            <w:tcW w:w="939" w:type="dxa"/>
            <w:tcBorders>
              <w:top w:val="nil"/>
              <w:left w:val="nil"/>
              <w:bottom w:val="nil"/>
              <w:right w:val="nil"/>
            </w:tcBorders>
            <w:shd w:val="clear" w:color="auto" w:fill="auto"/>
            <w:noWrap/>
            <w:vAlign w:val="center"/>
            <w:hideMark/>
          </w:tcPr>
          <w:p w14:paraId="1404FD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447.85</w:t>
            </w:r>
          </w:p>
        </w:tc>
        <w:tc>
          <w:tcPr>
            <w:tcW w:w="1635" w:type="dxa"/>
            <w:tcBorders>
              <w:top w:val="nil"/>
              <w:left w:val="nil"/>
              <w:bottom w:val="nil"/>
              <w:right w:val="nil"/>
            </w:tcBorders>
            <w:shd w:val="clear" w:color="auto" w:fill="auto"/>
            <w:noWrap/>
            <w:vAlign w:val="center"/>
            <w:hideMark/>
          </w:tcPr>
          <w:p w14:paraId="1E8A31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39.10</w:t>
            </w:r>
          </w:p>
        </w:tc>
      </w:tr>
      <w:tr w:rsidR="009002E7" w:rsidRPr="009002E7" w14:paraId="75DA09EA" w14:textId="77777777" w:rsidTr="00573E6E">
        <w:trPr>
          <w:trHeight w:val="290"/>
        </w:trPr>
        <w:tc>
          <w:tcPr>
            <w:tcW w:w="1397" w:type="dxa"/>
            <w:tcBorders>
              <w:top w:val="nil"/>
              <w:left w:val="nil"/>
              <w:bottom w:val="nil"/>
              <w:right w:val="nil"/>
            </w:tcBorders>
            <w:shd w:val="clear" w:color="auto" w:fill="auto"/>
            <w:noWrap/>
            <w:vAlign w:val="center"/>
            <w:hideMark/>
          </w:tcPr>
          <w:p w14:paraId="4454BD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01EBD07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EA9CEEE" w14:textId="48DEB5E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63746EE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04CFA11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2C6384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110.66</w:t>
            </w:r>
          </w:p>
        </w:tc>
        <w:tc>
          <w:tcPr>
            <w:tcW w:w="1080" w:type="dxa"/>
            <w:tcBorders>
              <w:top w:val="nil"/>
              <w:left w:val="nil"/>
              <w:bottom w:val="nil"/>
              <w:right w:val="nil"/>
            </w:tcBorders>
            <w:shd w:val="clear" w:color="auto" w:fill="auto"/>
            <w:noWrap/>
            <w:vAlign w:val="center"/>
            <w:hideMark/>
          </w:tcPr>
          <w:p w14:paraId="00E14B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5E128B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63.80</w:t>
            </w:r>
          </w:p>
        </w:tc>
        <w:tc>
          <w:tcPr>
            <w:tcW w:w="1646" w:type="dxa"/>
            <w:tcBorders>
              <w:top w:val="nil"/>
              <w:left w:val="nil"/>
              <w:bottom w:val="nil"/>
              <w:right w:val="nil"/>
            </w:tcBorders>
            <w:shd w:val="clear" w:color="auto" w:fill="auto"/>
            <w:noWrap/>
            <w:vAlign w:val="center"/>
            <w:hideMark/>
          </w:tcPr>
          <w:p w14:paraId="08763FD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4.17</w:t>
            </w:r>
          </w:p>
        </w:tc>
        <w:tc>
          <w:tcPr>
            <w:tcW w:w="939" w:type="dxa"/>
            <w:tcBorders>
              <w:top w:val="nil"/>
              <w:left w:val="nil"/>
              <w:bottom w:val="nil"/>
              <w:right w:val="nil"/>
            </w:tcBorders>
            <w:shd w:val="clear" w:color="auto" w:fill="auto"/>
            <w:noWrap/>
            <w:vAlign w:val="center"/>
            <w:hideMark/>
          </w:tcPr>
          <w:p w14:paraId="3B7C1BF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174.99</w:t>
            </w:r>
          </w:p>
        </w:tc>
        <w:tc>
          <w:tcPr>
            <w:tcW w:w="1635" w:type="dxa"/>
            <w:tcBorders>
              <w:top w:val="nil"/>
              <w:left w:val="nil"/>
              <w:bottom w:val="nil"/>
              <w:right w:val="nil"/>
            </w:tcBorders>
            <w:shd w:val="clear" w:color="auto" w:fill="auto"/>
            <w:noWrap/>
            <w:vAlign w:val="center"/>
            <w:hideMark/>
          </w:tcPr>
          <w:p w14:paraId="234A563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3922F914" w14:textId="77777777" w:rsidTr="00573E6E">
        <w:trPr>
          <w:trHeight w:val="290"/>
        </w:trPr>
        <w:tc>
          <w:tcPr>
            <w:tcW w:w="1397" w:type="dxa"/>
            <w:tcBorders>
              <w:top w:val="nil"/>
              <w:left w:val="nil"/>
              <w:bottom w:val="nil"/>
              <w:right w:val="nil"/>
            </w:tcBorders>
            <w:shd w:val="clear" w:color="auto" w:fill="auto"/>
            <w:noWrap/>
            <w:vAlign w:val="center"/>
            <w:hideMark/>
          </w:tcPr>
          <w:p w14:paraId="48BB4DF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54AAF59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D9C7B2C" w14:textId="22F528A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72E0E3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CE5306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7F7E84A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22.27</w:t>
            </w:r>
          </w:p>
        </w:tc>
        <w:tc>
          <w:tcPr>
            <w:tcW w:w="1080" w:type="dxa"/>
            <w:tcBorders>
              <w:top w:val="nil"/>
              <w:left w:val="nil"/>
              <w:bottom w:val="nil"/>
              <w:right w:val="nil"/>
            </w:tcBorders>
            <w:shd w:val="clear" w:color="auto" w:fill="auto"/>
            <w:noWrap/>
            <w:vAlign w:val="center"/>
            <w:hideMark/>
          </w:tcPr>
          <w:p w14:paraId="33B4058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1C443C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63.80</w:t>
            </w:r>
          </w:p>
        </w:tc>
        <w:tc>
          <w:tcPr>
            <w:tcW w:w="1646" w:type="dxa"/>
            <w:tcBorders>
              <w:top w:val="nil"/>
              <w:left w:val="nil"/>
              <w:bottom w:val="nil"/>
              <w:right w:val="nil"/>
            </w:tcBorders>
            <w:shd w:val="clear" w:color="auto" w:fill="auto"/>
            <w:noWrap/>
            <w:vAlign w:val="center"/>
            <w:hideMark/>
          </w:tcPr>
          <w:p w14:paraId="00CDC5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4.17</w:t>
            </w:r>
          </w:p>
        </w:tc>
        <w:tc>
          <w:tcPr>
            <w:tcW w:w="939" w:type="dxa"/>
            <w:tcBorders>
              <w:top w:val="nil"/>
              <w:left w:val="nil"/>
              <w:bottom w:val="nil"/>
              <w:right w:val="nil"/>
            </w:tcBorders>
            <w:shd w:val="clear" w:color="auto" w:fill="auto"/>
            <w:noWrap/>
            <w:vAlign w:val="center"/>
            <w:hideMark/>
          </w:tcPr>
          <w:p w14:paraId="711740A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86.60</w:t>
            </w:r>
          </w:p>
        </w:tc>
        <w:tc>
          <w:tcPr>
            <w:tcW w:w="1635" w:type="dxa"/>
            <w:tcBorders>
              <w:top w:val="nil"/>
              <w:left w:val="nil"/>
              <w:bottom w:val="nil"/>
              <w:right w:val="nil"/>
            </w:tcBorders>
            <w:shd w:val="clear" w:color="auto" w:fill="auto"/>
            <w:noWrap/>
            <w:vAlign w:val="center"/>
            <w:hideMark/>
          </w:tcPr>
          <w:p w14:paraId="24179E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28E5709A" w14:textId="77777777" w:rsidTr="00573E6E">
        <w:trPr>
          <w:trHeight w:val="290"/>
        </w:trPr>
        <w:tc>
          <w:tcPr>
            <w:tcW w:w="1397" w:type="dxa"/>
            <w:tcBorders>
              <w:top w:val="nil"/>
              <w:left w:val="nil"/>
              <w:bottom w:val="nil"/>
              <w:right w:val="nil"/>
            </w:tcBorders>
            <w:shd w:val="clear" w:color="auto" w:fill="auto"/>
            <w:noWrap/>
            <w:vAlign w:val="center"/>
            <w:hideMark/>
          </w:tcPr>
          <w:p w14:paraId="0DBA3CF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3CC0F11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0EE161C" w14:textId="322537F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8D31B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35DA483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12123E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11.13</w:t>
            </w:r>
          </w:p>
        </w:tc>
        <w:tc>
          <w:tcPr>
            <w:tcW w:w="1080" w:type="dxa"/>
            <w:tcBorders>
              <w:top w:val="nil"/>
              <w:left w:val="nil"/>
              <w:bottom w:val="nil"/>
              <w:right w:val="nil"/>
            </w:tcBorders>
            <w:shd w:val="clear" w:color="auto" w:fill="auto"/>
            <w:noWrap/>
            <w:vAlign w:val="center"/>
            <w:hideMark/>
          </w:tcPr>
          <w:p w14:paraId="60F1B58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33CD3B3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22.30</w:t>
            </w:r>
          </w:p>
        </w:tc>
        <w:tc>
          <w:tcPr>
            <w:tcW w:w="1646" w:type="dxa"/>
            <w:tcBorders>
              <w:top w:val="nil"/>
              <w:left w:val="nil"/>
              <w:bottom w:val="nil"/>
              <w:right w:val="nil"/>
            </w:tcBorders>
            <w:shd w:val="clear" w:color="auto" w:fill="auto"/>
            <w:noWrap/>
            <w:vAlign w:val="center"/>
            <w:hideMark/>
          </w:tcPr>
          <w:p w14:paraId="63661B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1.46</w:t>
            </w:r>
          </w:p>
        </w:tc>
        <w:tc>
          <w:tcPr>
            <w:tcW w:w="939" w:type="dxa"/>
            <w:tcBorders>
              <w:top w:val="nil"/>
              <w:left w:val="nil"/>
              <w:bottom w:val="nil"/>
              <w:right w:val="nil"/>
            </w:tcBorders>
            <w:shd w:val="clear" w:color="auto" w:fill="auto"/>
            <w:noWrap/>
            <w:vAlign w:val="center"/>
            <w:hideMark/>
          </w:tcPr>
          <w:p w14:paraId="5F4196F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31.26</w:t>
            </w:r>
          </w:p>
        </w:tc>
        <w:tc>
          <w:tcPr>
            <w:tcW w:w="1635" w:type="dxa"/>
            <w:tcBorders>
              <w:top w:val="nil"/>
              <w:left w:val="nil"/>
              <w:bottom w:val="nil"/>
              <w:right w:val="nil"/>
            </w:tcBorders>
            <w:shd w:val="clear" w:color="auto" w:fill="auto"/>
            <w:noWrap/>
            <w:vAlign w:val="center"/>
            <w:hideMark/>
          </w:tcPr>
          <w:p w14:paraId="724A568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4B4BF765" w14:textId="77777777" w:rsidTr="00573E6E">
        <w:trPr>
          <w:trHeight w:val="290"/>
        </w:trPr>
        <w:tc>
          <w:tcPr>
            <w:tcW w:w="1397" w:type="dxa"/>
            <w:tcBorders>
              <w:top w:val="nil"/>
              <w:left w:val="nil"/>
              <w:bottom w:val="nil"/>
              <w:right w:val="nil"/>
            </w:tcBorders>
            <w:shd w:val="clear" w:color="auto" w:fill="auto"/>
            <w:noWrap/>
            <w:vAlign w:val="center"/>
            <w:hideMark/>
          </w:tcPr>
          <w:p w14:paraId="051D806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Soybean</w:t>
            </w:r>
          </w:p>
        </w:tc>
        <w:tc>
          <w:tcPr>
            <w:tcW w:w="1539" w:type="dxa"/>
            <w:tcBorders>
              <w:top w:val="nil"/>
              <w:left w:val="nil"/>
              <w:bottom w:val="nil"/>
              <w:right w:val="nil"/>
            </w:tcBorders>
            <w:shd w:val="clear" w:color="auto" w:fill="auto"/>
            <w:noWrap/>
            <w:vAlign w:val="center"/>
            <w:hideMark/>
          </w:tcPr>
          <w:p w14:paraId="57D42C6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1B7AF8E" w14:textId="58E068B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ED689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0754362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44AE47C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7.75</w:t>
            </w:r>
          </w:p>
        </w:tc>
        <w:tc>
          <w:tcPr>
            <w:tcW w:w="1080" w:type="dxa"/>
            <w:tcBorders>
              <w:top w:val="nil"/>
              <w:left w:val="nil"/>
              <w:bottom w:val="nil"/>
              <w:right w:val="nil"/>
            </w:tcBorders>
            <w:shd w:val="clear" w:color="auto" w:fill="auto"/>
            <w:noWrap/>
            <w:vAlign w:val="center"/>
            <w:hideMark/>
          </w:tcPr>
          <w:p w14:paraId="6D03FC9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4CFF587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-8.13</w:t>
            </w:r>
          </w:p>
        </w:tc>
        <w:tc>
          <w:tcPr>
            <w:tcW w:w="1646" w:type="dxa"/>
            <w:tcBorders>
              <w:top w:val="nil"/>
              <w:left w:val="nil"/>
              <w:bottom w:val="nil"/>
              <w:right w:val="nil"/>
            </w:tcBorders>
            <w:shd w:val="clear" w:color="auto" w:fill="auto"/>
            <w:noWrap/>
            <w:vAlign w:val="center"/>
            <w:hideMark/>
          </w:tcPr>
          <w:p w14:paraId="7AF1E56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-0.53</w:t>
            </w:r>
          </w:p>
        </w:tc>
        <w:tc>
          <w:tcPr>
            <w:tcW w:w="939" w:type="dxa"/>
            <w:tcBorders>
              <w:top w:val="nil"/>
              <w:left w:val="nil"/>
              <w:bottom w:val="nil"/>
              <w:right w:val="nil"/>
            </w:tcBorders>
            <w:shd w:val="clear" w:color="auto" w:fill="auto"/>
            <w:noWrap/>
            <w:vAlign w:val="center"/>
            <w:hideMark/>
          </w:tcPr>
          <w:p w14:paraId="2CFAC3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-4.55</w:t>
            </w:r>
          </w:p>
        </w:tc>
        <w:tc>
          <w:tcPr>
            <w:tcW w:w="1635" w:type="dxa"/>
            <w:tcBorders>
              <w:top w:val="nil"/>
              <w:left w:val="nil"/>
              <w:bottom w:val="nil"/>
              <w:right w:val="nil"/>
            </w:tcBorders>
            <w:shd w:val="clear" w:color="auto" w:fill="auto"/>
            <w:noWrap/>
            <w:vAlign w:val="center"/>
            <w:hideMark/>
          </w:tcPr>
          <w:p w14:paraId="2B2F293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748E02EB" w14:textId="77777777" w:rsidTr="00573E6E">
        <w:trPr>
          <w:trHeight w:val="290"/>
        </w:trPr>
        <w:tc>
          <w:tcPr>
            <w:tcW w:w="1397" w:type="dxa"/>
            <w:tcBorders>
              <w:top w:val="nil"/>
              <w:left w:val="nil"/>
              <w:bottom w:val="nil"/>
              <w:right w:val="nil"/>
            </w:tcBorders>
            <w:shd w:val="clear" w:color="auto" w:fill="auto"/>
            <w:noWrap/>
            <w:vAlign w:val="center"/>
            <w:hideMark/>
          </w:tcPr>
          <w:p w14:paraId="3C5EB92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18F2EB3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A372840" w14:textId="341D8BC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10FF5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0C525ED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4F0D7D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364.34</w:t>
            </w:r>
          </w:p>
        </w:tc>
        <w:tc>
          <w:tcPr>
            <w:tcW w:w="1080" w:type="dxa"/>
            <w:tcBorders>
              <w:top w:val="nil"/>
              <w:left w:val="nil"/>
              <w:bottom w:val="nil"/>
              <w:right w:val="nil"/>
            </w:tcBorders>
            <w:shd w:val="clear" w:color="auto" w:fill="auto"/>
            <w:noWrap/>
            <w:vAlign w:val="center"/>
            <w:hideMark/>
          </w:tcPr>
          <w:p w14:paraId="53A4D7C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75F779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54.45</w:t>
            </w:r>
          </w:p>
        </w:tc>
        <w:tc>
          <w:tcPr>
            <w:tcW w:w="1646" w:type="dxa"/>
            <w:tcBorders>
              <w:top w:val="nil"/>
              <w:left w:val="nil"/>
              <w:bottom w:val="nil"/>
              <w:right w:val="nil"/>
            </w:tcBorders>
            <w:shd w:val="clear" w:color="auto" w:fill="auto"/>
            <w:noWrap/>
            <w:vAlign w:val="center"/>
            <w:hideMark/>
          </w:tcPr>
          <w:p w14:paraId="320700B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3.56</w:t>
            </w:r>
          </w:p>
        </w:tc>
        <w:tc>
          <w:tcPr>
            <w:tcW w:w="939" w:type="dxa"/>
            <w:tcBorders>
              <w:top w:val="nil"/>
              <w:left w:val="nil"/>
              <w:bottom w:val="nil"/>
              <w:right w:val="nil"/>
            </w:tcBorders>
            <w:shd w:val="clear" w:color="auto" w:fill="auto"/>
            <w:noWrap/>
            <w:vAlign w:val="center"/>
            <w:hideMark/>
          </w:tcPr>
          <w:p w14:paraId="51B31C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418.51</w:t>
            </w:r>
          </w:p>
        </w:tc>
        <w:tc>
          <w:tcPr>
            <w:tcW w:w="1635" w:type="dxa"/>
            <w:tcBorders>
              <w:top w:val="nil"/>
              <w:left w:val="nil"/>
              <w:bottom w:val="nil"/>
              <w:right w:val="nil"/>
            </w:tcBorders>
            <w:shd w:val="clear" w:color="auto" w:fill="auto"/>
            <w:noWrap/>
            <w:vAlign w:val="center"/>
            <w:hideMark/>
          </w:tcPr>
          <w:p w14:paraId="5F4852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28F331D7" w14:textId="77777777" w:rsidTr="00573E6E">
        <w:trPr>
          <w:trHeight w:val="290"/>
        </w:trPr>
        <w:tc>
          <w:tcPr>
            <w:tcW w:w="1397" w:type="dxa"/>
            <w:tcBorders>
              <w:top w:val="nil"/>
              <w:left w:val="nil"/>
              <w:bottom w:val="nil"/>
              <w:right w:val="nil"/>
            </w:tcBorders>
            <w:shd w:val="clear" w:color="auto" w:fill="auto"/>
            <w:noWrap/>
            <w:vAlign w:val="center"/>
            <w:hideMark/>
          </w:tcPr>
          <w:p w14:paraId="0712F8D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7DE1398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468DFB0" w14:textId="6C88D2B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65A2F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4CD5073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2383BB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105.12</w:t>
            </w:r>
          </w:p>
        </w:tc>
        <w:tc>
          <w:tcPr>
            <w:tcW w:w="1080" w:type="dxa"/>
            <w:tcBorders>
              <w:top w:val="nil"/>
              <w:left w:val="nil"/>
              <w:bottom w:val="nil"/>
              <w:right w:val="nil"/>
            </w:tcBorders>
            <w:shd w:val="clear" w:color="auto" w:fill="auto"/>
            <w:noWrap/>
            <w:vAlign w:val="center"/>
            <w:hideMark/>
          </w:tcPr>
          <w:p w14:paraId="0FC87EF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19BC8FB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54.45</w:t>
            </w:r>
          </w:p>
        </w:tc>
        <w:tc>
          <w:tcPr>
            <w:tcW w:w="1646" w:type="dxa"/>
            <w:tcBorders>
              <w:top w:val="nil"/>
              <w:left w:val="nil"/>
              <w:bottom w:val="nil"/>
              <w:right w:val="nil"/>
            </w:tcBorders>
            <w:shd w:val="clear" w:color="auto" w:fill="auto"/>
            <w:noWrap/>
            <w:vAlign w:val="center"/>
            <w:hideMark/>
          </w:tcPr>
          <w:p w14:paraId="71E3521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3.56</w:t>
            </w:r>
          </w:p>
        </w:tc>
        <w:tc>
          <w:tcPr>
            <w:tcW w:w="939" w:type="dxa"/>
            <w:tcBorders>
              <w:top w:val="nil"/>
              <w:left w:val="nil"/>
              <w:bottom w:val="nil"/>
              <w:right w:val="nil"/>
            </w:tcBorders>
            <w:shd w:val="clear" w:color="auto" w:fill="auto"/>
            <w:noWrap/>
            <w:vAlign w:val="center"/>
            <w:hideMark/>
          </w:tcPr>
          <w:p w14:paraId="38D08BE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159.29</w:t>
            </w:r>
          </w:p>
        </w:tc>
        <w:tc>
          <w:tcPr>
            <w:tcW w:w="1635" w:type="dxa"/>
            <w:tcBorders>
              <w:top w:val="nil"/>
              <w:left w:val="nil"/>
              <w:bottom w:val="nil"/>
              <w:right w:val="nil"/>
            </w:tcBorders>
            <w:shd w:val="clear" w:color="auto" w:fill="auto"/>
            <w:noWrap/>
            <w:vAlign w:val="center"/>
            <w:hideMark/>
          </w:tcPr>
          <w:p w14:paraId="3392FCA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199492A1" w14:textId="77777777" w:rsidTr="00573E6E">
        <w:trPr>
          <w:trHeight w:val="290"/>
        </w:trPr>
        <w:tc>
          <w:tcPr>
            <w:tcW w:w="1397" w:type="dxa"/>
            <w:tcBorders>
              <w:top w:val="nil"/>
              <w:left w:val="nil"/>
              <w:bottom w:val="nil"/>
              <w:right w:val="nil"/>
            </w:tcBorders>
            <w:shd w:val="clear" w:color="auto" w:fill="auto"/>
            <w:noWrap/>
            <w:vAlign w:val="center"/>
            <w:hideMark/>
          </w:tcPr>
          <w:p w14:paraId="14CBCE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69B0D88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0709B60" w14:textId="5809C7B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B0578E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5BFC3D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76D487F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21.16</w:t>
            </w:r>
          </w:p>
        </w:tc>
        <w:tc>
          <w:tcPr>
            <w:tcW w:w="1080" w:type="dxa"/>
            <w:tcBorders>
              <w:top w:val="nil"/>
              <w:left w:val="nil"/>
              <w:bottom w:val="nil"/>
              <w:right w:val="nil"/>
            </w:tcBorders>
            <w:shd w:val="clear" w:color="auto" w:fill="auto"/>
            <w:noWrap/>
            <w:vAlign w:val="center"/>
            <w:hideMark/>
          </w:tcPr>
          <w:p w14:paraId="52724B4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05BED6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54.45</w:t>
            </w:r>
          </w:p>
        </w:tc>
        <w:tc>
          <w:tcPr>
            <w:tcW w:w="1646" w:type="dxa"/>
            <w:tcBorders>
              <w:top w:val="nil"/>
              <w:left w:val="nil"/>
              <w:bottom w:val="nil"/>
              <w:right w:val="nil"/>
            </w:tcBorders>
            <w:shd w:val="clear" w:color="auto" w:fill="auto"/>
            <w:noWrap/>
            <w:vAlign w:val="center"/>
            <w:hideMark/>
          </w:tcPr>
          <w:p w14:paraId="0539F7C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3.56</w:t>
            </w:r>
          </w:p>
        </w:tc>
        <w:tc>
          <w:tcPr>
            <w:tcW w:w="939" w:type="dxa"/>
            <w:tcBorders>
              <w:top w:val="nil"/>
              <w:left w:val="nil"/>
              <w:bottom w:val="nil"/>
              <w:right w:val="nil"/>
            </w:tcBorders>
            <w:shd w:val="clear" w:color="auto" w:fill="auto"/>
            <w:noWrap/>
            <w:vAlign w:val="center"/>
            <w:hideMark/>
          </w:tcPr>
          <w:p w14:paraId="1BE3603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75.33</w:t>
            </w:r>
          </w:p>
        </w:tc>
        <w:tc>
          <w:tcPr>
            <w:tcW w:w="1635" w:type="dxa"/>
            <w:tcBorders>
              <w:top w:val="nil"/>
              <w:left w:val="nil"/>
              <w:bottom w:val="nil"/>
              <w:right w:val="nil"/>
            </w:tcBorders>
            <w:shd w:val="clear" w:color="auto" w:fill="auto"/>
            <w:noWrap/>
            <w:vAlign w:val="center"/>
            <w:hideMark/>
          </w:tcPr>
          <w:p w14:paraId="7CEFE0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13DA8922" w14:textId="77777777" w:rsidTr="00573E6E">
        <w:trPr>
          <w:trHeight w:val="290"/>
        </w:trPr>
        <w:tc>
          <w:tcPr>
            <w:tcW w:w="1397" w:type="dxa"/>
            <w:tcBorders>
              <w:top w:val="nil"/>
              <w:left w:val="nil"/>
              <w:bottom w:val="nil"/>
              <w:right w:val="nil"/>
            </w:tcBorders>
            <w:shd w:val="clear" w:color="auto" w:fill="auto"/>
            <w:noWrap/>
            <w:vAlign w:val="center"/>
            <w:hideMark/>
          </w:tcPr>
          <w:p w14:paraId="73C9FC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26EFA9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341C5FA" w14:textId="0A3FD21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D54FC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069D3A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56E8FE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10.58</w:t>
            </w:r>
          </w:p>
        </w:tc>
        <w:tc>
          <w:tcPr>
            <w:tcW w:w="1080" w:type="dxa"/>
            <w:tcBorders>
              <w:top w:val="nil"/>
              <w:left w:val="nil"/>
              <w:bottom w:val="nil"/>
              <w:right w:val="nil"/>
            </w:tcBorders>
            <w:shd w:val="clear" w:color="auto" w:fill="auto"/>
            <w:noWrap/>
            <w:vAlign w:val="center"/>
            <w:hideMark/>
          </w:tcPr>
          <w:p w14:paraId="437124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66998E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15.03</w:t>
            </w:r>
          </w:p>
        </w:tc>
        <w:tc>
          <w:tcPr>
            <w:tcW w:w="1646" w:type="dxa"/>
            <w:tcBorders>
              <w:top w:val="nil"/>
              <w:left w:val="nil"/>
              <w:bottom w:val="nil"/>
              <w:right w:val="nil"/>
            </w:tcBorders>
            <w:shd w:val="clear" w:color="auto" w:fill="auto"/>
            <w:noWrap/>
            <w:vAlign w:val="center"/>
            <w:hideMark/>
          </w:tcPr>
          <w:p w14:paraId="2BEECD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0.98</w:t>
            </w:r>
          </w:p>
        </w:tc>
        <w:tc>
          <w:tcPr>
            <w:tcW w:w="939" w:type="dxa"/>
            <w:tcBorders>
              <w:top w:val="nil"/>
              <w:left w:val="nil"/>
              <w:bottom w:val="nil"/>
              <w:right w:val="nil"/>
            </w:tcBorders>
            <w:shd w:val="clear" w:color="auto" w:fill="auto"/>
            <w:noWrap/>
            <w:vAlign w:val="center"/>
            <w:hideMark/>
          </w:tcPr>
          <w:p w14:paraId="035CD9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22.75</w:t>
            </w:r>
          </w:p>
        </w:tc>
        <w:tc>
          <w:tcPr>
            <w:tcW w:w="1635" w:type="dxa"/>
            <w:tcBorders>
              <w:top w:val="nil"/>
              <w:left w:val="nil"/>
              <w:bottom w:val="nil"/>
              <w:right w:val="nil"/>
            </w:tcBorders>
            <w:shd w:val="clear" w:color="auto" w:fill="auto"/>
            <w:noWrap/>
            <w:vAlign w:val="center"/>
            <w:hideMark/>
          </w:tcPr>
          <w:p w14:paraId="1C0556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329C25E0" w14:textId="77777777" w:rsidTr="00573E6E">
        <w:trPr>
          <w:trHeight w:val="290"/>
        </w:trPr>
        <w:tc>
          <w:tcPr>
            <w:tcW w:w="1397" w:type="dxa"/>
            <w:tcBorders>
              <w:top w:val="nil"/>
              <w:left w:val="nil"/>
              <w:bottom w:val="nil"/>
              <w:right w:val="nil"/>
            </w:tcBorders>
            <w:shd w:val="clear" w:color="auto" w:fill="auto"/>
            <w:noWrap/>
            <w:vAlign w:val="center"/>
            <w:hideMark/>
          </w:tcPr>
          <w:p w14:paraId="41CB9A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3B01155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39D34AD" w14:textId="4D6A58B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0FAAA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1B7B93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6ECBBE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7.36</w:t>
            </w:r>
          </w:p>
        </w:tc>
        <w:tc>
          <w:tcPr>
            <w:tcW w:w="1080" w:type="dxa"/>
            <w:tcBorders>
              <w:top w:val="nil"/>
              <w:left w:val="nil"/>
              <w:bottom w:val="nil"/>
              <w:right w:val="nil"/>
            </w:tcBorders>
            <w:shd w:val="clear" w:color="auto" w:fill="auto"/>
            <w:noWrap/>
            <w:vAlign w:val="center"/>
            <w:hideMark/>
          </w:tcPr>
          <w:p w14:paraId="196101A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3988FE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-13.88</w:t>
            </w:r>
          </w:p>
        </w:tc>
        <w:tc>
          <w:tcPr>
            <w:tcW w:w="1646" w:type="dxa"/>
            <w:tcBorders>
              <w:top w:val="nil"/>
              <w:left w:val="nil"/>
              <w:bottom w:val="nil"/>
              <w:right w:val="nil"/>
            </w:tcBorders>
            <w:shd w:val="clear" w:color="auto" w:fill="auto"/>
            <w:noWrap/>
            <w:vAlign w:val="center"/>
            <w:hideMark/>
          </w:tcPr>
          <w:p w14:paraId="579AE28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-0.91</w:t>
            </w:r>
          </w:p>
        </w:tc>
        <w:tc>
          <w:tcPr>
            <w:tcW w:w="939" w:type="dxa"/>
            <w:tcBorders>
              <w:top w:val="nil"/>
              <w:left w:val="nil"/>
              <w:bottom w:val="nil"/>
              <w:right w:val="nil"/>
            </w:tcBorders>
            <w:shd w:val="clear" w:color="auto" w:fill="auto"/>
            <w:noWrap/>
            <w:vAlign w:val="center"/>
            <w:hideMark/>
          </w:tcPr>
          <w:p w14:paraId="6BF15D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-11.27</w:t>
            </w:r>
          </w:p>
        </w:tc>
        <w:tc>
          <w:tcPr>
            <w:tcW w:w="1635" w:type="dxa"/>
            <w:tcBorders>
              <w:top w:val="nil"/>
              <w:left w:val="nil"/>
              <w:bottom w:val="nil"/>
              <w:right w:val="nil"/>
            </w:tcBorders>
            <w:shd w:val="clear" w:color="auto" w:fill="auto"/>
            <w:noWrap/>
            <w:vAlign w:val="center"/>
            <w:hideMark/>
          </w:tcPr>
          <w:p w14:paraId="25A7D4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4F123C86" w14:textId="77777777" w:rsidTr="00573E6E">
        <w:trPr>
          <w:trHeight w:val="290"/>
        </w:trPr>
        <w:tc>
          <w:tcPr>
            <w:tcW w:w="1397" w:type="dxa"/>
            <w:tcBorders>
              <w:top w:val="nil"/>
              <w:left w:val="nil"/>
              <w:bottom w:val="nil"/>
              <w:right w:val="nil"/>
            </w:tcBorders>
            <w:shd w:val="clear" w:color="auto" w:fill="auto"/>
            <w:noWrap/>
            <w:vAlign w:val="center"/>
            <w:hideMark/>
          </w:tcPr>
          <w:p w14:paraId="2B65D4F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7CA7283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33BDEFAA" w14:textId="03DA91C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8A01D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51859DC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0E03DE0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331.22</w:t>
            </w:r>
          </w:p>
        </w:tc>
        <w:tc>
          <w:tcPr>
            <w:tcW w:w="1080" w:type="dxa"/>
            <w:tcBorders>
              <w:top w:val="nil"/>
              <w:left w:val="nil"/>
              <w:bottom w:val="nil"/>
              <w:right w:val="nil"/>
            </w:tcBorders>
            <w:shd w:val="clear" w:color="auto" w:fill="auto"/>
            <w:noWrap/>
            <w:vAlign w:val="center"/>
            <w:hideMark/>
          </w:tcPr>
          <w:p w14:paraId="45686AA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51CFB1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41.81</w:t>
            </w:r>
          </w:p>
        </w:tc>
        <w:tc>
          <w:tcPr>
            <w:tcW w:w="1646" w:type="dxa"/>
            <w:tcBorders>
              <w:top w:val="nil"/>
              <w:left w:val="nil"/>
              <w:bottom w:val="nil"/>
              <w:right w:val="nil"/>
            </w:tcBorders>
            <w:shd w:val="clear" w:color="auto" w:fill="auto"/>
            <w:noWrap/>
            <w:vAlign w:val="center"/>
            <w:hideMark/>
          </w:tcPr>
          <w:p w14:paraId="27D498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2.73</w:t>
            </w:r>
          </w:p>
        </w:tc>
        <w:tc>
          <w:tcPr>
            <w:tcW w:w="939" w:type="dxa"/>
            <w:tcBorders>
              <w:top w:val="nil"/>
              <w:left w:val="nil"/>
              <w:bottom w:val="nil"/>
              <w:right w:val="nil"/>
            </w:tcBorders>
            <w:shd w:val="clear" w:color="auto" w:fill="auto"/>
            <w:noWrap/>
            <w:vAlign w:val="center"/>
            <w:hideMark/>
          </w:tcPr>
          <w:p w14:paraId="21F0096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371.92</w:t>
            </w:r>
          </w:p>
        </w:tc>
        <w:tc>
          <w:tcPr>
            <w:tcW w:w="1635" w:type="dxa"/>
            <w:tcBorders>
              <w:top w:val="nil"/>
              <w:left w:val="nil"/>
              <w:bottom w:val="nil"/>
              <w:right w:val="nil"/>
            </w:tcBorders>
            <w:shd w:val="clear" w:color="auto" w:fill="auto"/>
            <w:noWrap/>
            <w:vAlign w:val="center"/>
            <w:hideMark/>
          </w:tcPr>
          <w:p w14:paraId="10A618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7C9F0667" w14:textId="77777777" w:rsidTr="00573E6E">
        <w:trPr>
          <w:trHeight w:val="290"/>
        </w:trPr>
        <w:tc>
          <w:tcPr>
            <w:tcW w:w="1397" w:type="dxa"/>
            <w:tcBorders>
              <w:top w:val="nil"/>
              <w:left w:val="nil"/>
              <w:bottom w:val="nil"/>
              <w:right w:val="nil"/>
            </w:tcBorders>
            <w:shd w:val="clear" w:color="auto" w:fill="auto"/>
            <w:noWrap/>
            <w:vAlign w:val="center"/>
            <w:hideMark/>
          </w:tcPr>
          <w:p w14:paraId="09A8C88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2B21D9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CAD89DA" w14:textId="7317D16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88E5E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48BD6A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25A32D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95.57</w:t>
            </w:r>
          </w:p>
        </w:tc>
        <w:tc>
          <w:tcPr>
            <w:tcW w:w="1080" w:type="dxa"/>
            <w:tcBorders>
              <w:top w:val="nil"/>
              <w:left w:val="nil"/>
              <w:bottom w:val="nil"/>
              <w:right w:val="nil"/>
            </w:tcBorders>
            <w:shd w:val="clear" w:color="auto" w:fill="auto"/>
            <w:noWrap/>
            <w:vAlign w:val="center"/>
            <w:hideMark/>
          </w:tcPr>
          <w:p w14:paraId="001AAC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1A49D5F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41.81</w:t>
            </w:r>
          </w:p>
        </w:tc>
        <w:tc>
          <w:tcPr>
            <w:tcW w:w="1646" w:type="dxa"/>
            <w:tcBorders>
              <w:top w:val="nil"/>
              <w:left w:val="nil"/>
              <w:bottom w:val="nil"/>
              <w:right w:val="nil"/>
            </w:tcBorders>
            <w:shd w:val="clear" w:color="auto" w:fill="auto"/>
            <w:noWrap/>
            <w:vAlign w:val="center"/>
            <w:hideMark/>
          </w:tcPr>
          <w:p w14:paraId="1DA1264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2.73</w:t>
            </w:r>
          </w:p>
        </w:tc>
        <w:tc>
          <w:tcPr>
            <w:tcW w:w="939" w:type="dxa"/>
            <w:tcBorders>
              <w:top w:val="nil"/>
              <w:left w:val="nil"/>
              <w:bottom w:val="nil"/>
              <w:right w:val="nil"/>
            </w:tcBorders>
            <w:shd w:val="clear" w:color="auto" w:fill="auto"/>
            <w:noWrap/>
            <w:vAlign w:val="center"/>
            <w:hideMark/>
          </w:tcPr>
          <w:p w14:paraId="4A45CA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136.27</w:t>
            </w:r>
          </w:p>
        </w:tc>
        <w:tc>
          <w:tcPr>
            <w:tcW w:w="1635" w:type="dxa"/>
            <w:tcBorders>
              <w:top w:val="nil"/>
              <w:left w:val="nil"/>
              <w:bottom w:val="nil"/>
              <w:right w:val="nil"/>
            </w:tcBorders>
            <w:shd w:val="clear" w:color="auto" w:fill="auto"/>
            <w:noWrap/>
            <w:vAlign w:val="center"/>
            <w:hideMark/>
          </w:tcPr>
          <w:p w14:paraId="72853DC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32402B83" w14:textId="77777777" w:rsidTr="00573E6E">
        <w:trPr>
          <w:trHeight w:val="290"/>
        </w:trPr>
        <w:tc>
          <w:tcPr>
            <w:tcW w:w="1397" w:type="dxa"/>
            <w:tcBorders>
              <w:top w:val="nil"/>
              <w:left w:val="nil"/>
              <w:bottom w:val="nil"/>
              <w:right w:val="nil"/>
            </w:tcBorders>
            <w:shd w:val="clear" w:color="auto" w:fill="auto"/>
            <w:noWrap/>
            <w:vAlign w:val="center"/>
            <w:hideMark/>
          </w:tcPr>
          <w:p w14:paraId="7BC58F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652BC6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B6375C7" w14:textId="73C8CF7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1AA2C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86CE4B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148EB5F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19.23</w:t>
            </w:r>
          </w:p>
        </w:tc>
        <w:tc>
          <w:tcPr>
            <w:tcW w:w="1080" w:type="dxa"/>
            <w:tcBorders>
              <w:top w:val="nil"/>
              <w:left w:val="nil"/>
              <w:bottom w:val="nil"/>
              <w:right w:val="nil"/>
            </w:tcBorders>
            <w:shd w:val="clear" w:color="auto" w:fill="auto"/>
            <w:noWrap/>
            <w:vAlign w:val="center"/>
            <w:hideMark/>
          </w:tcPr>
          <w:p w14:paraId="41E89AA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1380E5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41.81</w:t>
            </w:r>
          </w:p>
        </w:tc>
        <w:tc>
          <w:tcPr>
            <w:tcW w:w="1646" w:type="dxa"/>
            <w:tcBorders>
              <w:top w:val="nil"/>
              <w:left w:val="nil"/>
              <w:bottom w:val="nil"/>
              <w:right w:val="nil"/>
            </w:tcBorders>
            <w:shd w:val="clear" w:color="auto" w:fill="auto"/>
            <w:noWrap/>
            <w:vAlign w:val="center"/>
            <w:hideMark/>
          </w:tcPr>
          <w:p w14:paraId="52F74FB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2.73</w:t>
            </w:r>
          </w:p>
        </w:tc>
        <w:tc>
          <w:tcPr>
            <w:tcW w:w="939" w:type="dxa"/>
            <w:tcBorders>
              <w:top w:val="nil"/>
              <w:left w:val="nil"/>
              <w:bottom w:val="nil"/>
              <w:right w:val="nil"/>
            </w:tcBorders>
            <w:shd w:val="clear" w:color="auto" w:fill="auto"/>
            <w:noWrap/>
            <w:vAlign w:val="center"/>
            <w:hideMark/>
          </w:tcPr>
          <w:p w14:paraId="74B94E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59.93</w:t>
            </w:r>
          </w:p>
        </w:tc>
        <w:tc>
          <w:tcPr>
            <w:tcW w:w="1635" w:type="dxa"/>
            <w:tcBorders>
              <w:top w:val="nil"/>
              <w:left w:val="nil"/>
              <w:bottom w:val="nil"/>
              <w:right w:val="nil"/>
            </w:tcBorders>
            <w:shd w:val="clear" w:color="auto" w:fill="auto"/>
            <w:noWrap/>
            <w:vAlign w:val="center"/>
            <w:hideMark/>
          </w:tcPr>
          <w:p w14:paraId="0407973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6F9C40E2" w14:textId="77777777" w:rsidTr="00573E6E">
        <w:trPr>
          <w:trHeight w:val="290"/>
        </w:trPr>
        <w:tc>
          <w:tcPr>
            <w:tcW w:w="1397" w:type="dxa"/>
            <w:tcBorders>
              <w:top w:val="nil"/>
              <w:left w:val="nil"/>
              <w:bottom w:val="nil"/>
              <w:right w:val="nil"/>
            </w:tcBorders>
            <w:shd w:val="clear" w:color="auto" w:fill="auto"/>
            <w:noWrap/>
            <w:vAlign w:val="center"/>
            <w:hideMark/>
          </w:tcPr>
          <w:p w14:paraId="62D20BF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2F21F8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454AAE58" w14:textId="79CB852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D0F38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2BFBC6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74F2C3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9.62</w:t>
            </w:r>
          </w:p>
        </w:tc>
        <w:tc>
          <w:tcPr>
            <w:tcW w:w="1080" w:type="dxa"/>
            <w:tcBorders>
              <w:top w:val="nil"/>
              <w:left w:val="nil"/>
              <w:bottom w:val="nil"/>
              <w:right w:val="nil"/>
            </w:tcBorders>
            <w:shd w:val="clear" w:color="auto" w:fill="auto"/>
            <w:noWrap/>
            <w:vAlign w:val="center"/>
            <w:hideMark/>
          </w:tcPr>
          <w:p w14:paraId="20521F2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0982EC4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5.97</w:t>
            </w:r>
          </w:p>
        </w:tc>
        <w:tc>
          <w:tcPr>
            <w:tcW w:w="1646" w:type="dxa"/>
            <w:tcBorders>
              <w:top w:val="nil"/>
              <w:left w:val="nil"/>
              <w:bottom w:val="nil"/>
              <w:right w:val="nil"/>
            </w:tcBorders>
            <w:shd w:val="clear" w:color="auto" w:fill="auto"/>
            <w:noWrap/>
            <w:vAlign w:val="center"/>
            <w:hideMark/>
          </w:tcPr>
          <w:p w14:paraId="7EAEF49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0.39</w:t>
            </w:r>
          </w:p>
        </w:tc>
        <w:tc>
          <w:tcPr>
            <w:tcW w:w="939" w:type="dxa"/>
            <w:tcBorders>
              <w:top w:val="nil"/>
              <w:left w:val="nil"/>
              <w:bottom w:val="nil"/>
              <w:right w:val="nil"/>
            </w:tcBorders>
            <w:shd w:val="clear" w:color="auto" w:fill="auto"/>
            <w:noWrap/>
            <w:vAlign w:val="center"/>
            <w:hideMark/>
          </w:tcPr>
          <w:p w14:paraId="18EB64A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12.13</w:t>
            </w:r>
          </w:p>
        </w:tc>
        <w:tc>
          <w:tcPr>
            <w:tcW w:w="1635" w:type="dxa"/>
            <w:tcBorders>
              <w:top w:val="nil"/>
              <w:left w:val="nil"/>
              <w:bottom w:val="nil"/>
              <w:right w:val="nil"/>
            </w:tcBorders>
            <w:shd w:val="clear" w:color="auto" w:fill="auto"/>
            <w:noWrap/>
            <w:vAlign w:val="center"/>
            <w:hideMark/>
          </w:tcPr>
          <w:p w14:paraId="198071D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450CD60B" w14:textId="77777777" w:rsidTr="00573E6E">
        <w:trPr>
          <w:trHeight w:val="290"/>
        </w:trPr>
        <w:tc>
          <w:tcPr>
            <w:tcW w:w="1397" w:type="dxa"/>
            <w:tcBorders>
              <w:top w:val="nil"/>
              <w:left w:val="nil"/>
              <w:bottom w:val="nil"/>
              <w:right w:val="nil"/>
            </w:tcBorders>
            <w:shd w:val="clear" w:color="auto" w:fill="auto"/>
            <w:noWrap/>
            <w:vAlign w:val="center"/>
            <w:hideMark/>
          </w:tcPr>
          <w:p w14:paraId="5872210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2D68E3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BE9B20D" w14:textId="0FC03EA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F6074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725B07D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29498B3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1080" w:type="dxa"/>
            <w:tcBorders>
              <w:top w:val="nil"/>
              <w:left w:val="nil"/>
              <w:bottom w:val="nil"/>
              <w:right w:val="nil"/>
            </w:tcBorders>
            <w:shd w:val="clear" w:color="auto" w:fill="auto"/>
            <w:noWrap/>
            <w:vAlign w:val="center"/>
            <w:hideMark/>
          </w:tcPr>
          <w:p w14:paraId="056EA66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00F2AD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-20.31</w:t>
            </w:r>
          </w:p>
        </w:tc>
        <w:tc>
          <w:tcPr>
            <w:tcW w:w="1646" w:type="dxa"/>
            <w:tcBorders>
              <w:top w:val="nil"/>
              <w:left w:val="nil"/>
              <w:bottom w:val="nil"/>
              <w:right w:val="nil"/>
            </w:tcBorders>
            <w:shd w:val="clear" w:color="auto" w:fill="auto"/>
            <w:noWrap/>
            <w:vAlign w:val="center"/>
            <w:hideMark/>
          </w:tcPr>
          <w:p w14:paraId="78E60B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-1.33</w:t>
            </w:r>
          </w:p>
        </w:tc>
        <w:tc>
          <w:tcPr>
            <w:tcW w:w="939" w:type="dxa"/>
            <w:tcBorders>
              <w:top w:val="nil"/>
              <w:left w:val="nil"/>
              <w:bottom w:val="nil"/>
              <w:right w:val="nil"/>
            </w:tcBorders>
            <w:shd w:val="clear" w:color="auto" w:fill="auto"/>
            <w:noWrap/>
            <w:vAlign w:val="center"/>
            <w:hideMark/>
          </w:tcPr>
          <w:p w14:paraId="2C4167E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-18.79</w:t>
            </w:r>
          </w:p>
        </w:tc>
        <w:tc>
          <w:tcPr>
            <w:tcW w:w="1635" w:type="dxa"/>
            <w:tcBorders>
              <w:top w:val="nil"/>
              <w:left w:val="nil"/>
              <w:bottom w:val="nil"/>
              <w:right w:val="nil"/>
            </w:tcBorders>
            <w:shd w:val="clear" w:color="auto" w:fill="auto"/>
            <w:noWrap/>
            <w:vAlign w:val="center"/>
            <w:hideMark/>
          </w:tcPr>
          <w:p w14:paraId="643AF6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1F520208" w14:textId="77777777" w:rsidTr="00573E6E">
        <w:trPr>
          <w:trHeight w:val="290"/>
        </w:trPr>
        <w:tc>
          <w:tcPr>
            <w:tcW w:w="1397" w:type="dxa"/>
            <w:tcBorders>
              <w:top w:val="nil"/>
              <w:left w:val="nil"/>
              <w:bottom w:val="nil"/>
              <w:right w:val="nil"/>
            </w:tcBorders>
            <w:shd w:val="clear" w:color="auto" w:fill="auto"/>
            <w:noWrap/>
            <w:vAlign w:val="center"/>
            <w:hideMark/>
          </w:tcPr>
          <w:p w14:paraId="187C360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703219DC" w14:textId="158AB4F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4D171345" w14:textId="5D304E8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94B0B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1F0F45E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27F997B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383.52</w:t>
            </w:r>
          </w:p>
        </w:tc>
        <w:tc>
          <w:tcPr>
            <w:tcW w:w="1080" w:type="dxa"/>
            <w:tcBorders>
              <w:top w:val="nil"/>
              <w:left w:val="nil"/>
              <w:bottom w:val="nil"/>
              <w:right w:val="nil"/>
            </w:tcBorders>
            <w:shd w:val="clear" w:color="auto" w:fill="auto"/>
            <w:noWrap/>
            <w:vAlign w:val="center"/>
            <w:hideMark/>
          </w:tcPr>
          <w:p w14:paraId="2D3F32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6C78E15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68.08</w:t>
            </w:r>
          </w:p>
        </w:tc>
        <w:tc>
          <w:tcPr>
            <w:tcW w:w="1646" w:type="dxa"/>
            <w:tcBorders>
              <w:top w:val="nil"/>
              <w:left w:val="nil"/>
              <w:bottom w:val="nil"/>
              <w:right w:val="nil"/>
            </w:tcBorders>
            <w:shd w:val="clear" w:color="auto" w:fill="auto"/>
            <w:noWrap/>
            <w:vAlign w:val="center"/>
            <w:hideMark/>
          </w:tcPr>
          <w:p w14:paraId="74691FF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4.45</w:t>
            </w:r>
          </w:p>
        </w:tc>
        <w:tc>
          <w:tcPr>
            <w:tcW w:w="939" w:type="dxa"/>
            <w:tcBorders>
              <w:top w:val="nil"/>
              <w:left w:val="nil"/>
              <w:bottom w:val="nil"/>
              <w:right w:val="nil"/>
            </w:tcBorders>
            <w:shd w:val="clear" w:color="auto" w:fill="auto"/>
            <w:noWrap/>
            <w:vAlign w:val="center"/>
            <w:hideMark/>
          </w:tcPr>
          <w:p w14:paraId="7FFB44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452.40</w:t>
            </w:r>
          </w:p>
        </w:tc>
        <w:tc>
          <w:tcPr>
            <w:tcW w:w="1635" w:type="dxa"/>
            <w:tcBorders>
              <w:top w:val="nil"/>
              <w:left w:val="nil"/>
              <w:bottom w:val="nil"/>
              <w:right w:val="nil"/>
            </w:tcBorders>
            <w:shd w:val="clear" w:color="auto" w:fill="auto"/>
            <w:noWrap/>
            <w:vAlign w:val="center"/>
            <w:hideMark/>
          </w:tcPr>
          <w:p w14:paraId="658E4DF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05DA6DA7" w14:textId="77777777" w:rsidTr="00573E6E">
        <w:trPr>
          <w:trHeight w:val="290"/>
        </w:trPr>
        <w:tc>
          <w:tcPr>
            <w:tcW w:w="1397" w:type="dxa"/>
            <w:tcBorders>
              <w:top w:val="nil"/>
              <w:left w:val="nil"/>
              <w:bottom w:val="nil"/>
              <w:right w:val="nil"/>
            </w:tcBorders>
            <w:shd w:val="clear" w:color="auto" w:fill="auto"/>
            <w:noWrap/>
            <w:vAlign w:val="center"/>
            <w:hideMark/>
          </w:tcPr>
          <w:p w14:paraId="2824A5B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20F5B818" w14:textId="1D613B96"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DA4320F" w14:textId="2141844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6F212BE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669E67E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6604F6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110.66</w:t>
            </w:r>
          </w:p>
        </w:tc>
        <w:tc>
          <w:tcPr>
            <w:tcW w:w="1080" w:type="dxa"/>
            <w:tcBorders>
              <w:top w:val="nil"/>
              <w:left w:val="nil"/>
              <w:bottom w:val="nil"/>
              <w:right w:val="nil"/>
            </w:tcBorders>
            <w:shd w:val="clear" w:color="auto" w:fill="auto"/>
            <w:noWrap/>
            <w:vAlign w:val="center"/>
            <w:hideMark/>
          </w:tcPr>
          <w:p w14:paraId="67675C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03555C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68.08</w:t>
            </w:r>
          </w:p>
        </w:tc>
        <w:tc>
          <w:tcPr>
            <w:tcW w:w="1646" w:type="dxa"/>
            <w:tcBorders>
              <w:top w:val="nil"/>
              <w:left w:val="nil"/>
              <w:bottom w:val="nil"/>
              <w:right w:val="nil"/>
            </w:tcBorders>
            <w:shd w:val="clear" w:color="auto" w:fill="auto"/>
            <w:noWrap/>
            <w:vAlign w:val="center"/>
            <w:hideMark/>
          </w:tcPr>
          <w:p w14:paraId="7CD4AE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4.45</w:t>
            </w:r>
          </w:p>
        </w:tc>
        <w:tc>
          <w:tcPr>
            <w:tcW w:w="939" w:type="dxa"/>
            <w:tcBorders>
              <w:top w:val="nil"/>
              <w:left w:val="nil"/>
              <w:bottom w:val="nil"/>
              <w:right w:val="nil"/>
            </w:tcBorders>
            <w:shd w:val="clear" w:color="auto" w:fill="auto"/>
            <w:noWrap/>
            <w:vAlign w:val="center"/>
            <w:hideMark/>
          </w:tcPr>
          <w:p w14:paraId="062839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179.54</w:t>
            </w:r>
          </w:p>
        </w:tc>
        <w:tc>
          <w:tcPr>
            <w:tcW w:w="1635" w:type="dxa"/>
            <w:tcBorders>
              <w:top w:val="nil"/>
              <w:left w:val="nil"/>
              <w:bottom w:val="nil"/>
              <w:right w:val="nil"/>
            </w:tcBorders>
            <w:shd w:val="clear" w:color="auto" w:fill="auto"/>
            <w:noWrap/>
            <w:vAlign w:val="center"/>
            <w:hideMark/>
          </w:tcPr>
          <w:p w14:paraId="502065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66E37165" w14:textId="77777777" w:rsidTr="00573E6E">
        <w:trPr>
          <w:trHeight w:val="290"/>
        </w:trPr>
        <w:tc>
          <w:tcPr>
            <w:tcW w:w="1397" w:type="dxa"/>
            <w:tcBorders>
              <w:top w:val="nil"/>
              <w:left w:val="nil"/>
              <w:bottom w:val="nil"/>
              <w:right w:val="nil"/>
            </w:tcBorders>
            <w:shd w:val="clear" w:color="auto" w:fill="auto"/>
            <w:noWrap/>
            <w:vAlign w:val="center"/>
            <w:hideMark/>
          </w:tcPr>
          <w:p w14:paraId="27AD41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3CC0A21E" w14:textId="113F88BB"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45182F4A" w14:textId="697CA5E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BDB14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EA5E5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2D5A77F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22.27</w:t>
            </w:r>
          </w:p>
        </w:tc>
        <w:tc>
          <w:tcPr>
            <w:tcW w:w="1080" w:type="dxa"/>
            <w:tcBorders>
              <w:top w:val="nil"/>
              <w:left w:val="nil"/>
              <w:bottom w:val="nil"/>
              <w:right w:val="nil"/>
            </w:tcBorders>
            <w:shd w:val="clear" w:color="auto" w:fill="auto"/>
            <w:noWrap/>
            <w:vAlign w:val="center"/>
            <w:hideMark/>
          </w:tcPr>
          <w:p w14:paraId="02B913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111BB4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68.08</w:t>
            </w:r>
          </w:p>
        </w:tc>
        <w:tc>
          <w:tcPr>
            <w:tcW w:w="1646" w:type="dxa"/>
            <w:tcBorders>
              <w:top w:val="nil"/>
              <w:left w:val="nil"/>
              <w:bottom w:val="nil"/>
              <w:right w:val="nil"/>
            </w:tcBorders>
            <w:shd w:val="clear" w:color="auto" w:fill="auto"/>
            <w:noWrap/>
            <w:vAlign w:val="center"/>
            <w:hideMark/>
          </w:tcPr>
          <w:p w14:paraId="6EE005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4.45</w:t>
            </w:r>
          </w:p>
        </w:tc>
        <w:tc>
          <w:tcPr>
            <w:tcW w:w="939" w:type="dxa"/>
            <w:tcBorders>
              <w:top w:val="nil"/>
              <w:left w:val="nil"/>
              <w:bottom w:val="nil"/>
              <w:right w:val="nil"/>
            </w:tcBorders>
            <w:shd w:val="clear" w:color="auto" w:fill="auto"/>
            <w:noWrap/>
            <w:vAlign w:val="center"/>
            <w:hideMark/>
          </w:tcPr>
          <w:p w14:paraId="2343AE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91.16</w:t>
            </w:r>
          </w:p>
        </w:tc>
        <w:tc>
          <w:tcPr>
            <w:tcW w:w="1635" w:type="dxa"/>
            <w:tcBorders>
              <w:top w:val="nil"/>
              <w:left w:val="nil"/>
              <w:bottom w:val="nil"/>
              <w:right w:val="nil"/>
            </w:tcBorders>
            <w:shd w:val="clear" w:color="auto" w:fill="auto"/>
            <w:noWrap/>
            <w:vAlign w:val="center"/>
            <w:hideMark/>
          </w:tcPr>
          <w:p w14:paraId="768852F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038B31C7" w14:textId="77777777" w:rsidTr="00573E6E">
        <w:trPr>
          <w:trHeight w:val="290"/>
        </w:trPr>
        <w:tc>
          <w:tcPr>
            <w:tcW w:w="1397" w:type="dxa"/>
            <w:tcBorders>
              <w:top w:val="nil"/>
              <w:left w:val="nil"/>
              <w:bottom w:val="nil"/>
              <w:right w:val="nil"/>
            </w:tcBorders>
            <w:shd w:val="clear" w:color="auto" w:fill="auto"/>
            <w:noWrap/>
            <w:vAlign w:val="center"/>
            <w:hideMark/>
          </w:tcPr>
          <w:p w14:paraId="3E821B3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205AD98F" w14:textId="6FD83D1B"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8590EDA" w14:textId="6DF68B4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6B9B9B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4B9A59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7B7455E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11.13</w:t>
            </w:r>
          </w:p>
        </w:tc>
        <w:tc>
          <w:tcPr>
            <w:tcW w:w="1080" w:type="dxa"/>
            <w:tcBorders>
              <w:top w:val="nil"/>
              <w:left w:val="nil"/>
              <w:bottom w:val="nil"/>
              <w:right w:val="nil"/>
            </w:tcBorders>
            <w:shd w:val="clear" w:color="auto" w:fill="auto"/>
            <w:noWrap/>
            <w:vAlign w:val="center"/>
            <w:hideMark/>
          </w:tcPr>
          <w:p w14:paraId="39107AD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4845C1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26.58</w:t>
            </w:r>
          </w:p>
        </w:tc>
        <w:tc>
          <w:tcPr>
            <w:tcW w:w="1646" w:type="dxa"/>
            <w:tcBorders>
              <w:top w:val="nil"/>
              <w:left w:val="nil"/>
              <w:bottom w:val="nil"/>
              <w:right w:val="nil"/>
            </w:tcBorders>
            <w:shd w:val="clear" w:color="auto" w:fill="auto"/>
            <w:noWrap/>
            <w:vAlign w:val="center"/>
            <w:hideMark/>
          </w:tcPr>
          <w:p w14:paraId="371B6B3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1.74</w:t>
            </w:r>
          </w:p>
        </w:tc>
        <w:tc>
          <w:tcPr>
            <w:tcW w:w="939" w:type="dxa"/>
            <w:tcBorders>
              <w:top w:val="nil"/>
              <w:left w:val="nil"/>
              <w:bottom w:val="nil"/>
              <w:right w:val="nil"/>
            </w:tcBorders>
            <w:shd w:val="clear" w:color="auto" w:fill="auto"/>
            <w:noWrap/>
            <w:vAlign w:val="center"/>
            <w:hideMark/>
          </w:tcPr>
          <w:p w14:paraId="31EBE76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35.81</w:t>
            </w:r>
          </w:p>
        </w:tc>
        <w:tc>
          <w:tcPr>
            <w:tcW w:w="1635" w:type="dxa"/>
            <w:tcBorders>
              <w:top w:val="nil"/>
              <w:left w:val="nil"/>
              <w:bottom w:val="nil"/>
              <w:right w:val="nil"/>
            </w:tcBorders>
            <w:shd w:val="clear" w:color="auto" w:fill="auto"/>
            <w:noWrap/>
            <w:vAlign w:val="center"/>
            <w:hideMark/>
          </w:tcPr>
          <w:p w14:paraId="421A3C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2927E4CF" w14:textId="77777777" w:rsidTr="00573E6E">
        <w:trPr>
          <w:trHeight w:val="290"/>
        </w:trPr>
        <w:tc>
          <w:tcPr>
            <w:tcW w:w="1397" w:type="dxa"/>
            <w:tcBorders>
              <w:top w:val="nil"/>
              <w:left w:val="nil"/>
              <w:bottom w:val="nil"/>
              <w:right w:val="nil"/>
            </w:tcBorders>
            <w:shd w:val="clear" w:color="auto" w:fill="auto"/>
            <w:noWrap/>
            <w:vAlign w:val="center"/>
            <w:hideMark/>
          </w:tcPr>
          <w:p w14:paraId="0E015F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Soybean</w:t>
            </w:r>
          </w:p>
        </w:tc>
        <w:tc>
          <w:tcPr>
            <w:tcW w:w="1539" w:type="dxa"/>
            <w:tcBorders>
              <w:top w:val="nil"/>
              <w:left w:val="nil"/>
              <w:bottom w:val="nil"/>
              <w:right w:val="nil"/>
            </w:tcBorders>
            <w:shd w:val="clear" w:color="auto" w:fill="auto"/>
            <w:noWrap/>
            <w:vAlign w:val="center"/>
            <w:hideMark/>
          </w:tcPr>
          <w:p w14:paraId="65B12BA4" w14:textId="6E8D2037"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8E40E4A" w14:textId="264916C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005134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1DC2A32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4EF9E6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7.75</w:t>
            </w:r>
          </w:p>
        </w:tc>
        <w:tc>
          <w:tcPr>
            <w:tcW w:w="1080" w:type="dxa"/>
            <w:tcBorders>
              <w:top w:val="nil"/>
              <w:left w:val="nil"/>
              <w:bottom w:val="nil"/>
              <w:right w:val="nil"/>
            </w:tcBorders>
            <w:shd w:val="clear" w:color="auto" w:fill="auto"/>
            <w:noWrap/>
            <w:vAlign w:val="center"/>
            <w:hideMark/>
          </w:tcPr>
          <w:p w14:paraId="6416874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4F5090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-3.85</w:t>
            </w:r>
          </w:p>
        </w:tc>
        <w:tc>
          <w:tcPr>
            <w:tcW w:w="1646" w:type="dxa"/>
            <w:tcBorders>
              <w:top w:val="nil"/>
              <w:left w:val="nil"/>
              <w:bottom w:val="nil"/>
              <w:right w:val="nil"/>
            </w:tcBorders>
            <w:shd w:val="clear" w:color="auto" w:fill="auto"/>
            <w:noWrap/>
            <w:vAlign w:val="center"/>
            <w:hideMark/>
          </w:tcPr>
          <w:p w14:paraId="60CCF28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-0.25</w:t>
            </w:r>
          </w:p>
        </w:tc>
        <w:tc>
          <w:tcPr>
            <w:tcW w:w="939" w:type="dxa"/>
            <w:tcBorders>
              <w:top w:val="nil"/>
              <w:left w:val="nil"/>
              <w:bottom w:val="nil"/>
              <w:right w:val="nil"/>
            </w:tcBorders>
            <w:shd w:val="clear" w:color="auto" w:fill="auto"/>
            <w:noWrap/>
            <w:vAlign w:val="center"/>
            <w:hideMark/>
          </w:tcPr>
          <w:p w14:paraId="31821A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1635" w:type="dxa"/>
            <w:tcBorders>
              <w:top w:val="nil"/>
              <w:left w:val="nil"/>
              <w:bottom w:val="nil"/>
              <w:right w:val="nil"/>
            </w:tcBorders>
            <w:shd w:val="clear" w:color="auto" w:fill="auto"/>
            <w:noWrap/>
            <w:vAlign w:val="center"/>
            <w:hideMark/>
          </w:tcPr>
          <w:p w14:paraId="67364C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468E554F" w14:textId="77777777" w:rsidTr="00573E6E">
        <w:trPr>
          <w:trHeight w:val="290"/>
        </w:trPr>
        <w:tc>
          <w:tcPr>
            <w:tcW w:w="1397" w:type="dxa"/>
            <w:tcBorders>
              <w:top w:val="nil"/>
              <w:left w:val="nil"/>
              <w:bottom w:val="nil"/>
              <w:right w:val="nil"/>
            </w:tcBorders>
            <w:shd w:val="clear" w:color="auto" w:fill="auto"/>
            <w:noWrap/>
            <w:vAlign w:val="center"/>
            <w:hideMark/>
          </w:tcPr>
          <w:p w14:paraId="7A81A4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5A9F10BF" w14:textId="76E91D55"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3525478" w14:textId="5CFAB15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87F345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307E9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5182F82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364.34</w:t>
            </w:r>
          </w:p>
        </w:tc>
        <w:tc>
          <w:tcPr>
            <w:tcW w:w="1080" w:type="dxa"/>
            <w:tcBorders>
              <w:top w:val="nil"/>
              <w:left w:val="nil"/>
              <w:bottom w:val="nil"/>
              <w:right w:val="nil"/>
            </w:tcBorders>
            <w:shd w:val="clear" w:color="auto" w:fill="auto"/>
            <w:noWrap/>
            <w:vAlign w:val="center"/>
            <w:hideMark/>
          </w:tcPr>
          <w:p w14:paraId="28769E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69A78B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58.87</w:t>
            </w:r>
          </w:p>
        </w:tc>
        <w:tc>
          <w:tcPr>
            <w:tcW w:w="1646" w:type="dxa"/>
            <w:tcBorders>
              <w:top w:val="nil"/>
              <w:left w:val="nil"/>
              <w:bottom w:val="nil"/>
              <w:right w:val="nil"/>
            </w:tcBorders>
            <w:shd w:val="clear" w:color="auto" w:fill="auto"/>
            <w:noWrap/>
            <w:vAlign w:val="center"/>
            <w:hideMark/>
          </w:tcPr>
          <w:p w14:paraId="5BA5E6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3.85</w:t>
            </w:r>
          </w:p>
        </w:tc>
        <w:tc>
          <w:tcPr>
            <w:tcW w:w="939" w:type="dxa"/>
            <w:tcBorders>
              <w:top w:val="nil"/>
              <w:left w:val="nil"/>
              <w:bottom w:val="nil"/>
              <w:right w:val="nil"/>
            </w:tcBorders>
            <w:shd w:val="clear" w:color="auto" w:fill="auto"/>
            <w:noWrap/>
            <w:vAlign w:val="center"/>
            <w:hideMark/>
          </w:tcPr>
          <w:p w14:paraId="067867A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423.22</w:t>
            </w:r>
          </w:p>
        </w:tc>
        <w:tc>
          <w:tcPr>
            <w:tcW w:w="1635" w:type="dxa"/>
            <w:tcBorders>
              <w:top w:val="nil"/>
              <w:left w:val="nil"/>
              <w:bottom w:val="nil"/>
              <w:right w:val="nil"/>
            </w:tcBorders>
            <w:shd w:val="clear" w:color="auto" w:fill="auto"/>
            <w:noWrap/>
            <w:vAlign w:val="center"/>
            <w:hideMark/>
          </w:tcPr>
          <w:p w14:paraId="542C679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4EECAD5F" w14:textId="77777777" w:rsidTr="00573E6E">
        <w:trPr>
          <w:trHeight w:val="290"/>
        </w:trPr>
        <w:tc>
          <w:tcPr>
            <w:tcW w:w="1397" w:type="dxa"/>
            <w:tcBorders>
              <w:top w:val="nil"/>
              <w:left w:val="nil"/>
              <w:bottom w:val="nil"/>
              <w:right w:val="nil"/>
            </w:tcBorders>
            <w:shd w:val="clear" w:color="auto" w:fill="auto"/>
            <w:noWrap/>
            <w:vAlign w:val="center"/>
            <w:hideMark/>
          </w:tcPr>
          <w:p w14:paraId="5D6B888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01623C54" w14:textId="5E5E972B"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0B11159" w14:textId="18735963"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3F34AF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778FBD9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6068E92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105.12</w:t>
            </w:r>
          </w:p>
        </w:tc>
        <w:tc>
          <w:tcPr>
            <w:tcW w:w="1080" w:type="dxa"/>
            <w:tcBorders>
              <w:top w:val="nil"/>
              <w:left w:val="nil"/>
              <w:bottom w:val="nil"/>
              <w:right w:val="nil"/>
            </w:tcBorders>
            <w:shd w:val="clear" w:color="auto" w:fill="auto"/>
            <w:noWrap/>
            <w:vAlign w:val="center"/>
            <w:hideMark/>
          </w:tcPr>
          <w:p w14:paraId="33C4CA7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1F972C0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58.87</w:t>
            </w:r>
          </w:p>
        </w:tc>
        <w:tc>
          <w:tcPr>
            <w:tcW w:w="1646" w:type="dxa"/>
            <w:tcBorders>
              <w:top w:val="nil"/>
              <w:left w:val="nil"/>
              <w:bottom w:val="nil"/>
              <w:right w:val="nil"/>
            </w:tcBorders>
            <w:shd w:val="clear" w:color="auto" w:fill="auto"/>
            <w:noWrap/>
            <w:vAlign w:val="center"/>
            <w:hideMark/>
          </w:tcPr>
          <w:p w14:paraId="05805C9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3.85</w:t>
            </w:r>
          </w:p>
        </w:tc>
        <w:tc>
          <w:tcPr>
            <w:tcW w:w="939" w:type="dxa"/>
            <w:tcBorders>
              <w:top w:val="nil"/>
              <w:left w:val="nil"/>
              <w:bottom w:val="nil"/>
              <w:right w:val="nil"/>
            </w:tcBorders>
            <w:shd w:val="clear" w:color="auto" w:fill="auto"/>
            <w:noWrap/>
            <w:vAlign w:val="center"/>
            <w:hideMark/>
          </w:tcPr>
          <w:p w14:paraId="286BC24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164.00</w:t>
            </w:r>
          </w:p>
        </w:tc>
        <w:tc>
          <w:tcPr>
            <w:tcW w:w="1635" w:type="dxa"/>
            <w:tcBorders>
              <w:top w:val="nil"/>
              <w:left w:val="nil"/>
              <w:bottom w:val="nil"/>
              <w:right w:val="nil"/>
            </w:tcBorders>
            <w:shd w:val="clear" w:color="auto" w:fill="auto"/>
            <w:noWrap/>
            <w:vAlign w:val="center"/>
            <w:hideMark/>
          </w:tcPr>
          <w:p w14:paraId="4907E51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40.40</w:t>
            </w:r>
          </w:p>
        </w:tc>
      </w:tr>
      <w:tr w:rsidR="009002E7" w:rsidRPr="009002E7" w14:paraId="6838FBC0" w14:textId="77777777" w:rsidTr="00573E6E">
        <w:trPr>
          <w:trHeight w:val="290"/>
        </w:trPr>
        <w:tc>
          <w:tcPr>
            <w:tcW w:w="1397" w:type="dxa"/>
            <w:tcBorders>
              <w:top w:val="nil"/>
              <w:left w:val="nil"/>
              <w:bottom w:val="nil"/>
              <w:right w:val="nil"/>
            </w:tcBorders>
            <w:shd w:val="clear" w:color="auto" w:fill="auto"/>
            <w:noWrap/>
            <w:vAlign w:val="center"/>
            <w:hideMark/>
          </w:tcPr>
          <w:p w14:paraId="68C405A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431ABAD4" w14:textId="6566EA03"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37E2FF4" w14:textId="1C38F692"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4B0294C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3D12A14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0EC2453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21.16</w:t>
            </w:r>
          </w:p>
        </w:tc>
        <w:tc>
          <w:tcPr>
            <w:tcW w:w="1080" w:type="dxa"/>
            <w:tcBorders>
              <w:top w:val="nil"/>
              <w:left w:val="nil"/>
              <w:bottom w:val="nil"/>
              <w:right w:val="nil"/>
            </w:tcBorders>
            <w:shd w:val="clear" w:color="auto" w:fill="auto"/>
            <w:noWrap/>
            <w:vAlign w:val="center"/>
            <w:hideMark/>
          </w:tcPr>
          <w:p w14:paraId="4DE509D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66B7814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58.87</w:t>
            </w:r>
          </w:p>
        </w:tc>
        <w:tc>
          <w:tcPr>
            <w:tcW w:w="1646" w:type="dxa"/>
            <w:tcBorders>
              <w:top w:val="nil"/>
              <w:left w:val="nil"/>
              <w:bottom w:val="nil"/>
              <w:right w:val="nil"/>
            </w:tcBorders>
            <w:shd w:val="clear" w:color="auto" w:fill="auto"/>
            <w:noWrap/>
            <w:vAlign w:val="center"/>
            <w:hideMark/>
          </w:tcPr>
          <w:p w14:paraId="28E76A8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3.85</w:t>
            </w:r>
          </w:p>
        </w:tc>
        <w:tc>
          <w:tcPr>
            <w:tcW w:w="939" w:type="dxa"/>
            <w:tcBorders>
              <w:top w:val="nil"/>
              <w:left w:val="nil"/>
              <w:bottom w:val="nil"/>
              <w:right w:val="nil"/>
            </w:tcBorders>
            <w:shd w:val="clear" w:color="auto" w:fill="auto"/>
            <w:noWrap/>
            <w:vAlign w:val="center"/>
            <w:hideMark/>
          </w:tcPr>
          <w:p w14:paraId="50EE2F1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80.03</w:t>
            </w:r>
          </w:p>
        </w:tc>
        <w:tc>
          <w:tcPr>
            <w:tcW w:w="1635" w:type="dxa"/>
            <w:tcBorders>
              <w:top w:val="nil"/>
              <w:left w:val="nil"/>
              <w:bottom w:val="nil"/>
              <w:right w:val="nil"/>
            </w:tcBorders>
            <w:shd w:val="clear" w:color="auto" w:fill="auto"/>
            <w:noWrap/>
            <w:vAlign w:val="center"/>
            <w:hideMark/>
          </w:tcPr>
          <w:p w14:paraId="5C9200E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40.40</w:t>
            </w:r>
          </w:p>
        </w:tc>
      </w:tr>
      <w:tr w:rsidR="009002E7" w:rsidRPr="009002E7" w14:paraId="243A010C" w14:textId="77777777" w:rsidTr="00573E6E">
        <w:trPr>
          <w:trHeight w:val="290"/>
        </w:trPr>
        <w:tc>
          <w:tcPr>
            <w:tcW w:w="1397" w:type="dxa"/>
            <w:tcBorders>
              <w:top w:val="nil"/>
              <w:left w:val="nil"/>
              <w:bottom w:val="nil"/>
              <w:right w:val="nil"/>
            </w:tcBorders>
            <w:shd w:val="clear" w:color="auto" w:fill="auto"/>
            <w:noWrap/>
            <w:vAlign w:val="center"/>
            <w:hideMark/>
          </w:tcPr>
          <w:p w14:paraId="6D1ED52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52E53D25" w14:textId="183002E0"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F67A2F6" w14:textId="5057FD14"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5E38E2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05D0953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2DF9BAF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10.58</w:t>
            </w:r>
          </w:p>
        </w:tc>
        <w:tc>
          <w:tcPr>
            <w:tcW w:w="1080" w:type="dxa"/>
            <w:tcBorders>
              <w:top w:val="nil"/>
              <w:left w:val="nil"/>
              <w:bottom w:val="nil"/>
              <w:right w:val="nil"/>
            </w:tcBorders>
            <w:shd w:val="clear" w:color="auto" w:fill="auto"/>
            <w:noWrap/>
            <w:vAlign w:val="center"/>
            <w:hideMark/>
          </w:tcPr>
          <w:p w14:paraId="6086A15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27E7AFD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19.45</w:t>
            </w:r>
          </w:p>
        </w:tc>
        <w:tc>
          <w:tcPr>
            <w:tcW w:w="1646" w:type="dxa"/>
            <w:tcBorders>
              <w:top w:val="nil"/>
              <w:left w:val="nil"/>
              <w:bottom w:val="nil"/>
              <w:right w:val="nil"/>
            </w:tcBorders>
            <w:shd w:val="clear" w:color="auto" w:fill="auto"/>
            <w:noWrap/>
            <w:vAlign w:val="center"/>
            <w:hideMark/>
          </w:tcPr>
          <w:p w14:paraId="7E5197E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1.27</w:t>
            </w:r>
          </w:p>
        </w:tc>
        <w:tc>
          <w:tcPr>
            <w:tcW w:w="939" w:type="dxa"/>
            <w:tcBorders>
              <w:top w:val="nil"/>
              <w:left w:val="nil"/>
              <w:bottom w:val="nil"/>
              <w:right w:val="nil"/>
            </w:tcBorders>
            <w:shd w:val="clear" w:color="auto" w:fill="auto"/>
            <w:noWrap/>
            <w:vAlign w:val="center"/>
            <w:hideMark/>
          </w:tcPr>
          <w:p w14:paraId="1B3D801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27.45</w:t>
            </w:r>
          </w:p>
        </w:tc>
        <w:tc>
          <w:tcPr>
            <w:tcW w:w="1635" w:type="dxa"/>
            <w:tcBorders>
              <w:top w:val="nil"/>
              <w:left w:val="nil"/>
              <w:bottom w:val="nil"/>
              <w:right w:val="nil"/>
            </w:tcBorders>
            <w:shd w:val="clear" w:color="auto" w:fill="auto"/>
            <w:noWrap/>
            <w:vAlign w:val="center"/>
            <w:hideMark/>
          </w:tcPr>
          <w:p w14:paraId="2167BFE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40.40</w:t>
            </w:r>
          </w:p>
        </w:tc>
      </w:tr>
      <w:tr w:rsidR="009002E7" w:rsidRPr="009002E7" w14:paraId="0A0798DC" w14:textId="77777777" w:rsidTr="00573E6E">
        <w:trPr>
          <w:trHeight w:val="290"/>
        </w:trPr>
        <w:tc>
          <w:tcPr>
            <w:tcW w:w="1397" w:type="dxa"/>
            <w:tcBorders>
              <w:top w:val="nil"/>
              <w:left w:val="nil"/>
              <w:bottom w:val="nil"/>
              <w:right w:val="nil"/>
            </w:tcBorders>
            <w:shd w:val="clear" w:color="auto" w:fill="auto"/>
            <w:noWrap/>
            <w:vAlign w:val="center"/>
            <w:hideMark/>
          </w:tcPr>
          <w:p w14:paraId="6046F41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1D0DE753" w14:textId="480BAE2D"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9702901" w14:textId="5A94D164"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EE1DAA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598D7FC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246C941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7.36</w:t>
            </w:r>
          </w:p>
        </w:tc>
        <w:tc>
          <w:tcPr>
            <w:tcW w:w="1080" w:type="dxa"/>
            <w:tcBorders>
              <w:top w:val="nil"/>
              <w:left w:val="nil"/>
              <w:bottom w:val="nil"/>
              <w:right w:val="nil"/>
            </w:tcBorders>
            <w:shd w:val="clear" w:color="auto" w:fill="auto"/>
            <w:noWrap/>
            <w:vAlign w:val="center"/>
            <w:hideMark/>
          </w:tcPr>
          <w:p w14:paraId="747B290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33E1BB2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-9.46</w:t>
            </w:r>
          </w:p>
        </w:tc>
        <w:tc>
          <w:tcPr>
            <w:tcW w:w="1646" w:type="dxa"/>
            <w:tcBorders>
              <w:top w:val="nil"/>
              <w:left w:val="nil"/>
              <w:bottom w:val="nil"/>
              <w:right w:val="nil"/>
            </w:tcBorders>
            <w:shd w:val="clear" w:color="auto" w:fill="auto"/>
            <w:noWrap/>
            <w:vAlign w:val="center"/>
            <w:hideMark/>
          </w:tcPr>
          <w:p w14:paraId="75D47C7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-0.62</w:t>
            </w:r>
          </w:p>
        </w:tc>
        <w:tc>
          <w:tcPr>
            <w:tcW w:w="939" w:type="dxa"/>
            <w:tcBorders>
              <w:top w:val="nil"/>
              <w:left w:val="nil"/>
              <w:bottom w:val="nil"/>
              <w:right w:val="nil"/>
            </w:tcBorders>
            <w:shd w:val="clear" w:color="auto" w:fill="auto"/>
            <w:noWrap/>
            <w:vAlign w:val="center"/>
            <w:hideMark/>
          </w:tcPr>
          <w:p w14:paraId="73B89449"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-6.56</w:t>
            </w:r>
          </w:p>
        </w:tc>
        <w:tc>
          <w:tcPr>
            <w:tcW w:w="1635" w:type="dxa"/>
            <w:tcBorders>
              <w:top w:val="nil"/>
              <w:left w:val="nil"/>
              <w:bottom w:val="nil"/>
              <w:right w:val="nil"/>
            </w:tcBorders>
            <w:shd w:val="clear" w:color="auto" w:fill="auto"/>
            <w:noWrap/>
            <w:vAlign w:val="center"/>
            <w:hideMark/>
          </w:tcPr>
          <w:p w14:paraId="0B1D9C7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40.40</w:t>
            </w:r>
          </w:p>
        </w:tc>
      </w:tr>
      <w:tr w:rsidR="009002E7" w:rsidRPr="009002E7" w14:paraId="57D955E6" w14:textId="77777777" w:rsidTr="00573E6E">
        <w:trPr>
          <w:trHeight w:val="290"/>
        </w:trPr>
        <w:tc>
          <w:tcPr>
            <w:tcW w:w="1397" w:type="dxa"/>
            <w:tcBorders>
              <w:top w:val="nil"/>
              <w:left w:val="nil"/>
              <w:bottom w:val="nil"/>
              <w:right w:val="nil"/>
            </w:tcBorders>
            <w:shd w:val="clear" w:color="auto" w:fill="auto"/>
            <w:noWrap/>
            <w:vAlign w:val="center"/>
            <w:hideMark/>
          </w:tcPr>
          <w:p w14:paraId="607FE26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251E3369" w14:textId="5B3EA64D"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2A70562" w14:textId="1A31BD1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C8649F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6D00F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66E2FCA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331.22</w:t>
            </w:r>
          </w:p>
        </w:tc>
        <w:tc>
          <w:tcPr>
            <w:tcW w:w="1080" w:type="dxa"/>
            <w:tcBorders>
              <w:top w:val="nil"/>
              <w:left w:val="nil"/>
              <w:bottom w:val="nil"/>
              <w:right w:val="nil"/>
            </w:tcBorders>
            <w:shd w:val="clear" w:color="auto" w:fill="auto"/>
            <w:noWrap/>
            <w:vAlign w:val="center"/>
            <w:hideMark/>
          </w:tcPr>
          <w:p w14:paraId="2D035B3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74CE86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46.26</w:t>
            </w:r>
          </w:p>
        </w:tc>
        <w:tc>
          <w:tcPr>
            <w:tcW w:w="1646" w:type="dxa"/>
            <w:tcBorders>
              <w:top w:val="nil"/>
              <w:left w:val="nil"/>
              <w:bottom w:val="nil"/>
              <w:right w:val="nil"/>
            </w:tcBorders>
            <w:shd w:val="clear" w:color="auto" w:fill="auto"/>
            <w:noWrap/>
            <w:vAlign w:val="center"/>
            <w:hideMark/>
          </w:tcPr>
          <w:p w14:paraId="32152C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3.03</w:t>
            </w:r>
          </w:p>
        </w:tc>
        <w:tc>
          <w:tcPr>
            <w:tcW w:w="939" w:type="dxa"/>
            <w:tcBorders>
              <w:top w:val="nil"/>
              <w:left w:val="nil"/>
              <w:bottom w:val="nil"/>
              <w:right w:val="nil"/>
            </w:tcBorders>
            <w:shd w:val="clear" w:color="auto" w:fill="auto"/>
            <w:noWrap/>
            <w:vAlign w:val="center"/>
            <w:hideMark/>
          </w:tcPr>
          <w:p w14:paraId="714D8B7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376.66</w:t>
            </w:r>
          </w:p>
        </w:tc>
        <w:tc>
          <w:tcPr>
            <w:tcW w:w="1635" w:type="dxa"/>
            <w:tcBorders>
              <w:top w:val="nil"/>
              <w:left w:val="nil"/>
              <w:bottom w:val="nil"/>
              <w:right w:val="nil"/>
            </w:tcBorders>
            <w:shd w:val="clear" w:color="auto" w:fill="auto"/>
            <w:noWrap/>
            <w:vAlign w:val="center"/>
            <w:hideMark/>
          </w:tcPr>
          <w:p w14:paraId="46EB9C5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40BF0CDD" w14:textId="77777777" w:rsidTr="00573E6E">
        <w:trPr>
          <w:trHeight w:val="290"/>
        </w:trPr>
        <w:tc>
          <w:tcPr>
            <w:tcW w:w="1397" w:type="dxa"/>
            <w:tcBorders>
              <w:top w:val="nil"/>
              <w:left w:val="nil"/>
              <w:bottom w:val="nil"/>
              <w:right w:val="nil"/>
            </w:tcBorders>
            <w:shd w:val="clear" w:color="auto" w:fill="auto"/>
            <w:noWrap/>
            <w:vAlign w:val="center"/>
            <w:hideMark/>
          </w:tcPr>
          <w:p w14:paraId="47C13D6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5B5DAB5A" w14:textId="5027E4DC"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3837D1A" w14:textId="013044C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6632D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35D0C1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249833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95.57</w:t>
            </w:r>
          </w:p>
        </w:tc>
        <w:tc>
          <w:tcPr>
            <w:tcW w:w="1080" w:type="dxa"/>
            <w:tcBorders>
              <w:top w:val="nil"/>
              <w:left w:val="nil"/>
              <w:bottom w:val="nil"/>
              <w:right w:val="nil"/>
            </w:tcBorders>
            <w:shd w:val="clear" w:color="auto" w:fill="auto"/>
            <w:noWrap/>
            <w:vAlign w:val="center"/>
            <w:hideMark/>
          </w:tcPr>
          <w:p w14:paraId="7E065A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54D6C66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46.26</w:t>
            </w:r>
          </w:p>
        </w:tc>
        <w:tc>
          <w:tcPr>
            <w:tcW w:w="1646" w:type="dxa"/>
            <w:tcBorders>
              <w:top w:val="nil"/>
              <w:left w:val="nil"/>
              <w:bottom w:val="nil"/>
              <w:right w:val="nil"/>
            </w:tcBorders>
            <w:shd w:val="clear" w:color="auto" w:fill="auto"/>
            <w:noWrap/>
            <w:vAlign w:val="center"/>
            <w:hideMark/>
          </w:tcPr>
          <w:p w14:paraId="4E85A2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3.03</w:t>
            </w:r>
          </w:p>
        </w:tc>
        <w:tc>
          <w:tcPr>
            <w:tcW w:w="939" w:type="dxa"/>
            <w:tcBorders>
              <w:top w:val="nil"/>
              <w:left w:val="nil"/>
              <w:bottom w:val="nil"/>
              <w:right w:val="nil"/>
            </w:tcBorders>
            <w:shd w:val="clear" w:color="auto" w:fill="auto"/>
            <w:noWrap/>
            <w:vAlign w:val="center"/>
            <w:hideMark/>
          </w:tcPr>
          <w:p w14:paraId="77B031B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141.01</w:t>
            </w:r>
          </w:p>
        </w:tc>
        <w:tc>
          <w:tcPr>
            <w:tcW w:w="1635" w:type="dxa"/>
            <w:tcBorders>
              <w:top w:val="nil"/>
              <w:left w:val="nil"/>
              <w:bottom w:val="nil"/>
              <w:right w:val="nil"/>
            </w:tcBorders>
            <w:shd w:val="clear" w:color="auto" w:fill="auto"/>
            <w:noWrap/>
            <w:vAlign w:val="center"/>
            <w:hideMark/>
          </w:tcPr>
          <w:p w14:paraId="3D715B0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66F24756" w14:textId="77777777" w:rsidTr="00573E6E">
        <w:trPr>
          <w:trHeight w:val="290"/>
        </w:trPr>
        <w:tc>
          <w:tcPr>
            <w:tcW w:w="1397" w:type="dxa"/>
            <w:tcBorders>
              <w:top w:val="nil"/>
              <w:left w:val="nil"/>
              <w:bottom w:val="nil"/>
              <w:right w:val="nil"/>
            </w:tcBorders>
            <w:shd w:val="clear" w:color="auto" w:fill="auto"/>
            <w:noWrap/>
            <w:vAlign w:val="center"/>
            <w:hideMark/>
          </w:tcPr>
          <w:p w14:paraId="7C5D5FE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25346CFF" w14:textId="45196B6B"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7462AE8" w14:textId="33CB077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9E8EF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8495BA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414DAF2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19.23</w:t>
            </w:r>
          </w:p>
        </w:tc>
        <w:tc>
          <w:tcPr>
            <w:tcW w:w="1080" w:type="dxa"/>
            <w:tcBorders>
              <w:top w:val="nil"/>
              <w:left w:val="nil"/>
              <w:bottom w:val="nil"/>
              <w:right w:val="nil"/>
            </w:tcBorders>
            <w:shd w:val="clear" w:color="auto" w:fill="auto"/>
            <w:noWrap/>
            <w:vAlign w:val="center"/>
            <w:hideMark/>
          </w:tcPr>
          <w:p w14:paraId="5C44EEF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5B9143D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46.26</w:t>
            </w:r>
          </w:p>
        </w:tc>
        <w:tc>
          <w:tcPr>
            <w:tcW w:w="1646" w:type="dxa"/>
            <w:tcBorders>
              <w:top w:val="nil"/>
              <w:left w:val="nil"/>
              <w:bottom w:val="nil"/>
              <w:right w:val="nil"/>
            </w:tcBorders>
            <w:shd w:val="clear" w:color="auto" w:fill="auto"/>
            <w:noWrap/>
            <w:vAlign w:val="center"/>
            <w:hideMark/>
          </w:tcPr>
          <w:p w14:paraId="6EE55AF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3.03</w:t>
            </w:r>
          </w:p>
        </w:tc>
        <w:tc>
          <w:tcPr>
            <w:tcW w:w="939" w:type="dxa"/>
            <w:tcBorders>
              <w:top w:val="nil"/>
              <w:left w:val="nil"/>
              <w:bottom w:val="nil"/>
              <w:right w:val="nil"/>
            </w:tcBorders>
            <w:shd w:val="clear" w:color="auto" w:fill="auto"/>
            <w:noWrap/>
            <w:vAlign w:val="center"/>
            <w:hideMark/>
          </w:tcPr>
          <w:p w14:paraId="6FDF7B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64.68</w:t>
            </w:r>
          </w:p>
        </w:tc>
        <w:tc>
          <w:tcPr>
            <w:tcW w:w="1635" w:type="dxa"/>
            <w:tcBorders>
              <w:top w:val="nil"/>
              <w:left w:val="nil"/>
              <w:bottom w:val="nil"/>
              <w:right w:val="nil"/>
            </w:tcBorders>
            <w:shd w:val="clear" w:color="auto" w:fill="auto"/>
            <w:noWrap/>
            <w:vAlign w:val="center"/>
            <w:hideMark/>
          </w:tcPr>
          <w:p w14:paraId="6B9FA7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28730EE6" w14:textId="77777777" w:rsidTr="00573E6E">
        <w:trPr>
          <w:trHeight w:val="290"/>
        </w:trPr>
        <w:tc>
          <w:tcPr>
            <w:tcW w:w="1397" w:type="dxa"/>
            <w:tcBorders>
              <w:top w:val="nil"/>
              <w:left w:val="nil"/>
              <w:bottom w:val="nil"/>
              <w:right w:val="nil"/>
            </w:tcBorders>
            <w:shd w:val="clear" w:color="auto" w:fill="auto"/>
            <w:noWrap/>
            <w:vAlign w:val="center"/>
            <w:hideMark/>
          </w:tcPr>
          <w:p w14:paraId="77A794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72E84A9B" w14:textId="194E4779"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4831504" w14:textId="0EEB430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43CA2C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3E11298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337337C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9.62</w:t>
            </w:r>
          </w:p>
        </w:tc>
        <w:tc>
          <w:tcPr>
            <w:tcW w:w="1080" w:type="dxa"/>
            <w:tcBorders>
              <w:top w:val="nil"/>
              <w:left w:val="nil"/>
              <w:bottom w:val="nil"/>
              <w:right w:val="nil"/>
            </w:tcBorders>
            <w:shd w:val="clear" w:color="auto" w:fill="auto"/>
            <w:noWrap/>
            <w:vAlign w:val="center"/>
            <w:hideMark/>
          </w:tcPr>
          <w:p w14:paraId="662F79F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466643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10.43</w:t>
            </w:r>
          </w:p>
        </w:tc>
        <w:tc>
          <w:tcPr>
            <w:tcW w:w="1646" w:type="dxa"/>
            <w:tcBorders>
              <w:top w:val="nil"/>
              <w:left w:val="nil"/>
              <w:bottom w:val="nil"/>
              <w:right w:val="nil"/>
            </w:tcBorders>
            <w:shd w:val="clear" w:color="auto" w:fill="auto"/>
            <w:noWrap/>
            <w:vAlign w:val="center"/>
            <w:hideMark/>
          </w:tcPr>
          <w:p w14:paraId="5C2574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0.68</w:t>
            </w:r>
          </w:p>
        </w:tc>
        <w:tc>
          <w:tcPr>
            <w:tcW w:w="939" w:type="dxa"/>
            <w:tcBorders>
              <w:top w:val="nil"/>
              <w:left w:val="nil"/>
              <w:bottom w:val="nil"/>
              <w:right w:val="nil"/>
            </w:tcBorders>
            <w:shd w:val="clear" w:color="auto" w:fill="auto"/>
            <w:noWrap/>
            <w:vAlign w:val="center"/>
            <w:hideMark/>
          </w:tcPr>
          <w:p w14:paraId="23F3250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16.88</w:t>
            </w:r>
          </w:p>
        </w:tc>
        <w:tc>
          <w:tcPr>
            <w:tcW w:w="1635" w:type="dxa"/>
            <w:tcBorders>
              <w:top w:val="nil"/>
              <w:left w:val="nil"/>
              <w:bottom w:val="nil"/>
              <w:right w:val="nil"/>
            </w:tcBorders>
            <w:shd w:val="clear" w:color="auto" w:fill="auto"/>
            <w:noWrap/>
            <w:vAlign w:val="center"/>
            <w:hideMark/>
          </w:tcPr>
          <w:p w14:paraId="41DF23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5F89BB53" w14:textId="77777777" w:rsidTr="00573E6E">
        <w:trPr>
          <w:trHeight w:val="290"/>
        </w:trPr>
        <w:tc>
          <w:tcPr>
            <w:tcW w:w="1397" w:type="dxa"/>
            <w:tcBorders>
              <w:top w:val="nil"/>
              <w:left w:val="nil"/>
              <w:bottom w:val="nil"/>
              <w:right w:val="nil"/>
            </w:tcBorders>
            <w:shd w:val="clear" w:color="auto" w:fill="auto"/>
            <w:noWrap/>
            <w:vAlign w:val="center"/>
            <w:hideMark/>
          </w:tcPr>
          <w:p w14:paraId="610F5D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25801091" w14:textId="2A6258E9"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3D0848B8" w14:textId="7276D86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1DA7D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361177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571216F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1080" w:type="dxa"/>
            <w:tcBorders>
              <w:top w:val="nil"/>
              <w:left w:val="nil"/>
              <w:bottom w:val="nil"/>
              <w:right w:val="nil"/>
            </w:tcBorders>
            <w:shd w:val="clear" w:color="auto" w:fill="auto"/>
            <w:noWrap/>
            <w:vAlign w:val="center"/>
            <w:hideMark/>
          </w:tcPr>
          <w:p w14:paraId="6C0773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74E9753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-15.85</w:t>
            </w:r>
          </w:p>
        </w:tc>
        <w:tc>
          <w:tcPr>
            <w:tcW w:w="1646" w:type="dxa"/>
            <w:tcBorders>
              <w:top w:val="nil"/>
              <w:left w:val="nil"/>
              <w:bottom w:val="nil"/>
              <w:right w:val="nil"/>
            </w:tcBorders>
            <w:shd w:val="clear" w:color="auto" w:fill="auto"/>
            <w:noWrap/>
            <w:vAlign w:val="center"/>
            <w:hideMark/>
          </w:tcPr>
          <w:p w14:paraId="3B429C6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-1.04</w:t>
            </w:r>
          </w:p>
        </w:tc>
        <w:tc>
          <w:tcPr>
            <w:tcW w:w="939" w:type="dxa"/>
            <w:tcBorders>
              <w:top w:val="nil"/>
              <w:left w:val="nil"/>
              <w:bottom w:val="nil"/>
              <w:right w:val="nil"/>
            </w:tcBorders>
            <w:shd w:val="clear" w:color="auto" w:fill="auto"/>
            <w:noWrap/>
            <w:vAlign w:val="center"/>
            <w:hideMark/>
          </w:tcPr>
          <w:p w14:paraId="05777B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-14.05</w:t>
            </w:r>
          </w:p>
        </w:tc>
        <w:tc>
          <w:tcPr>
            <w:tcW w:w="1635" w:type="dxa"/>
            <w:tcBorders>
              <w:top w:val="nil"/>
              <w:left w:val="nil"/>
              <w:bottom w:val="nil"/>
              <w:right w:val="nil"/>
            </w:tcBorders>
            <w:shd w:val="clear" w:color="auto" w:fill="auto"/>
            <w:noWrap/>
            <w:vAlign w:val="center"/>
            <w:hideMark/>
          </w:tcPr>
          <w:p w14:paraId="53D64E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1C31850D" w14:textId="77777777" w:rsidTr="00573E6E">
        <w:trPr>
          <w:trHeight w:val="290"/>
        </w:trPr>
        <w:tc>
          <w:tcPr>
            <w:tcW w:w="1397" w:type="dxa"/>
            <w:tcBorders>
              <w:top w:val="nil"/>
              <w:left w:val="nil"/>
              <w:bottom w:val="nil"/>
              <w:right w:val="nil"/>
            </w:tcBorders>
            <w:shd w:val="clear" w:color="auto" w:fill="auto"/>
            <w:noWrap/>
            <w:vAlign w:val="center"/>
            <w:hideMark/>
          </w:tcPr>
          <w:p w14:paraId="41E442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6CC70A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AE2DF13" w14:textId="5459488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C94B13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4F6093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4705B3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383.52</w:t>
            </w:r>
          </w:p>
        </w:tc>
        <w:tc>
          <w:tcPr>
            <w:tcW w:w="1080" w:type="dxa"/>
            <w:tcBorders>
              <w:top w:val="nil"/>
              <w:left w:val="nil"/>
              <w:bottom w:val="nil"/>
              <w:right w:val="nil"/>
            </w:tcBorders>
            <w:shd w:val="clear" w:color="auto" w:fill="auto"/>
            <w:noWrap/>
            <w:vAlign w:val="center"/>
            <w:hideMark/>
          </w:tcPr>
          <w:p w14:paraId="40C86C2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63E9A6A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77.24</w:t>
            </w:r>
          </w:p>
        </w:tc>
        <w:tc>
          <w:tcPr>
            <w:tcW w:w="1646" w:type="dxa"/>
            <w:tcBorders>
              <w:top w:val="nil"/>
              <w:left w:val="nil"/>
              <w:bottom w:val="nil"/>
              <w:right w:val="nil"/>
            </w:tcBorders>
            <w:shd w:val="clear" w:color="auto" w:fill="auto"/>
            <w:noWrap/>
            <w:vAlign w:val="center"/>
            <w:hideMark/>
          </w:tcPr>
          <w:p w14:paraId="15AC0F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5.05</w:t>
            </w:r>
          </w:p>
        </w:tc>
        <w:tc>
          <w:tcPr>
            <w:tcW w:w="939" w:type="dxa"/>
            <w:tcBorders>
              <w:top w:val="nil"/>
              <w:left w:val="nil"/>
              <w:bottom w:val="nil"/>
              <w:right w:val="nil"/>
            </w:tcBorders>
            <w:shd w:val="clear" w:color="auto" w:fill="auto"/>
            <w:noWrap/>
            <w:vAlign w:val="center"/>
            <w:hideMark/>
          </w:tcPr>
          <w:p w14:paraId="04DC1E8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462.16</w:t>
            </w:r>
          </w:p>
        </w:tc>
        <w:tc>
          <w:tcPr>
            <w:tcW w:w="1635" w:type="dxa"/>
            <w:tcBorders>
              <w:top w:val="nil"/>
              <w:left w:val="nil"/>
              <w:bottom w:val="nil"/>
              <w:right w:val="nil"/>
            </w:tcBorders>
            <w:shd w:val="clear" w:color="auto" w:fill="auto"/>
            <w:noWrap/>
            <w:vAlign w:val="center"/>
            <w:hideMark/>
          </w:tcPr>
          <w:p w14:paraId="0B8C30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08602D41" w14:textId="77777777" w:rsidTr="00573E6E">
        <w:trPr>
          <w:trHeight w:val="290"/>
        </w:trPr>
        <w:tc>
          <w:tcPr>
            <w:tcW w:w="1397" w:type="dxa"/>
            <w:tcBorders>
              <w:top w:val="nil"/>
              <w:left w:val="nil"/>
              <w:bottom w:val="nil"/>
              <w:right w:val="nil"/>
            </w:tcBorders>
            <w:shd w:val="clear" w:color="auto" w:fill="auto"/>
            <w:noWrap/>
            <w:vAlign w:val="center"/>
            <w:hideMark/>
          </w:tcPr>
          <w:p w14:paraId="32C9F5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08EC53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D4842C6" w14:textId="0040B94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83694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30DE57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5CC1B1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110.66</w:t>
            </w:r>
          </w:p>
        </w:tc>
        <w:tc>
          <w:tcPr>
            <w:tcW w:w="1080" w:type="dxa"/>
            <w:tcBorders>
              <w:top w:val="nil"/>
              <w:left w:val="nil"/>
              <w:bottom w:val="nil"/>
              <w:right w:val="nil"/>
            </w:tcBorders>
            <w:shd w:val="clear" w:color="auto" w:fill="auto"/>
            <w:noWrap/>
            <w:vAlign w:val="center"/>
            <w:hideMark/>
          </w:tcPr>
          <w:p w14:paraId="0DCA43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238C061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77.24</w:t>
            </w:r>
          </w:p>
        </w:tc>
        <w:tc>
          <w:tcPr>
            <w:tcW w:w="1646" w:type="dxa"/>
            <w:tcBorders>
              <w:top w:val="nil"/>
              <w:left w:val="nil"/>
              <w:bottom w:val="nil"/>
              <w:right w:val="nil"/>
            </w:tcBorders>
            <w:shd w:val="clear" w:color="auto" w:fill="auto"/>
            <w:noWrap/>
            <w:vAlign w:val="center"/>
            <w:hideMark/>
          </w:tcPr>
          <w:p w14:paraId="4DD2D84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5.05</w:t>
            </w:r>
          </w:p>
        </w:tc>
        <w:tc>
          <w:tcPr>
            <w:tcW w:w="939" w:type="dxa"/>
            <w:tcBorders>
              <w:top w:val="nil"/>
              <w:left w:val="nil"/>
              <w:bottom w:val="nil"/>
              <w:right w:val="nil"/>
            </w:tcBorders>
            <w:shd w:val="clear" w:color="auto" w:fill="auto"/>
            <w:noWrap/>
            <w:vAlign w:val="center"/>
            <w:hideMark/>
          </w:tcPr>
          <w:p w14:paraId="2CC0FF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189.30</w:t>
            </w:r>
          </w:p>
        </w:tc>
        <w:tc>
          <w:tcPr>
            <w:tcW w:w="1635" w:type="dxa"/>
            <w:tcBorders>
              <w:top w:val="nil"/>
              <w:left w:val="nil"/>
              <w:bottom w:val="nil"/>
              <w:right w:val="nil"/>
            </w:tcBorders>
            <w:shd w:val="clear" w:color="auto" w:fill="auto"/>
            <w:noWrap/>
            <w:vAlign w:val="center"/>
            <w:hideMark/>
          </w:tcPr>
          <w:p w14:paraId="0312EEC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6E593485" w14:textId="77777777" w:rsidTr="00573E6E">
        <w:trPr>
          <w:trHeight w:val="290"/>
        </w:trPr>
        <w:tc>
          <w:tcPr>
            <w:tcW w:w="1397" w:type="dxa"/>
            <w:tcBorders>
              <w:top w:val="nil"/>
              <w:left w:val="nil"/>
              <w:bottom w:val="nil"/>
              <w:right w:val="nil"/>
            </w:tcBorders>
            <w:shd w:val="clear" w:color="auto" w:fill="auto"/>
            <w:noWrap/>
            <w:vAlign w:val="center"/>
            <w:hideMark/>
          </w:tcPr>
          <w:p w14:paraId="6CB4D6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70A826C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DE4757C" w14:textId="4E10251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407C041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0B6C6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2EE20B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22.27</w:t>
            </w:r>
          </w:p>
        </w:tc>
        <w:tc>
          <w:tcPr>
            <w:tcW w:w="1080" w:type="dxa"/>
            <w:tcBorders>
              <w:top w:val="nil"/>
              <w:left w:val="nil"/>
              <w:bottom w:val="nil"/>
              <w:right w:val="nil"/>
            </w:tcBorders>
            <w:shd w:val="clear" w:color="auto" w:fill="auto"/>
            <w:noWrap/>
            <w:vAlign w:val="center"/>
            <w:hideMark/>
          </w:tcPr>
          <w:p w14:paraId="30DE43A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59D6F1D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77.24</w:t>
            </w:r>
          </w:p>
        </w:tc>
        <w:tc>
          <w:tcPr>
            <w:tcW w:w="1646" w:type="dxa"/>
            <w:tcBorders>
              <w:top w:val="nil"/>
              <w:left w:val="nil"/>
              <w:bottom w:val="nil"/>
              <w:right w:val="nil"/>
            </w:tcBorders>
            <w:shd w:val="clear" w:color="auto" w:fill="auto"/>
            <w:noWrap/>
            <w:vAlign w:val="center"/>
            <w:hideMark/>
          </w:tcPr>
          <w:p w14:paraId="2609264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5.05</w:t>
            </w:r>
          </w:p>
        </w:tc>
        <w:tc>
          <w:tcPr>
            <w:tcW w:w="939" w:type="dxa"/>
            <w:tcBorders>
              <w:top w:val="nil"/>
              <w:left w:val="nil"/>
              <w:bottom w:val="nil"/>
              <w:right w:val="nil"/>
            </w:tcBorders>
            <w:shd w:val="clear" w:color="auto" w:fill="auto"/>
            <w:noWrap/>
            <w:vAlign w:val="center"/>
            <w:hideMark/>
          </w:tcPr>
          <w:p w14:paraId="480DD2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100.92</w:t>
            </w:r>
          </w:p>
        </w:tc>
        <w:tc>
          <w:tcPr>
            <w:tcW w:w="1635" w:type="dxa"/>
            <w:tcBorders>
              <w:top w:val="nil"/>
              <w:left w:val="nil"/>
              <w:bottom w:val="nil"/>
              <w:right w:val="nil"/>
            </w:tcBorders>
            <w:shd w:val="clear" w:color="auto" w:fill="auto"/>
            <w:noWrap/>
            <w:vAlign w:val="center"/>
            <w:hideMark/>
          </w:tcPr>
          <w:p w14:paraId="553F096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2A7865C4" w14:textId="77777777" w:rsidTr="00573E6E">
        <w:trPr>
          <w:trHeight w:val="290"/>
        </w:trPr>
        <w:tc>
          <w:tcPr>
            <w:tcW w:w="1397" w:type="dxa"/>
            <w:tcBorders>
              <w:top w:val="nil"/>
              <w:left w:val="nil"/>
              <w:bottom w:val="nil"/>
              <w:right w:val="nil"/>
            </w:tcBorders>
            <w:shd w:val="clear" w:color="auto" w:fill="auto"/>
            <w:noWrap/>
            <w:vAlign w:val="center"/>
            <w:hideMark/>
          </w:tcPr>
          <w:p w14:paraId="6F40CCA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23F8D4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BEFA4C7" w14:textId="5C6BD6D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3911A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00A4CB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4D234B0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11.13</w:t>
            </w:r>
          </w:p>
        </w:tc>
        <w:tc>
          <w:tcPr>
            <w:tcW w:w="1080" w:type="dxa"/>
            <w:tcBorders>
              <w:top w:val="nil"/>
              <w:left w:val="nil"/>
              <w:bottom w:val="nil"/>
              <w:right w:val="nil"/>
            </w:tcBorders>
            <w:shd w:val="clear" w:color="auto" w:fill="auto"/>
            <w:noWrap/>
            <w:vAlign w:val="center"/>
            <w:hideMark/>
          </w:tcPr>
          <w:p w14:paraId="5E01357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6F6CDB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35.74</w:t>
            </w:r>
          </w:p>
        </w:tc>
        <w:tc>
          <w:tcPr>
            <w:tcW w:w="1646" w:type="dxa"/>
            <w:tcBorders>
              <w:top w:val="nil"/>
              <w:left w:val="nil"/>
              <w:bottom w:val="nil"/>
              <w:right w:val="nil"/>
            </w:tcBorders>
            <w:shd w:val="clear" w:color="auto" w:fill="auto"/>
            <w:noWrap/>
            <w:vAlign w:val="center"/>
            <w:hideMark/>
          </w:tcPr>
          <w:p w14:paraId="3E3A97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2.34</w:t>
            </w:r>
          </w:p>
        </w:tc>
        <w:tc>
          <w:tcPr>
            <w:tcW w:w="939" w:type="dxa"/>
            <w:tcBorders>
              <w:top w:val="nil"/>
              <w:left w:val="nil"/>
              <w:bottom w:val="nil"/>
              <w:right w:val="nil"/>
            </w:tcBorders>
            <w:shd w:val="clear" w:color="auto" w:fill="auto"/>
            <w:noWrap/>
            <w:vAlign w:val="center"/>
            <w:hideMark/>
          </w:tcPr>
          <w:p w14:paraId="68C4A68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45.57</w:t>
            </w:r>
          </w:p>
        </w:tc>
        <w:tc>
          <w:tcPr>
            <w:tcW w:w="1635" w:type="dxa"/>
            <w:tcBorders>
              <w:top w:val="nil"/>
              <w:left w:val="nil"/>
              <w:bottom w:val="nil"/>
              <w:right w:val="nil"/>
            </w:tcBorders>
            <w:shd w:val="clear" w:color="auto" w:fill="auto"/>
            <w:noWrap/>
            <w:vAlign w:val="center"/>
            <w:hideMark/>
          </w:tcPr>
          <w:p w14:paraId="5B3565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5481514A" w14:textId="77777777" w:rsidTr="00573E6E">
        <w:trPr>
          <w:trHeight w:val="290"/>
        </w:trPr>
        <w:tc>
          <w:tcPr>
            <w:tcW w:w="1397" w:type="dxa"/>
            <w:tcBorders>
              <w:top w:val="nil"/>
              <w:left w:val="nil"/>
              <w:bottom w:val="nil"/>
              <w:right w:val="nil"/>
            </w:tcBorders>
            <w:shd w:val="clear" w:color="auto" w:fill="auto"/>
            <w:noWrap/>
            <w:vAlign w:val="center"/>
            <w:hideMark/>
          </w:tcPr>
          <w:p w14:paraId="67E4DC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Soybean</w:t>
            </w:r>
          </w:p>
        </w:tc>
        <w:tc>
          <w:tcPr>
            <w:tcW w:w="1539" w:type="dxa"/>
            <w:tcBorders>
              <w:top w:val="nil"/>
              <w:left w:val="nil"/>
              <w:bottom w:val="nil"/>
              <w:right w:val="nil"/>
            </w:tcBorders>
            <w:shd w:val="clear" w:color="auto" w:fill="auto"/>
            <w:noWrap/>
            <w:vAlign w:val="center"/>
            <w:hideMark/>
          </w:tcPr>
          <w:p w14:paraId="51FC70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5C6D0BA5" w14:textId="301D1AF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E6492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534E951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08BAF8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7.75</w:t>
            </w:r>
          </w:p>
        </w:tc>
        <w:tc>
          <w:tcPr>
            <w:tcW w:w="1080" w:type="dxa"/>
            <w:tcBorders>
              <w:top w:val="nil"/>
              <w:left w:val="nil"/>
              <w:bottom w:val="nil"/>
              <w:right w:val="nil"/>
            </w:tcBorders>
            <w:shd w:val="clear" w:color="auto" w:fill="auto"/>
            <w:noWrap/>
            <w:vAlign w:val="center"/>
            <w:hideMark/>
          </w:tcPr>
          <w:p w14:paraId="07DE78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w:t>
            </w:r>
          </w:p>
        </w:tc>
        <w:tc>
          <w:tcPr>
            <w:tcW w:w="939" w:type="dxa"/>
            <w:tcBorders>
              <w:top w:val="nil"/>
              <w:left w:val="nil"/>
              <w:bottom w:val="nil"/>
              <w:right w:val="nil"/>
            </w:tcBorders>
            <w:shd w:val="clear" w:color="auto" w:fill="auto"/>
            <w:noWrap/>
            <w:vAlign w:val="center"/>
            <w:hideMark/>
          </w:tcPr>
          <w:p w14:paraId="7CB98F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5.31</w:t>
            </w:r>
          </w:p>
        </w:tc>
        <w:tc>
          <w:tcPr>
            <w:tcW w:w="1646" w:type="dxa"/>
            <w:tcBorders>
              <w:top w:val="nil"/>
              <w:left w:val="nil"/>
              <w:bottom w:val="nil"/>
              <w:right w:val="nil"/>
            </w:tcBorders>
            <w:shd w:val="clear" w:color="auto" w:fill="auto"/>
            <w:noWrap/>
            <w:vAlign w:val="center"/>
            <w:hideMark/>
          </w:tcPr>
          <w:p w14:paraId="75CD26B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0.35</w:t>
            </w:r>
          </w:p>
        </w:tc>
        <w:tc>
          <w:tcPr>
            <w:tcW w:w="939" w:type="dxa"/>
            <w:tcBorders>
              <w:top w:val="nil"/>
              <w:left w:val="nil"/>
              <w:bottom w:val="nil"/>
              <w:right w:val="nil"/>
            </w:tcBorders>
            <w:shd w:val="clear" w:color="auto" w:fill="auto"/>
            <w:noWrap/>
            <w:vAlign w:val="center"/>
            <w:hideMark/>
          </w:tcPr>
          <w:p w14:paraId="5A535CD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9.76</w:t>
            </w:r>
          </w:p>
        </w:tc>
        <w:tc>
          <w:tcPr>
            <w:tcW w:w="1635" w:type="dxa"/>
            <w:tcBorders>
              <w:top w:val="nil"/>
              <w:left w:val="nil"/>
              <w:bottom w:val="nil"/>
              <w:right w:val="nil"/>
            </w:tcBorders>
            <w:shd w:val="clear" w:color="auto" w:fill="auto"/>
            <w:noWrap/>
            <w:vAlign w:val="center"/>
            <w:hideMark/>
          </w:tcPr>
          <w:p w14:paraId="4B1DE25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73428973" w14:textId="77777777" w:rsidTr="00573E6E">
        <w:trPr>
          <w:trHeight w:val="290"/>
        </w:trPr>
        <w:tc>
          <w:tcPr>
            <w:tcW w:w="1397" w:type="dxa"/>
            <w:tcBorders>
              <w:top w:val="nil"/>
              <w:left w:val="nil"/>
              <w:bottom w:val="nil"/>
              <w:right w:val="nil"/>
            </w:tcBorders>
            <w:shd w:val="clear" w:color="auto" w:fill="auto"/>
            <w:noWrap/>
            <w:vAlign w:val="center"/>
            <w:hideMark/>
          </w:tcPr>
          <w:p w14:paraId="00185F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420F91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A3BD1B9" w14:textId="67A160E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3E98A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016BEC5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24559D5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364.34</w:t>
            </w:r>
          </w:p>
        </w:tc>
        <w:tc>
          <w:tcPr>
            <w:tcW w:w="1080" w:type="dxa"/>
            <w:tcBorders>
              <w:top w:val="nil"/>
              <w:left w:val="nil"/>
              <w:bottom w:val="nil"/>
              <w:right w:val="nil"/>
            </w:tcBorders>
            <w:shd w:val="clear" w:color="auto" w:fill="auto"/>
            <w:noWrap/>
            <w:vAlign w:val="center"/>
            <w:hideMark/>
          </w:tcPr>
          <w:p w14:paraId="0381079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080DF98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68.33</w:t>
            </w:r>
          </w:p>
        </w:tc>
        <w:tc>
          <w:tcPr>
            <w:tcW w:w="1646" w:type="dxa"/>
            <w:tcBorders>
              <w:top w:val="nil"/>
              <w:left w:val="nil"/>
              <w:bottom w:val="nil"/>
              <w:right w:val="nil"/>
            </w:tcBorders>
            <w:shd w:val="clear" w:color="auto" w:fill="auto"/>
            <w:noWrap/>
            <w:vAlign w:val="center"/>
            <w:hideMark/>
          </w:tcPr>
          <w:p w14:paraId="1B2B5A7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4.47</w:t>
            </w:r>
          </w:p>
        </w:tc>
        <w:tc>
          <w:tcPr>
            <w:tcW w:w="939" w:type="dxa"/>
            <w:tcBorders>
              <w:top w:val="nil"/>
              <w:left w:val="nil"/>
              <w:bottom w:val="nil"/>
              <w:right w:val="nil"/>
            </w:tcBorders>
            <w:shd w:val="clear" w:color="auto" w:fill="auto"/>
            <w:noWrap/>
            <w:vAlign w:val="center"/>
            <w:hideMark/>
          </w:tcPr>
          <w:p w14:paraId="69399CC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433.30</w:t>
            </w:r>
          </w:p>
        </w:tc>
        <w:tc>
          <w:tcPr>
            <w:tcW w:w="1635" w:type="dxa"/>
            <w:tcBorders>
              <w:top w:val="nil"/>
              <w:left w:val="nil"/>
              <w:bottom w:val="nil"/>
              <w:right w:val="nil"/>
            </w:tcBorders>
            <w:shd w:val="clear" w:color="auto" w:fill="auto"/>
            <w:noWrap/>
            <w:vAlign w:val="center"/>
            <w:hideMark/>
          </w:tcPr>
          <w:p w14:paraId="624103F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66841C0B" w14:textId="77777777" w:rsidTr="00573E6E">
        <w:trPr>
          <w:trHeight w:val="290"/>
        </w:trPr>
        <w:tc>
          <w:tcPr>
            <w:tcW w:w="1397" w:type="dxa"/>
            <w:tcBorders>
              <w:top w:val="nil"/>
              <w:left w:val="nil"/>
              <w:bottom w:val="nil"/>
              <w:right w:val="nil"/>
            </w:tcBorders>
            <w:shd w:val="clear" w:color="auto" w:fill="auto"/>
            <w:noWrap/>
            <w:vAlign w:val="center"/>
            <w:hideMark/>
          </w:tcPr>
          <w:p w14:paraId="5A9FF5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45A342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3347539" w14:textId="350F8DE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E81C3F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434837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4484D4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105.12</w:t>
            </w:r>
          </w:p>
        </w:tc>
        <w:tc>
          <w:tcPr>
            <w:tcW w:w="1080" w:type="dxa"/>
            <w:tcBorders>
              <w:top w:val="nil"/>
              <w:left w:val="nil"/>
              <w:bottom w:val="nil"/>
              <w:right w:val="nil"/>
            </w:tcBorders>
            <w:shd w:val="clear" w:color="auto" w:fill="auto"/>
            <w:noWrap/>
            <w:vAlign w:val="center"/>
            <w:hideMark/>
          </w:tcPr>
          <w:p w14:paraId="36E3BC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59C324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68.33</w:t>
            </w:r>
          </w:p>
        </w:tc>
        <w:tc>
          <w:tcPr>
            <w:tcW w:w="1646" w:type="dxa"/>
            <w:tcBorders>
              <w:top w:val="nil"/>
              <w:left w:val="nil"/>
              <w:bottom w:val="nil"/>
              <w:right w:val="nil"/>
            </w:tcBorders>
            <w:shd w:val="clear" w:color="auto" w:fill="auto"/>
            <w:noWrap/>
            <w:vAlign w:val="center"/>
            <w:hideMark/>
          </w:tcPr>
          <w:p w14:paraId="2E63318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4.47</w:t>
            </w:r>
          </w:p>
        </w:tc>
        <w:tc>
          <w:tcPr>
            <w:tcW w:w="939" w:type="dxa"/>
            <w:tcBorders>
              <w:top w:val="nil"/>
              <w:left w:val="nil"/>
              <w:bottom w:val="nil"/>
              <w:right w:val="nil"/>
            </w:tcBorders>
            <w:shd w:val="clear" w:color="auto" w:fill="auto"/>
            <w:noWrap/>
            <w:vAlign w:val="center"/>
            <w:hideMark/>
          </w:tcPr>
          <w:p w14:paraId="2E6FEDB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174.08</w:t>
            </w:r>
          </w:p>
        </w:tc>
        <w:tc>
          <w:tcPr>
            <w:tcW w:w="1635" w:type="dxa"/>
            <w:tcBorders>
              <w:top w:val="nil"/>
              <w:left w:val="nil"/>
              <w:bottom w:val="nil"/>
              <w:right w:val="nil"/>
            </w:tcBorders>
            <w:shd w:val="clear" w:color="auto" w:fill="auto"/>
            <w:noWrap/>
            <w:vAlign w:val="center"/>
            <w:hideMark/>
          </w:tcPr>
          <w:p w14:paraId="16FF985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1304292D" w14:textId="77777777" w:rsidTr="00573E6E">
        <w:trPr>
          <w:trHeight w:val="290"/>
        </w:trPr>
        <w:tc>
          <w:tcPr>
            <w:tcW w:w="1397" w:type="dxa"/>
            <w:tcBorders>
              <w:top w:val="nil"/>
              <w:left w:val="nil"/>
              <w:bottom w:val="nil"/>
              <w:right w:val="nil"/>
            </w:tcBorders>
            <w:shd w:val="clear" w:color="auto" w:fill="auto"/>
            <w:noWrap/>
            <w:vAlign w:val="center"/>
            <w:hideMark/>
          </w:tcPr>
          <w:p w14:paraId="7534B50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0212928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D8B5687" w14:textId="30C4C1A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5832F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14C5AD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7EA520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21.16</w:t>
            </w:r>
          </w:p>
        </w:tc>
        <w:tc>
          <w:tcPr>
            <w:tcW w:w="1080" w:type="dxa"/>
            <w:tcBorders>
              <w:top w:val="nil"/>
              <w:left w:val="nil"/>
              <w:bottom w:val="nil"/>
              <w:right w:val="nil"/>
            </w:tcBorders>
            <w:shd w:val="clear" w:color="auto" w:fill="auto"/>
            <w:noWrap/>
            <w:vAlign w:val="center"/>
            <w:hideMark/>
          </w:tcPr>
          <w:p w14:paraId="1FCDD6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36BBD6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68.33</w:t>
            </w:r>
          </w:p>
        </w:tc>
        <w:tc>
          <w:tcPr>
            <w:tcW w:w="1646" w:type="dxa"/>
            <w:tcBorders>
              <w:top w:val="nil"/>
              <w:left w:val="nil"/>
              <w:bottom w:val="nil"/>
              <w:right w:val="nil"/>
            </w:tcBorders>
            <w:shd w:val="clear" w:color="auto" w:fill="auto"/>
            <w:noWrap/>
            <w:vAlign w:val="center"/>
            <w:hideMark/>
          </w:tcPr>
          <w:p w14:paraId="5F26D5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4.47</w:t>
            </w:r>
          </w:p>
        </w:tc>
        <w:tc>
          <w:tcPr>
            <w:tcW w:w="939" w:type="dxa"/>
            <w:tcBorders>
              <w:top w:val="nil"/>
              <w:left w:val="nil"/>
              <w:bottom w:val="nil"/>
              <w:right w:val="nil"/>
            </w:tcBorders>
            <w:shd w:val="clear" w:color="auto" w:fill="auto"/>
            <w:noWrap/>
            <w:vAlign w:val="center"/>
            <w:hideMark/>
          </w:tcPr>
          <w:p w14:paraId="6FDC73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90.11</w:t>
            </w:r>
          </w:p>
        </w:tc>
        <w:tc>
          <w:tcPr>
            <w:tcW w:w="1635" w:type="dxa"/>
            <w:tcBorders>
              <w:top w:val="nil"/>
              <w:left w:val="nil"/>
              <w:bottom w:val="nil"/>
              <w:right w:val="nil"/>
            </w:tcBorders>
            <w:shd w:val="clear" w:color="auto" w:fill="auto"/>
            <w:noWrap/>
            <w:vAlign w:val="center"/>
            <w:hideMark/>
          </w:tcPr>
          <w:p w14:paraId="775500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642E6D4B" w14:textId="77777777" w:rsidTr="00573E6E">
        <w:trPr>
          <w:trHeight w:val="290"/>
        </w:trPr>
        <w:tc>
          <w:tcPr>
            <w:tcW w:w="1397" w:type="dxa"/>
            <w:tcBorders>
              <w:top w:val="nil"/>
              <w:left w:val="nil"/>
              <w:bottom w:val="nil"/>
              <w:right w:val="nil"/>
            </w:tcBorders>
            <w:shd w:val="clear" w:color="auto" w:fill="auto"/>
            <w:noWrap/>
            <w:vAlign w:val="center"/>
            <w:hideMark/>
          </w:tcPr>
          <w:p w14:paraId="21AC5D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6C7D237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7C63E5C" w14:textId="0745BD2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B5316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2D9FA0D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5FE9A8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10.58</w:t>
            </w:r>
          </w:p>
        </w:tc>
        <w:tc>
          <w:tcPr>
            <w:tcW w:w="1080" w:type="dxa"/>
            <w:tcBorders>
              <w:top w:val="nil"/>
              <w:left w:val="nil"/>
              <w:bottom w:val="nil"/>
              <w:right w:val="nil"/>
            </w:tcBorders>
            <w:shd w:val="clear" w:color="auto" w:fill="auto"/>
            <w:noWrap/>
            <w:vAlign w:val="center"/>
            <w:hideMark/>
          </w:tcPr>
          <w:p w14:paraId="21ED500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2823FE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28.91</w:t>
            </w:r>
          </w:p>
        </w:tc>
        <w:tc>
          <w:tcPr>
            <w:tcW w:w="1646" w:type="dxa"/>
            <w:tcBorders>
              <w:top w:val="nil"/>
              <w:left w:val="nil"/>
              <w:bottom w:val="nil"/>
              <w:right w:val="nil"/>
            </w:tcBorders>
            <w:shd w:val="clear" w:color="auto" w:fill="auto"/>
            <w:noWrap/>
            <w:vAlign w:val="center"/>
            <w:hideMark/>
          </w:tcPr>
          <w:p w14:paraId="07EC11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1.89</w:t>
            </w:r>
          </w:p>
        </w:tc>
        <w:tc>
          <w:tcPr>
            <w:tcW w:w="939" w:type="dxa"/>
            <w:tcBorders>
              <w:top w:val="nil"/>
              <w:left w:val="nil"/>
              <w:bottom w:val="nil"/>
              <w:right w:val="nil"/>
            </w:tcBorders>
            <w:shd w:val="clear" w:color="auto" w:fill="auto"/>
            <w:noWrap/>
            <w:vAlign w:val="center"/>
            <w:hideMark/>
          </w:tcPr>
          <w:p w14:paraId="0656D9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37.53</w:t>
            </w:r>
          </w:p>
        </w:tc>
        <w:tc>
          <w:tcPr>
            <w:tcW w:w="1635" w:type="dxa"/>
            <w:tcBorders>
              <w:top w:val="nil"/>
              <w:left w:val="nil"/>
              <w:bottom w:val="nil"/>
              <w:right w:val="nil"/>
            </w:tcBorders>
            <w:shd w:val="clear" w:color="auto" w:fill="auto"/>
            <w:noWrap/>
            <w:vAlign w:val="center"/>
            <w:hideMark/>
          </w:tcPr>
          <w:p w14:paraId="4CEE11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4C4C8C3B" w14:textId="77777777" w:rsidTr="00573E6E">
        <w:trPr>
          <w:trHeight w:val="290"/>
        </w:trPr>
        <w:tc>
          <w:tcPr>
            <w:tcW w:w="1397" w:type="dxa"/>
            <w:tcBorders>
              <w:top w:val="nil"/>
              <w:left w:val="nil"/>
              <w:bottom w:val="nil"/>
              <w:right w:val="nil"/>
            </w:tcBorders>
            <w:shd w:val="clear" w:color="auto" w:fill="auto"/>
            <w:noWrap/>
            <w:vAlign w:val="center"/>
            <w:hideMark/>
          </w:tcPr>
          <w:p w14:paraId="6423C5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4B5A48C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1A7EEFC" w14:textId="197604F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28825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3C1FAE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26829DB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7.36</w:t>
            </w:r>
          </w:p>
        </w:tc>
        <w:tc>
          <w:tcPr>
            <w:tcW w:w="1080" w:type="dxa"/>
            <w:tcBorders>
              <w:top w:val="nil"/>
              <w:left w:val="nil"/>
              <w:bottom w:val="nil"/>
              <w:right w:val="nil"/>
            </w:tcBorders>
            <w:shd w:val="clear" w:color="auto" w:fill="auto"/>
            <w:noWrap/>
            <w:vAlign w:val="center"/>
            <w:hideMark/>
          </w:tcPr>
          <w:p w14:paraId="7BE91D6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391A64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1646" w:type="dxa"/>
            <w:tcBorders>
              <w:top w:val="nil"/>
              <w:left w:val="nil"/>
              <w:bottom w:val="nil"/>
              <w:right w:val="nil"/>
            </w:tcBorders>
            <w:shd w:val="clear" w:color="auto" w:fill="auto"/>
            <w:noWrap/>
            <w:vAlign w:val="center"/>
            <w:hideMark/>
          </w:tcPr>
          <w:p w14:paraId="4491E31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939" w:type="dxa"/>
            <w:tcBorders>
              <w:top w:val="nil"/>
              <w:left w:val="nil"/>
              <w:bottom w:val="nil"/>
              <w:right w:val="nil"/>
            </w:tcBorders>
            <w:shd w:val="clear" w:color="auto" w:fill="auto"/>
            <w:noWrap/>
            <w:vAlign w:val="center"/>
            <w:hideMark/>
          </w:tcPr>
          <w:p w14:paraId="2BC131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3.52</w:t>
            </w:r>
          </w:p>
        </w:tc>
        <w:tc>
          <w:tcPr>
            <w:tcW w:w="1635" w:type="dxa"/>
            <w:tcBorders>
              <w:top w:val="nil"/>
              <w:left w:val="nil"/>
              <w:bottom w:val="nil"/>
              <w:right w:val="nil"/>
            </w:tcBorders>
            <w:shd w:val="clear" w:color="auto" w:fill="auto"/>
            <w:noWrap/>
            <w:vAlign w:val="center"/>
            <w:hideMark/>
          </w:tcPr>
          <w:p w14:paraId="2D87C2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61526A54" w14:textId="77777777" w:rsidTr="00573E6E">
        <w:trPr>
          <w:trHeight w:val="290"/>
        </w:trPr>
        <w:tc>
          <w:tcPr>
            <w:tcW w:w="1397" w:type="dxa"/>
            <w:tcBorders>
              <w:top w:val="nil"/>
              <w:left w:val="nil"/>
              <w:bottom w:val="nil"/>
              <w:right w:val="nil"/>
            </w:tcBorders>
            <w:shd w:val="clear" w:color="auto" w:fill="auto"/>
            <w:noWrap/>
            <w:vAlign w:val="center"/>
            <w:hideMark/>
          </w:tcPr>
          <w:p w14:paraId="2FAC806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07C61E5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568701A4" w14:textId="5FAA41D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456CB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60BA1B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5EB932E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331.22</w:t>
            </w:r>
          </w:p>
        </w:tc>
        <w:tc>
          <w:tcPr>
            <w:tcW w:w="1080" w:type="dxa"/>
            <w:tcBorders>
              <w:top w:val="nil"/>
              <w:left w:val="nil"/>
              <w:bottom w:val="nil"/>
              <w:right w:val="nil"/>
            </w:tcBorders>
            <w:shd w:val="clear" w:color="auto" w:fill="auto"/>
            <w:noWrap/>
            <w:vAlign w:val="center"/>
            <w:hideMark/>
          </w:tcPr>
          <w:p w14:paraId="01E299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6D282F5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55.81</w:t>
            </w:r>
          </w:p>
        </w:tc>
        <w:tc>
          <w:tcPr>
            <w:tcW w:w="1646" w:type="dxa"/>
            <w:tcBorders>
              <w:top w:val="nil"/>
              <w:left w:val="nil"/>
              <w:bottom w:val="nil"/>
              <w:right w:val="nil"/>
            </w:tcBorders>
            <w:shd w:val="clear" w:color="auto" w:fill="auto"/>
            <w:noWrap/>
            <w:vAlign w:val="center"/>
            <w:hideMark/>
          </w:tcPr>
          <w:p w14:paraId="39AE483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3.65</w:t>
            </w:r>
          </w:p>
        </w:tc>
        <w:tc>
          <w:tcPr>
            <w:tcW w:w="939" w:type="dxa"/>
            <w:tcBorders>
              <w:top w:val="nil"/>
              <w:left w:val="nil"/>
              <w:bottom w:val="nil"/>
              <w:right w:val="nil"/>
            </w:tcBorders>
            <w:shd w:val="clear" w:color="auto" w:fill="auto"/>
            <w:noWrap/>
            <w:vAlign w:val="center"/>
            <w:hideMark/>
          </w:tcPr>
          <w:p w14:paraId="6E15951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386.84</w:t>
            </w:r>
          </w:p>
        </w:tc>
        <w:tc>
          <w:tcPr>
            <w:tcW w:w="1635" w:type="dxa"/>
            <w:tcBorders>
              <w:top w:val="nil"/>
              <w:left w:val="nil"/>
              <w:bottom w:val="nil"/>
              <w:right w:val="nil"/>
            </w:tcBorders>
            <w:shd w:val="clear" w:color="auto" w:fill="auto"/>
            <w:noWrap/>
            <w:vAlign w:val="center"/>
            <w:hideMark/>
          </w:tcPr>
          <w:p w14:paraId="4D0559C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6F832D1F" w14:textId="77777777" w:rsidTr="00573E6E">
        <w:trPr>
          <w:trHeight w:val="290"/>
        </w:trPr>
        <w:tc>
          <w:tcPr>
            <w:tcW w:w="1397" w:type="dxa"/>
            <w:tcBorders>
              <w:top w:val="nil"/>
              <w:left w:val="nil"/>
              <w:bottom w:val="nil"/>
              <w:right w:val="nil"/>
            </w:tcBorders>
            <w:shd w:val="clear" w:color="auto" w:fill="auto"/>
            <w:noWrap/>
            <w:vAlign w:val="center"/>
            <w:hideMark/>
          </w:tcPr>
          <w:p w14:paraId="31C6117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1698491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B37ADF2" w14:textId="21ADA0F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21913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shrubland, less than 20 years</w:t>
            </w:r>
          </w:p>
        </w:tc>
        <w:tc>
          <w:tcPr>
            <w:tcW w:w="1897" w:type="dxa"/>
            <w:tcBorders>
              <w:top w:val="nil"/>
              <w:left w:val="nil"/>
              <w:bottom w:val="nil"/>
              <w:right w:val="nil"/>
            </w:tcBorders>
            <w:shd w:val="clear" w:color="auto" w:fill="auto"/>
            <w:noWrap/>
            <w:vAlign w:val="center"/>
            <w:hideMark/>
          </w:tcPr>
          <w:p w14:paraId="270EEA3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023B7D4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95.57</w:t>
            </w:r>
          </w:p>
        </w:tc>
        <w:tc>
          <w:tcPr>
            <w:tcW w:w="1080" w:type="dxa"/>
            <w:tcBorders>
              <w:top w:val="nil"/>
              <w:left w:val="nil"/>
              <w:bottom w:val="nil"/>
              <w:right w:val="nil"/>
            </w:tcBorders>
            <w:shd w:val="clear" w:color="auto" w:fill="auto"/>
            <w:noWrap/>
            <w:vAlign w:val="center"/>
            <w:hideMark/>
          </w:tcPr>
          <w:p w14:paraId="3F428D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772CC7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55.81</w:t>
            </w:r>
          </w:p>
        </w:tc>
        <w:tc>
          <w:tcPr>
            <w:tcW w:w="1646" w:type="dxa"/>
            <w:tcBorders>
              <w:top w:val="nil"/>
              <w:left w:val="nil"/>
              <w:bottom w:val="nil"/>
              <w:right w:val="nil"/>
            </w:tcBorders>
            <w:shd w:val="clear" w:color="auto" w:fill="auto"/>
            <w:noWrap/>
            <w:vAlign w:val="center"/>
            <w:hideMark/>
          </w:tcPr>
          <w:p w14:paraId="0BE16C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3.65</w:t>
            </w:r>
          </w:p>
        </w:tc>
        <w:tc>
          <w:tcPr>
            <w:tcW w:w="939" w:type="dxa"/>
            <w:tcBorders>
              <w:top w:val="nil"/>
              <w:left w:val="nil"/>
              <w:bottom w:val="nil"/>
              <w:right w:val="nil"/>
            </w:tcBorders>
            <w:shd w:val="clear" w:color="auto" w:fill="auto"/>
            <w:noWrap/>
            <w:vAlign w:val="center"/>
            <w:hideMark/>
          </w:tcPr>
          <w:p w14:paraId="61FDE7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151.18</w:t>
            </w:r>
          </w:p>
        </w:tc>
        <w:tc>
          <w:tcPr>
            <w:tcW w:w="1635" w:type="dxa"/>
            <w:tcBorders>
              <w:top w:val="nil"/>
              <w:left w:val="nil"/>
              <w:bottom w:val="nil"/>
              <w:right w:val="nil"/>
            </w:tcBorders>
            <w:shd w:val="clear" w:color="auto" w:fill="auto"/>
            <w:noWrap/>
            <w:vAlign w:val="center"/>
            <w:hideMark/>
          </w:tcPr>
          <w:p w14:paraId="64B0D9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304FCA56" w14:textId="77777777" w:rsidTr="00573E6E">
        <w:trPr>
          <w:trHeight w:val="290"/>
        </w:trPr>
        <w:tc>
          <w:tcPr>
            <w:tcW w:w="1397" w:type="dxa"/>
            <w:tcBorders>
              <w:top w:val="nil"/>
              <w:left w:val="nil"/>
              <w:bottom w:val="nil"/>
              <w:right w:val="nil"/>
            </w:tcBorders>
            <w:shd w:val="clear" w:color="auto" w:fill="auto"/>
            <w:noWrap/>
            <w:vAlign w:val="center"/>
            <w:hideMark/>
          </w:tcPr>
          <w:p w14:paraId="1666EBF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0576ECD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E690850" w14:textId="1D04E9D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5E70C9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7FC22B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0ECC5F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19.23</w:t>
            </w:r>
          </w:p>
        </w:tc>
        <w:tc>
          <w:tcPr>
            <w:tcW w:w="1080" w:type="dxa"/>
            <w:tcBorders>
              <w:top w:val="nil"/>
              <w:left w:val="nil"/>
              <w:bottom w:val="nil"/>
              <w:right w:val="nil"/>
            </w:tcBorders>
            <w:shd w:val="clear" w:color="auto" w:fill="auto"/>
            <w:noWrap/>
            <w:vAlign w:val="center"/>
            <w:hideMark/>
          </w:tcPr>
          <w:p w14:paraId="51702B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5749EE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55.81</w:t>
            </w:r>
          </w:p>
        </w:tc>
        <w:tc>
          <w:tcPr>
            <w:tcW w:w="1646" w:type="dxa"/>
            <w:tcBorders>
              <w:top w:val="nil"/>
              <w:left w:val="nil"/>
              <w:bottom w:val="nil"/>
              <w:right w:val="nil"/>
            </w:tcBorders>
            <w:shd w:val="clear" w:color="auto" w:fill="auto"/>
            <w:noWrap/>
            <w:vAlign w:val="center"/>
            <w:hideMark/>
          </w:tcPr>
          <w:p w14:paraId="4A427D3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3.65</w:t>
            </w:r>
          </w:p>
        </w:tc>
        <w:tc>
          <w:tcPr>
            <w:tcW w:w="939" w:type="dxa"/>
            <w:tcBorders>
              <w:top w:val="nil"/>
              <w:left w:val="nil"/>
              <w:bottom w:val="nil"/>
              <w:right w:val="nil"/>
            </w:tcBorders>
            <w:shd w:val="clear" w:color="auto" w:fill="auto"/>
            <w:noWrap/>
            <w:vAlign w:val="center"/>
            <w:hideMark/>
          </w:tcPr>
          <w:p w14:paraId="73C9F35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74.85</w:t>
            </w:r>
          </w:p>
        </w:tc>
        <w:tc>
          <w:tcPr>
            <w:tcW w:w="1635" w:type="dxa"/>
            <w:tcBorders>
              <w:top w:val="nil"/>
              <w:left w:val="nil"/>
              <w:bottom w:val="nil"/>
              <w:right w:val="nil"/>
            </w:tcBorders>
            <w:shd w:val="clear" w:color="auto" w:fill="auto"/>
            <w:noWrap/>
            <w:vAlign w:val="center"/>
            <w:hideMark/>
          </w:tcPr>
          <w:p w14:paraId="2589BE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64DBF97F" w14:textId="77777777" w:rsidTr="00573E6E">
        <w:trPr>
          <w:trHeight w:val="290"/>
        </w:trPr>
        <w:tc>
          <w:tcPr>
            <w:tcW w:w="1397" w:type="dxa"/>
            <w:tcBorders>
              <w:top w:val="nil"/>
              <w:left w:val="nil"/>
              <w:bottom w:val="nil"/>
              <w:right w:val="nil"/>
            </w:tcBorders>
            <w:shd w:val="clear" w:color="auto" w:fill="auto"/>
            <w:noWrap/>
            <w:vAlign w:val="center"/>
            <w:hideMark/>
          </w:tcPr>
          <w:p w14:paraId="001210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501473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B96A077" w14:textId="608C9DB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C96D58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189EC1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0332FE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9.62</w:t>
            </w:r>
          </w:p>
        </w:tc>
        <w:tc>
          <w:tcPr>
            <w:tcW w:w="1080" w:type="dxa"/>
            <w:tcBorders>
              <w:top w:val="nil"/>
              <w:left w:val="nil"/>
              <w:bottom w:val="nil"/>
              <w:right w:val="nil"/>
            </w:tcBorders>
            <w:shd w:val="clear" w:color="auto" w:fill="auto"/>
            <w:noWrap/>
            <w:vAlign w:val="center"/>
            <w:hideMark/>
          </w:tcPr>
          <w:p w14:paraId="565E486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7A0BF42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19.97</w:t>
            </w:r>
          </w:p>
        </w:tc>
        <w:tc>
          <w:tcPr>
            <w:tcW w:w="1646" w:type="dxa"/>
            <w:tcBorders>
              <w:top w:val="nil"/>
              <w:left w:val="nil"/>
              <w:bottom w:val="nil"/>
              <w:right w:val="nil"/>
            </w:tcBorders>
            <w:shd w:val="clear" w:color="auto" w:fill="auto"/>
            <w:noWrap/>
            <w:vAlign w:val="center"/>
            <w:hideMark/>
          </w:tcPr>
          <w:p w14:paraId="37A171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w:t>
            </w:r>
          </w:p>
        </w:tc>
        <w:tc>
          <w:tcPr>
            <w:tcW w:w="939" w:type="dxa"/>
            <w:tcBorders>
              <w:top w:val="nil"/>
              <w:left w:val="nil"/>
              <w:bottom w:val="nil"/>
              <w:right w:val="nil"/>
            </w:tcBorders>
            <w:shd w:val="clear" w:color="auto" w:fill="auto"/>
            <w:noWrap/>
            <w:vAlign w:val="center"/>
            <w:hideMark/>
          </w:tcPr>
          <w:p w14:paraId="4790E6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27.05</w:t>
            </w:r>
          </w:p>
        </w:tc>
        <w:tc>
          <w:tcPr>
            <w:tcW w:w="1635" w:type="dxa"/>
            <w:tcBorders>
              <w:top w:val="nil"/>
              <w:left w:val="nil"/>
              <w:bottom w:val="nil"/>
              <w:right w:val="nil"/>
            </w:tcBorders>
            <w:shd w:val="clear" w:color="auto" w:fill="auto"/>
            <w:noWrap/>
            <w:vAlign w:val="center"/>
            <w:hideMark/>
          </w:tcPr>
          <w:p w14:paraId="1CEDAB9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6FFAEBBD" w14:textId="77777777" w:rsidTr="00573E6E">
        <w:trPr>
          <w:trHeight w:val="290"/>
        </w:trPr>
        <w:tc>
          <w:tcPr>
            <w:tcW w:w="1397" w:type="dxa"/>
            <w:tcBorders>
              <w:top w:val="nil"/>
              <w:left w:val="nil"/>
              <w:bottom w:val="nil"/>
              <w:right w:val="nil"/>
            </w:tcBorders>
            <w:shd w:val="clear" w:color="auto" w:fill="auto"/>
            <w:noWrap/>
            <w:vAlign w:val="center"/>
            <w:hideMark/>
          </w:tcPr>
          <w:p w14:paraId="65FF67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Soybean</w:t>
            </w:r>
          </w:p>
        </w:tc>
        <w:tc>
          <w:tcPr>
            <w:tcW w:w="1539" w:type="dxa"/>
            <w:tcBorders>
              <w:top w:val="nil"/>
              <w:left w:val="nil"/>
              <w:bottom w:val="nil"/>
              <w:right w:val="nil"/>
            </w:tcBorders>
            <w:shd w:val="clear" w:color="auto" w:fill="auto"/>
            <w:noWrap/>
            <w:vAlign w:val="center"/>
            <w:hideMark/>
          </w:tcPr>
          <w:p w14:paraId="123F49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0EF7A90" w14:textId="0D8BA54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E3DBC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416630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South America</w:t>
            </w:r>
          </w:p>
        </w:tc>
        <w:tc>
          <w:tcPr>
            <w:tcW w:w="1080" w:type="dxa"/>
            <w:tcBorders>
              <w:top w:val="nil"/>
              <w:left w:val="nil"/>
              <w:bottom w:val="nil"/>
              <w:right w:val="nil"/>
            </w:tcBorders>
            <w:shd w:val="clear" w:color="auto" w:fill="auto"/>
            <w:noWrap/>
            <w:vAlign w:val="center"/>
            <w:hideMark/>
          </w:tcPr>
          <w:p w14:paraId="086BE0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6.69</w:t>
            </w:r>
          </w:p>
        </w:tc>
        <w:tc>
          <w:tcPr>
            <w:tcW w:w="1080" w:type="dxa"/>
            <w:tcBorders>
              <w:top w:val="nil"/>
              <w:left w:val="nil"/>
              <w:bottom w:val="nil"/>
              <w:right w:val="nil"/>
            </w:tcBorders>
            <w:shd w:val="clear" w:color="auto" w:fill="auto"/>
            <w:noWrap/>
            <w:vAlign w:val="center"/>
            <w:hideMark/>
          </w:tcPr>
          <w:p w14:paraId="2D8C896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-3.84</w:t>
            </w:r>
          </w:p>
        </w:tc>
        <w:tc>
          <w:tcPr>
            <w:tcW w:w="939" w:type="dxa"/>
            <w:tcBorders>
              <w:top w:val="nil"/>
              <w:left w:val="nil"/>
              <w:bottom w:val="nil"/>
              <w:right w:val="nil"/>
            </w:tcBorders>
            <w:shd w:val="clear" w:color="auto" w:fill="auto"/>
            <w:noWrap/>
            <w:vAlign w:val="center"/>
            <w:hideMark/>
          </w:tcPr>
          <w:p w14:paraId="0380719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-6.31</w:t>
            </w:r>
          </w:p>
        </w:tc>
        <w:tc>
          <w:tcPr>
            <w:tcW w:w="1646" w:type="dxa"/>
            <w:tcBorders>
              <w:top w:val="nil"/>
              <w:left w:val="nil"/>
              <w:bottom w:val="nil"/>
              <w:right w:val="nil"/>
            </w:tcBorders>
            <w:shd w:val="clear" w:color="auto" w:fill="auto"/>
            <w:noWrap/>
            <w:vAlign w:val="center"/>
            <w:hideMark/>
          </w:tcPr>
          <w:p w14:paraId="719360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-0.41</w:t>
            </w:r>
          </w:p>
        </w:tc>
        <w:tc>
          <w:tcPr>
            <w:tcW w:w="939" w:type="dxa"/>
            <w:tcBorders>
              <w:top w:val="nil"/>
              <w:left w:val="nil"/>
              <w:bottom w:val="nil"/>
              <w:right w:val="nil"/>
            </w:tcBorders>
            <w:shd w:val="clear" w:color="auto" w:fill="auto"/>
            <w:noWrap/>
            <w:vAlign w:val="center"/>
            <w:hideMark/>
          </w:tcPr>
          <w:p w14:paraId="3DDCF3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-3.87</w:t>
            </w:r>
          </w:p>
        </w:tc>
        <w:tc>
          <w:tcPr>
            <w:tcW w:w="1635" w:type="dxa"/>
            <w:tcBorders>
              <w:top w:val="nil"/>
              <w:left w:val="nil"/>
              <w:bottom w:val="nil"/>
              <w:right w:val="nil"/>
            </w:tcBorders>
            <w:shd w:val="clear" w:color="auto" w:fill="auto"/>
            <w:noWrap/>
            <w:vAlign w:val="center"/>
            <w:hideMark/>
          </w:tcPr>
          <w:p w14:paraId="607E7F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40.40</w:t>
            </w:r>
          </w:p>
        </w:tc>
      </w:tr>
      <w:tr w:rsidR="009002E7" w:rsidRPr="009002E7" w14:paraId="244B1087" w14:textId="77777777" w:rsidTr="00573E6E">
        <w:trPr>
          <w:trHeight w:val="290"/>
        </w:trPr>
        <w:tc>
          <w:tcPr>
            <w:tcW w:w="1397" w:type="dxa"/>
            <w:tcBorders>
              <w:top w:val="nil"/>
              <w:left w:val="nil"/>
              <w:bottom w:val="nil"/>
              <w:right w:val="nil"/>
            </w:tcBorders>
            <w:shd w:val="clear" w:color="auto" w:fill="auto"/>
            <w:noWrap/>
            <w:vAlign w:val="center"/>
            <w:hideMark/>
          </w:tcPr>
          <w:p w14:paraId="083297F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17FBA9C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CAD1E19" w14:textId="414FDA2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86860A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2750A9A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5C89545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83.16</w:t>
            </w:r>
          </w:p>
        </w:tc>
        <w:tc>
          <w:tcPr>
            <w:tcW w:w="1080" w:type="dxa"/>
            <w:tcBorders>
              <w:top w:val="nil"/>
              <w:left w:val="nil"/>
              <w:bottom w:val="nil"/>
              <w:right w:val="nil"/>
            </w:tcBorders>
            <w:shd w:val="clear" w:color="auto" w:fill="auto"/>
            <w:noWrap/>
            <w:vAlign w:val="center"/>
            <w:hideMark/>
          </w:tcPr>
          <w:p w14:paraId="1B7584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066100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29.51</w:t>
            </w:r>
          </w:p>
        </w:tc>
        <w:tc>
          <w:tcPr>
            <w:tcW w:w="1646" w:type="dxa"/>
            <w:tcBorders>
              <w:top w:val="nil"/>
              <w:left w:val="nil"/>
              <w:bottom w:val="nil"/>
              <w:right w:val="nil"/>
            </w:tcBorders>
            <w:shd w:val="clear" w:color="auto" w:fill="auto"/>
            <w:noWrap/>
            <w:vAlign w:val="center"/>
            <w:hideMark/>
          </w:tcPr>
          <w:p w14:paraId="52552F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2903EE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112.30</w:t>
            </w:r>
          </w:p>
        </w:tc>
        <w:tc>
          <w:tcPr>
            <w:tcW w:w="1635" w:type="dxa"/>
            <w:tcBorders>
              <w:top w:val="nil"/>
              <w:left w:val="nil"/>
              <w:bottom w:val="nil"/>
              <w:right w:val="nil"/>
            </w:tcBorders>
            <w:shd w:val="clear" w:color="auto" w:fill="auto"/>
            <w:noWrap/>
            <w:vAlign w:val="center"/>
            <w:hideMark/>
          </w:tcPr>
          <w:p w14:paraId="16F085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29D69C32" w14:textId="77777777" w:rsidTr="00573E6E">
        <w:trPr>
          <w:trHeight w:val="290"/>
        </w:trPr>
        <w:tc>
          <w:tcPr>
            <w:tcW w:w="1397" w:type="dxa"/>
            <w:tcBorders>
              <w:top w:val="nil"/>
              <w:left w:val="nil"/>
              <w:bottom w:val="nil"/>
              <w:right w:val="nil"/>
            </w:tcBorders>
            <w:shd w:val="clear" w:color="auto" w:fill="auto"/>
            <w:noWrap/>
            <w:vAlign w:val="center"/>
            <w:hideMark/>
          </w:tcPr>
          <w:p w14:paraId="6EC5BDD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3310E72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A809B5C" w14:textId="2F6FCED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2D4EA3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5D2B33D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5D70F8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8.22</w:t>
            </w:r>
          </w:p>
        </w:tc>
        <w:tc>
          <w:tcPr>
            <w:tcW w:w="1080" w:type="dxa"/>
            <w:tcBorders>
              <w:top w:val="nil"/>
              <w:left w:val="nil"/>
              <w:bottom w:val="nil"/>
              <w:right w:val="nil"/>
            </w:tcBorders>
            <w:shd w:val="clear" w:color="auto" w:fill="auto"/>
            <w:noWrap/>
            <w:vAlign w:val="center"/>
            <w:hideMark/>
          </w:tcPr>
          <w:p w14:paraId="51EDC93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2A4D07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44.82</w:t>
            </w:r>
          </w:p>
        </w:tc>
        <w:tc>
          <w:tcPr>
            <w:tcW w:w="1646" w:type="dxa"/>
            <w:tcBorders>
              <w:top w:val="nil"/>
              <w:left w:val="nil"/>
              <w:bottom w:val="nil"/>
              <w:right w:val="nil"/>
            </w:tcBorders>
            <w:shd w:val="clear" w:color="auto" w:fill="auto"/>
            <w:noWrap/>
            <w:vAlign w:val="center"/>
            <w:hideMark/>
          </w:tcPr>
          <w:p w14:paraId="68357A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2.93</w:t>
            </w:r>
          </w:p>
        </w:tc>
        <w:tc>
          <w:tcPr>
            <w:tcW w:w="939" w:type="dxa"/>
            <w:tcBorders>
              <w:top w:val="nil"/>
              <w:left w:val="nil"/>
              <w:bottom w:val="nil"/>
              <w:right w:val="nil"/>
            </w:tcBorders>
            <w:shd w:val="clear" w:color="auto" w:fill="auto"/>
            <w:noWrap/>
            <w:vAlign w:val="center"/>
            <w:hideMark/>
          </w:tcPr>
          <w:p w14:paraId="6697D04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53.67</w:t>
            </w:r>
          </w:p>
        </w:tc>
        <w:tc>
          <w:tcPr>
            <w:tcW w:w="1635" w:type="dxa"/>
            <w:tcBorders>
              <w:top w:val="nil"/>
              <w:left w:val="nil"/>
              <w:bottom w:val="nil"/>
              <w:right w:val="nil"/>
            </w:tcBorders>
            <w:shd w:val="clear" w:color="auto" w:fill="auto"/>
            <w:noWrap/>
            <w:vAlign w:val="center"/>
            <w:hideMark/>
          </w:tcPr>
          <w:p w14:paraId="691D73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65A59428" w14:textId="77777777" w:rsidTr="00573E6E">
        <w:trPr>
          <w:trHeight w:val="290"/>
        </w:trPr>
        <w:tc>
          <w:tcPr>
            <w:tcW w:w="1397" w:type="dxa"/>
            <w:tcBorders>
              <w:top w:val="nil"/>
              <w:left w:val="nil"/>
              <w:bottom w:val="nil"/>
              <w:right w:val="nil"/>
            </w:tcBorders>
            <w:shd w:val="clear" w:color="auto" w:fill="auto"/>
            <w:noWrap/>
            <w:vAlign w:val="center"/>
            <w:hideMark/>
          </w:tcPr>
          <w:p w14:paraId="2932F0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22420D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B12E316" w14:textId="6F5F30C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E9EA2E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6DC3E9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A5972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8.22</w:t>
            </w:r>
          </w:p>
        </w:tc>
        <w:tc>
          <w:tcPr>
            <w:tcW w:w="1080" w:type="dxa"/>
            <w:tcBorders>
              <w:top w:val="nil"/>
              <w:left w:val="nil"/>
              <w:bottom w:val="nil"/>
              <w:right w:val="nil"/>
            </w:tcBorders>
            <w:shd w:val="clear" w:color="auto" w:fill="auto"/>
            <w:noWrap/>
            <w:vAlign w:val="center"/>
            <w:hideMark/>
          </w:tcPr>
          <w:p w14:paraId="0483F40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55369A5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29.51</w:t>
            </w:r>
          </w:p>
        </w:tc>
        <w:tc>
          <w:tcPr>
            <w:tcW w:w="1646" w:type="dxa"/>
            <w:tcBorders>
              <w:top w:val="nil"/>
              <w:left w:val="nil"/>
              <w:bottom w:val="nil"/>
              <w:right w:val="nil"/>
            </w:tcBorders>
            <w:shd w:val="clear" w:color="auto" w:fill="auto"/>
            <w:noWrap/>
            <w:vAlign w:val="center"/>
            <w:hideMark/>
          </w:tcPr>
          <w:p w14:paraId="2ACD0DD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17980CE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37.37</w:t>
            </w:r>
          </w:p>
        </w:tc>
        <w:tc>
          <w:tcPr>
            <w:tcW w:w="1635" w:type="dxa"/>
            <w:tcBorders>
              <w:top w:val="nil"/>
              <w:left w:val="nil"/>
              <w:bottom w:val="nil"/>
              <w:right w:val="nil"/>
            </w:tcBorders>
            <w:shd w:val="clear" w:color="auto" w:fill="auto"/>
            <w:noWrap/>
            <w:vAlign w:val="center"/>
            <w:hideMark/>
          </w:tcPr>
          <w:p w14:paraId="3F34BF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02D24ADB" w14:textId="77777777" w:rsidTr="00573E6E">
        <w:trPr>
          <w:trHeight w:val="290"/>
        </w:trPr>
        <w:tc>
          <w:tcPr>
            <w:tcW w:w="1397" w:type="dxa"/>
            <w:tcBorders>
              <w:top w:val="nil"/>
              <w:left w:val="nil"/>
              <w:bottom w:val="nil"/>
              <w:right w:val="nil"/>
            </w:tcBorders>
            <w:shd w:val="clear" w:color="auto" w:fill="auto"/>
            <w:noWrap/>
            <w:vAlign w:val="center"/>
            <w:hideMark/>
          </w:tcPr>
          <w:p w14:paraId="1C31C0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3BA3DC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84EC450" w14:textId="31DF02E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0CDF2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17D07C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43C27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4.11</w:t>
            </w:r>
          </w:p>
        </w:tc>
        <w:tc>
          <w:tcPr>
            <w:tcW w:w="1080" w:type="dxa"/>
            <w:tcBorders>
              <w:top w:val="nil"/>
              <w:left w:val="nil"/>
              <w:bottom w:val="nil"/>
              <w:right w:val="nil"/>
            </w:tcBorders>
            <w:shd w:val="clear" w:color="auto" w:fill="auto"/>
            <w:noWrap/>
            <w:vAlign w:val="center"/>
            <w:hideMark/>
          </w:tcPr>
          <w:p w14:paraId="02BD87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3BF886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-3.28</w:t>
            </w:r>
          </w:p>
        </w:tc>
        <w:tc>
          <w:tcPr>
            <w:tcW w:w="1646" w:type="dxa"/>
            <w:tcBorders>
              <w:top w:val="nil"/>
              <w:left w:val="nil"/>
              <w:bottom w:val="nil"/>
              <w:right w:val="nil"/>
            </w:tcBorders>
            <w:shd w:val="clear" w:color="auto" w:fill="auto"/>
            <w:noWrap/>
            <w:vAlign w:val="center"/>
            <w:hideMark/>
          </w:tcPr>
          <w:p w14:paraId="484D71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-0.21</w:t>
            </w:r>
          </w:p>
        </w:tc>
        <w:tc>
          <w:tcPr>
            <w:tcW w:w="939" w:type="dxa"/>
            <w:tcBorders>
              <w:top w:val="nil"/>
              <w:left w:val="nil"/>
              <w:bottom w:val="nil"/>
              <w:right w:val="nil"/>
            </w:tcBorders>
            <w:shd w:val="clear" w:color="auto" w:fill="auto"/>
            <w:noWrap/>
            <w:vAlign w:val="center"/>
            <w:hideMark/>
          </w:tcPr>
          <w:p w14:paraId="5E112C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-1.68</w:t>
            </w:r>
          </w:p>
        </w:tc>
        <w:tc>
          <w:tcPr>
            <w:tcW w:w="1635" w:type="dxa"/>
            <w:tcBorders>
              <w:top w:val="nil"/>
              <w:left w:val="nil"/>
              <w:bottom w:val="nil"/>
              <w:right w:val="nil"/>
            </w:tcBorders>
            <w:shd w:val="clear" w:color="auto" w:fill="auto"/>
            <w:noWrap/>
            <w:vAlign w:val="center"/>
            <w:hideMark/>
          </w:tcPr>
          <w:p w14:paraId="53F1EB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6A4DD743" w14:textId="77777777" w:rsidTr="00573E6E">
        <w:trPr>
          <w:trHeight w:val="290"/>
        </w:trPr>
        <w:tc>
          <w:tcPr>
            <w:tcW w:w="1397" w:type="dxa"/>
            <w:tcBorders>
              <w:top w:val="nil"/>
              <w:left w:val="nil"/>
              <w:bottom w:val="nil"/>
              <w:right w:val="nil"/>
            </w:tcBorders>
            <w:shd w:val="clear" w:color="auto" w:fill="auto"/>
            <w:noWrap/>
            <w:vAlign w:val="center"/>
            <w:hideMark/>
          </w:tcPr>
          <w:p w14:paraId="588E68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Camelina</w:t>
            </w:r>
          </w:p>
        </w:tc>
        <w:tc>
          <w:tcPr>
            <w:tcW w:w="1539" w:type="dxa"/>
            <w:tcBorders>
              <w:top w:val="nil"/>
              <w:left w:val="nil"/>
              <w:bottom w:val="nil"/>
              <w:right w:val="nil"/>
            </w:tcBorders>
            <w:shd w:val="clear" w:color="auto" w:fill="auto"/>
            <w:noWrap/>
            <w:vAlign w:val="center"/>
            <w:hideMark/>
          </w:tcPr>
          <w:p w14:paraId="6A5892D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63061C51" w14:textId="537E61C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C7943F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5330395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7C14687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3.38</w:t>
            </w:r>
          </w:p>
        </w:tc>
        <w:tc>
          <w:tcPr>
            <w:tcW w:w="1080" w:type="dxa"/>
            <w:tcBorders>
              <w:top w:val="nil"/>
              <w:left w:val="nil"/>
              <w:bottom w:val="nil"/>
              <w:right w:val="nil"/>
            </w:tcBorders>
            <w:shd w:val="clear" w:color="auto" w:fill="auto"/>
            <w:noWrap/>
            <w:vAlign w:val="center"/>
            <w:hideMark/>
          </w:tcPr>
          <w:p w14:paraId="35F971D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3D91AE8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-4.37</w:t>
            </w:r>
          </w:p>
        </w:tc>
        <w:tc>
          <w:tcPr>
            <w:tcW w:w="1646" w:type="dxa"/>
            <w:tcBorders>
              <w:top w:val="nil"/>
              <w:left w:val="nil"/>
              <w:bottom w:val="nil"/>
              <w:right w:val="nil"/>
            </w:tcBorders>
            <w:shd w:val="clear" w:color="auto" w:fill="auto"/>
            <w:noWrap/>
            <w:vAlign w:val="center"/>
            <w:hideMark/>
          </w:tcPr>
          <w:p w14:paraId="18E083C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-0.29</w:t>
            </w:r>
          </w:p>
        </w:tc>
        <w:tc>
          <w:tcPr>
            <w:tcW w:w="939" w:type="dxa"/>
            <w:tcBorders>
              <w:top w:val="nil"/>
              <w:left w:val="nil"/>
              <w:bottom w:val="nil"/>
              <w:right w:val="nil"/>
            </w:tcBorders>
            <w:shd w:val="clear" w:color="auto" w:fill="auto"/>
            <w:noWrap/>
            <w:vAlign w:val="center"/>
            <w:hideMark/>
          </w:tcPr>
          <w:p w14:paraId="782D096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-3.57</w:t>
            </w:r>
          </w:p>
        </w:tc>
        <w:tc>
          <w:tcPr>
            <w:tcW w:w="1635" w:type="dxa"/>
            <w:tcBorders>
              <w:top w:val="nil"/>
              <w:left w:val="nil"/>
              <w:bottom w:val="nil"/>
              <w:right w:val="nil"/>
            </w:tcBorders>
            <w:shd w:val="clear" w:color="auto" w:fill="auto"/>
            <w:noWrap/>
            <w:vAlign w:val="center"/>
            <w:hideMark/>
          </w:tcPr>
          <w:p w14:paraId="72CE2A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585F26D7" w14:textId="77777777" w:rsidTr="00573E6E">
        <w:trPr>
          <w:trHeight w:val="290"/>
        </w:trPr>
        <w:tc>
          <w:tcPr>
            <w:tcW w:w="1397" w:type="dxa"/>
            <w:tcBorders>
              <w:top w:val="nil"/>
              <w:left w:val="nil"/>
              <w:bottom w:val="nil"/>
              <w:right w:val="nil"/>
            </w:tcBorders>
            <w:shd w:val="clear" w:color="auto" w:fill="auto"/>
            <w:noWrap/>
            <w:vAlign w:val="center"/>
            <w:hideMark/>
          </w:tcPr>
          <w:p w14:paraId="474813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332EB5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21FD07D1" w14:textId="3279182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03219F7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BEF571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7ED1C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69.30</w:t>
            </w:r>
          </w:p>
        </w:tc>
        <w:tc>
          <w:tcPr>
            <w:tcW w:w="1080" w:type="dxa"/>
            <w:tcBorders>
              <w:top w:val="nil"/>
              <w:left w:val="nil"/>
              <w:bottom w:val="nil"/>
              <w:right w:val="nil"/>
            </w:tcBorders>
            <w:shd w:val="clear" w:color="auto" w:fill="auto"/>
            <w:noWrap/>
            <w:vAlign w:val="center"/>
            <w:hideMark/>
          </w:tcPr>
          <w:p w14:paraId="0E7595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4FF035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18.81</w:t>
            </w:r>
          </w:p>
        </w:tc>
        <w:tc>
          <w:tcPr>
            <w:tcW w:w="1646" w:type="dxa"/>
            <w:tcBorders>
              <w:top w:val="nil"/>
              <w:left w:val="nil"/>
              <w:bottom w:val="nil"/>
              <w:right w:val="nil"/>
            </w:tcBorders>
            <w:shd w:val="clear" w:color="auto" w:fill="auto"/>
            <w:noWrap/>
            <w:vAlign w:val="center"/>
            <w:hideMark/>
          </w:tcPr>
          <w:p w14:paraId="4D37CCF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1.23</w:t>
            </w:r>
          </w:p>
        </w:tc>
        <w:tc>
          <w:tcPr>
            <w:tcW w:w="939" w:type="dxa"/>
            <w:tcBorders>
              <w:top w:val="nil"/>
              <w:left w:val="nil"/>
              <w:bottom w:val="nil"/>
              <w:right w:val="nil"/>
            </w:tcBorders>
            <w:shd w:val="clear" w:color="auto" w:fill="auto"/>
            <w:noWrap/>
            <w:vAlign w:val="center"/>
            <w:hideMark/>
          </w:tcPr>
          <w:p w14:paraId="70BFDF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87.23</w:t>
            </w:r>
          </w:p>
        </w:tc>
        <w:tc>
          <w:tcPr>
            <w:tcW w:w="1635" w:type="dxa"/>
            <w:tcBorders>
              <w:top w:val="nil"/>
              <w:left w:val="nil"/>
              <w:bottom w:val="nil"/>
              <w:right w:val="nil"/>
            </w:tcBorders>
            <w:shd w:val="clear" w:color="auto" w:fill="auto"/>
            <w:noWrap/>
            <w:vAlign w:val="center"/>
            <w:hideMark/>
          </w:tcPr>
          <w:p w14:paraId="0BF1DA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49ED6D15" w14:textId="77777777" w:rsidTr="00573E6E">
        <w:trPr>
          <w:trHeight w:val="290"/>
        </w:trPr>
        <w:tc>
          <w:tcPr>
            <w:tcW w:w="1397" w:type="dxa"/>
            <w:tcBorders>
              <w:top w:val="nil"/>
              <w:left w:val="nil"/>
              <w:bottom w:val="nil"/>
              <w:right w:val="nil"/>
            </w:tcBorders>
            <w:shd w:val="clear" w:color="auto" w:fill="auto"/>
            <w:noWrap/>
            <w:vAlign w:val="center"/>
            <w:hideMark/>
          </w:tcPr>
          <w:p w14:paraId="5561F9F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2ABE8BB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6B0293F0" w14:textId="6AA097B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5CF261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599A6E6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489907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6.85</w:t>
            </w:r>
          </w:p>
        </w:tc>
        <w:tc>
          <w:tcPr>
            <w:tcW w:w="1080" w:type="dxa"/>
            <w:tcBorders>
              <w:top w:val="nil"/>
              <w:left w:val="nil"/>
              <w:bottom w:val="nil"/>
              <w:right w:val="nil"/>
            </w:tcBorders>
            <w:shd w:val="clear" w:color="auto" w:fill="auto"/>
            <w:noWrap/>
            <w:vAlign w:val="center"/>
            <w:hideMark/>
          </w:tcPr>
          <w:p w14:paraId="7C77665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0B9EEEC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31.57</w:t>
            </w:r>
          </w:p>
        </w:tc>
        <w:tc>
          <w:tcPr>
            <w:tcW w:w="1646" w:type="dxa"/>
            <w:tcBorders>
              <w:top w:val="nil"/>
              <w:left w:val="nil"/>
              <w:bottom w:val="nil"/>
              <w:right w:val="nil"/>
            </w:tcBorders>
            <w:shd w:val="clear" w:color="auto" w:fill="auto"/>
            <w:noWrap/>
            <w:vAlign w:val="center"/>
            <w:hideMark/>
          </w:tcPr>
          <w:p w14:paraId="6B3B1E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2.06</w:t>
            </w:r>
          </w:p>
        </w:tc>
        <w:tc>
          <w:tcPr>
            <w:tcW w:w="939" w:type="dxa"/>
            <w:tcBorders>
              <w:top w:val="nil"/>
              <w:left w:val="nil"/>
              <w:bottom w:val="nil"/>
              <w:right w:val="nil"/>
            </w:tcBorders>
            <w:shd w:val="clear" w:color="auto" w:fill="auto"/>
            <w:noWrap/>
            <w:vAlign w:val="center"/>
            <w:hideMark/>
          </w:tcPr>
          <w:p w14:paraId="561AC9B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38.37</w:t>
            </w:r>
          </w:p>
        </w:tc>
        <w:tc>
          <w:tcPr>
            <w:tcW w:w="1635" w:type="dxa"/>
            <w:tcBorders>
              <w:top w:val="nil"/>
              <w:left w:val="nil"/>
              <w:bottom w:val="nil"/>
              <w:right w:val="nil"/>
            </w:tcBorders>
            <w:shd w:val="clear" w:color="auto" w:fill="auto"/>
            <w:noWrap/>
            <w:vAlign w:val="center"/>
            <w:hideMark/>
          </w:tcPr>
          <w:p w14:paraId="5CB9408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1E54FB2B" w14:textId="77777777" w:rsidTr="00573E6E">
        <w:trPr>
          <w:trHeight w:val="290"/>
        </w:trPr>
        <w:tc>
          <w:tcPr>
            <w:tcW w:w="1397" w:type="dxa"/>
            <w:tcBorders>
              <w:top w:val="nil"/>
              <w:left w:val="nil"/>
              <w:bottom w:val="nil"/>
              <w:right w:val="nil"/>
            </w:tcBorders>
            <w:shd w:val="clear" w:color="auto" w:fill="auto"/>
            <w:noWrap/>
            <w:vAlign w:val="center"/>
            <w:hideMark/>
          </w:tcPr>
          <w:p w14:paraId="347EAA0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7A4CA70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69AFA581" w14:textId="2DE9118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126D45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050ECC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3D6CE1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6.85</w:t>
            </w:r>
          </w:p>
        </w:tc>
        <w:tc>
          <w:tcPr>
            <w:tcW w:w="1080" w:type="dxa"/>
            <w:tcBorders>
              <w:top w:val="nil"/>
              <w:left w:val="nil"/>
              <w:bottom w:val="nil"/>
              <w:right w:val="nil"/>
            </w:tcBorders>
            <w:shd w:val="clear" w:color="auto" w:fill="auto"/>
            <w:noWrap/>
            <w:vAlign w:val="center"/>
            <w:hideMark/>
          </w:tcPr>
          <w:p w14:paraId="02AD60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50549E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18.81</w:t>
            </w:r>
          </w:p>
        </w:tc>
        <w:tc>
          <w:tcPr>
            <w:tcW w:w="1646" w:type="dxa"/>
            <w:tcBorders>
              <w:top w:val="nil"/>
              <w:left w:val="nil"/>
              <w:bottom w:val="nil"/>
              <w:right w:val="nil"/>
            </w:tcBorders>
            <w:shd w:val="clear" w:color="auto" w:fill="auto"/>
            <w:noWrap/>
            <w:vAlign w:val="center"/>
            <w:hideMark/>
          </w:tcPr>
          <w:p w14:paraId="595637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1.23</w:t>
            </w:r>
          </w:p>
        </w:tc>
        <w:tc>
          <w:tcPr>
            <w:tcW w:w="939" w:type="dxa"/>
            <w:tcBorders>
              <w:top w:val="nil"/>
              <w:left w:val="nil"/>
              <w:bottom w:val="nil"/>
              <w:right w:val="nil"/>
            </w:tcBorders>
            <w:shd w:val="clear" w:color="auto" w:fill="auto"/>
            <w:noWrap/>
            <w:vAlign w:val="center"/>
            <w:hideMark/>
          </w:tcPr>
          <w:p w14:paraId="5B9BC5A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24.79</w:t>
            </w:r>
          </w:p>
        </w:tc>
        <w:tc>
          <w:tcPr>
            <w:tcW w:w="1635" w:type="dxa"/>
            <w:tcBorders>
              <w:top w:val="nil"/>
              <w:left w:val="nil"/>
              <w:bottom w:val="nil"/>
              <w:right w:val="nil"/>
            </w:tcBorders>
            <w:shd w:val="clear" w:color="auto" w:fill="auto"/>
            <w:noWrap/>
            <w:vAlign w:val="center"/>
            <w:hideMark/>
          </w:tcPr>
          <w:p w14:paraId="01FB3C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06A5C258" w14:textId="77777777" w:rsidTr="00573E6E">
        <w:trPr>
          <w:trHeight w:val="290"/>
        </w:trPr>
        <w:tc>
          <w:tcPr>
            <w:tcW w:w="1397" w:type="dxa"/>
            <w:tcBorders>
              <w:top w:val="nil"/>
              <w:left w:val="nil"/>
              <w:bottom w:val="nil"/>
              <w:right w:val="nil"/>
            </w:tcBorders>
            <w:shd w:val="clear" w:color="auto" w:fill="auto"/>
            <w:noWrap/>
            <w:vAlign w:val="center"/>
            <w:hideMark/>
          </w:tcPr>
          <w:p w14:paraId="3D346D6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1F56C00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5E1250D8" w14:textId="615193B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FB4490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42638F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074C8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3.43</w:t>
            </w:r>
          </w:p>
        </w:tc>
        <w:tc>
          <w:tcPr>
            <w:tcW w:w="1080" w:type="dxa"/>
            <w:tcBorders>
              <w:top w:val="nil"/>
              <w:left w:val="nil"/>
              <w:bottom w:val="nil"/>
              <w:right w:val="nil"/>
            </w:tcBorders>
            <w:shd w:val="clear" w:color="auto" w:fill="auto"/>
            <w:noWrap/>
            <w:vAlign w:val="center"/>
            <w:hideMark/>
          </w:tcPr>
          <w:p w14:paraId="1B487F2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474389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-8.52</w:t>
            </w:r>
          </w:p>
        </w:tc>
        <w:tc>
          <w:tcPr>
            <w:tcW w:w="1646" w:type="dxa"/>
            <w:tcBorders>
              <w:top w:val="nil"/>
              <w:left w:val="nil"/>
              <w:bottom w:val="nil"/>
              <w:right w:val="nil"/>
            </w:tcBorders>
            <w:shd w:val="clear" w:color="auto" w:fill="auto"/>
            <w:noWrap/>
            <w:vAlign w:val="center"/>
            <w:hideMark/>
          </w:tcPr>
          <w:p w14:paraId="050D92B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-0.56</w:t>
            </w:r>
          </w:p>
        </w:tc>
        <w:tc>
          <w:tcPr>
            <w:tcW w:w="939" w:type="dxa"/>
            <w:tcBorders>
              <w:top w:val="nil"/>
              <w:left w:val="nil"/>
              <w:bottom w:val="nil"/>
              <w:right w:val="nil"/>
            </w:tcBorders>
            <w:shd w:val="clear" w:color="auto" w:fill="auto"/>
            <w:noWrap/>
            <w:vAlign w:val="center"/>
            <w:hideMark/>
          </w:tcPr>
          <w:p w14:paraId="74C205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-7.76</w:t>
            </w:r>
          </w:p>
        </w:tc>
        <w:tc>
          <w:tcPr>
            <w:tcW w:w="1635" w:type="dxa"/>
            <w:tcBorders>
              <w:top w:val="nil"/>
              <w:left w:val="nil"/>
              <w:bottom w:val="nil"/>
              <w:right w:val="nil"/>
            </w:tcBorders>
            <w:shd w:val="clear" w:color="auto" w:fill="auto"/>
            <w:noWrap/>
            <w:vAlign w:val="center"/>
            <w:hideMark/>
          </w:tcPr>
          <w:p w14:paraId="525E4C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5C441AFD" w14:textId="77777777" w:rsidTr="00573E6E">
        <w:trPr>
          <w:trHeight w:val="290"/>
        </w:trPr>
        <w:tc>
          <w:tcPr>
            <w:tcW w:w="1397" w:type="dxa"/>
            <w:tcBorders>
              <w:top w:val="nil"/>
              <w:left w:val="nil"/>
              <w:bottom w:val="nil"/>
              <w:right w:val="nil"/>
            </w:tcBorders>
            <w:shd w:val="clear" w:color="auto" w:fill="auto"/>
            <w:noWrap/>
            <w:vAlign w:val="center"/>
            <w:hideMark/>
          </w:tcPr>
          <w:p w14:paraId="201D62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226886A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F024767" w14:textId="119DF954"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579FDA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2403E0B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3D043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2.82</w:t>
            </w:r>
          </w:p>
        </w:tc>
        <w:tc>
          <w:tcPr>
            <w:tcW w:w="1080" w:type="dxa"/>
            <w:tcBorders>
              <w:top w:val="nil"/>
              <w:left w:val="nil"/>
              <w:bottom w:val="nil"/>
              <w:right w:val="nil"/>
            </w:tcBorders>
            <w:shd w:val="clear" w:color="auto" w:fill="auto"/>
            <w:noWrap/>
            <w:vAlign w:val="center"/>
            <w:hideMark/>
          </w:tcPr>
          <w:p w14:paraId="27C293A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6EA755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-9.43</w:t>
            </w:r>
          </w:p>
        </w:tc>
        <w:tc>
          <w:tcPr>
            <w:tcW w:w="1646" w:type="dxa"/>
            <w:tcBorders>
              <w:top w:val="nil"/>
              <w:left w:val="nil"/>
              <w:bottom w:val="nil"/>
              <w:right w:val="nil"/>
            </w:tcBorders>
            <w:shd w:val="clear" w:color="auto" w:fill="auto"/>
            <w:noWrap/>
            <w:vAlign w:val="center"/>
            <w:hideMark/>
          </w:tcPr>
          <w:p w14:paraId="247A405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-0.62</w:t>
            </w:r>
          </w:p>
        </w:tc>
        <w:tc>
          <w:tcPr>
            <w:tcW w:w="939" w:type="dxa"/>
            <w:tcBorders>
              <w:top w:val="nil"/>
              <w:left w:val="nil"/>
              <w:bottom w:val="nil"/>
              <w:right w:val="nil"/>
            </w:tcBorders>
            <w:shd w:val="clear" w:color="auto" w:fill="auto"/>
            <w:noWrap/>
            <w:vAlign w:val="center"/>
            <w:hideMark/>
          </w:tcPr>
          <w:p w14:paraId="0103F40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-9.33</w:t>
            </w:r>
          </w:p>
        </w:tc>
        <w:tc>
          <w:tcPr>
            <w:tcW w:w="1635" w:type="dxa"/>
            <w:tcBorders>
              <w:top w:val="nil"/>
              <w:left w:val="nil"/>
              <w:bottom w:val="nil"/>
              <w:right w:val="nil"/>
            </w:tcBorders>
            <w:shd w:val="clear" w:color="auto" w:fill="auto"/>
            <w:noWrap/>
            <w:vAlign w:val="center"/>
            <w:hideMark/>
          </w:tcPr>
          <w:p w14:paraId="0FB6360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5C505027" w14:textId="77777777" w:rsidTr="008057BA">
        <w:trPr>
          <w:trHeight w:val="290"/>
        </w:trPr>
        <w:tc>
          <w:tcPr>
            <w:tcW w:w="1397" w:type="dxa"/>
            <w:tcBorders>
              <w:top w:val="nil"/>
              <w:left w:val="nil"/>
              <w:bottom w:val="nil"/>
              <w:right w:val="nil"/>
            </w:tcBorders>
            <w:shd w:val="clear" w:color="auto" w:fill="auto"/>
            <w:noWrap/>
            <w:vAlign w:val="center"/>
            <w:hideMark/>
          </w:tcPr>
          <w:p w14:paraId="3BCC3C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25467C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C16275C" w14:textId="7472D76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8F0AE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6465C8B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FD1FE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57.75</w:t>
            </w:r>
          </w:p>
        </w:tc>
        <w:tc>
          <w:tcPr>
            <w:tcW w:w="1080" w:type="dxa"/>
            <w:tcBorders>
              <w:top w:val="nil"/>
              <w:left w:val="nil"/>
              <w:bottom w:val="nil"/>
              <w:right w:val="nil"/>
            </w:tcBorders>
            <w:shd w:val="clear" w:color="auto" w:fill="auto"/>
            <w:noWrap/>
            <w:vAlign w:val="center"/>
            <w:hideMark/>
          </w:tcPr>
          <w:p w14:paraId="262615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1E05CB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9.05</w:t>
            </w:r>
          </w:p>
        </w:tc>
        <w:tc>
          <w:tcPr>
            <w:tcW w:w="1646" w:type="dxa"/>
            <w:tcBorders>
              <w:top w:val="nil"/>
              <w:left w:val="nil"/>
              <w:bottom w:val="nil"/>
              <w:right w:val="nil"/>
            </w:tcBorders>
            <w:shd w:val="clear" w:color="auto" w:fill="auto"/>
            <w:noWrap/>
            <w:vAlign w:val="center"/>
            <w:hideMark/>
          </w:tcPr>
          <w:p w14:paraId="5F558F9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0.59</w:t>
            </w:r>
          </w:p>
        </w:tc>
        <w:tc>
          <w:tcPr>
            <w:tcW w:w="939" w:type="dxa"/>
            <w:tcBorders>
              <w:top w:val="nil"/>
              <w:left w:val="nil"/>
              <w:bottom w:val="nil"/>
              <w:right w:val="nil"/>
            </w:tcBorders>
            <w:shd w:val="clear" w:color="auto" w:fill="auto"/>
            <w:noWrap/>
            <w:vAlign w:val="center"/>
            <w:hideMark/>
          </w:tcPr>
          <w:p w14:paraId="70731B7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65.46</w:t>
            </w:r>
          </w:p>
        </w:tc>
        <w:tc>
          <w:tcPr>
            <w:tcW w:w="1635" w:type="dxa"/>
            <w:tcBorders>
              <w:top w:val="nil"/>
              <w:left w:val="nil"/>
              <w:bottom w:val="nil"/>
              <w:right w:val="nil"/>
            </w:tcBorders>
            <w:shd w:val="clear" w:color="auto" w:fill="auto"/>
            <w:noWrap/>
            <w:vAlign w:val="center"/>
            <w:hideMark/>
          </w:tcPr>
          <w:p w14:paraId="0AF10B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41F3D8E4" w14:textId="77777777" w:rsidTr="008057BA">
        <w:trPr>
          <w:trHeight w:val="290"/>
        </w:trPr>
        <w:tc>
          <w:tcPr>
            <w:tcW w:w="1397" w:type="dxa"/>
            <w:tcBorders>
              <w:top w:val="nil"/>
              <w:left w:val="nil"/>
              <w:bottom w:val="nil"/>
              <w:right w:val="nil"/>
            </w:tcBorders>
            <w:shd w:val="clear" w:color="auto" w:fill="auto"/>
            <w:noWrap/>
            <w:vAlign w:val="center"/>
            <w:hideMark/>
          </w:tcPr>
          <w:p w14:paraId="101FD6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3067D59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A7A9F09" w14:textId="74BEFDC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6D33DC2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7992CE9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00C56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5.71</w:t>
            </w:r>
          </w:p>
        </w:tc>
        <w:tc>
          <w:tcPr>
            <w:tcW w:w="1080" w:type="dxa"/>
            <w:tcBorders>
              <w:top w:val="nil"/>
              <w:left w:val="nil"/>
              <w:bottom w:val="nil"/>
              <w:right w:val="nil"/>
            </w:tcBorders>
            <w:shd w:val="clear" w:color="auto" w:fill="auto"/>
            <w:noWrap/>
            <w:vAlign w:val="center"/>
            <w:hideMark/>
          </w:tcPr>
          <w:p w14:paraId="446684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2BE549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19.68</w:t>
            </w:r>
          </w:p>
        </w:tc>
        <w:tc>
          <w:tcPr>
            <w:tcW w:w="1646" w:type="dxa"/>
            <w:tcBorders>
              <w:top w:val="nil"/>
              <w:left w:val="nil"/>
              <w:bottom w:val="nil"/>
              <w:right w:val="nil"/>
            </w:tcBorders>
            <w:shd w:val="clear" w:color="auto" w:fill="auto"/>
            <w:noWrap/>
            <w:vAlign w:val="center"/>
            <w:hideMark/>
          </w:tcPr>
          <w:p w14:paraId="164B593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1.29</w:t>
            </w:r>
          </w:p>
        </w:tc>
        <w:tc>
          <w:tcPr>
            <w:tcW w:w="939" w:type="dxa"/>
            <w:tcBorders>
              <w:top w:val="nil"/>
              <w:left w:val="nil"/>
              <w:bottom w:val="nil"/>
              <w:right w:val="nil"/>
            </w:tcBorders>
            <w:shd w:val="clear" w:color="auto" w:fill="auto"/>
            <w:noWrap/>
            <w:vAlign w:val="center"/>
            <w:hideMark/>
          </w:tcPr>
          <w:p w14:paraId="63A96B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24.74</w:t>
            </w:r>
          </w:p>
        </w:tc>
        <w:tc>
          <w:tcPr>
            <w:tcW w:w="1635" w:type="dxa"/>
            <w:tcBorders>
              <w:top w:val="nil"/>
              <w:left w:val="nil"/>
              <w:bottom w:val="nil"/>
              <w:right w:val="nil"/>
            </w:tcBorders>
            <w:shd w:val="clear" w:color="auto" w:fill="auto"/>
            <w:noWrap/>
            <w:vAlign w:val="center"/>
            <w:hideMark/>
          </w:tcPr>
          <w:p w14:paraId="759721A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47093CAF" w14:textId="77777777" w:rsidTr="008057BA">
        <w:trPr>
          <w:trHeight w:val="290"/>
        </w:trPr>
        <w:tc>
          <w:tcPr>
            <w:tcW w:w="1397" w:type="dxa"/>
            <w:tcBorders>
              <w:top w:val="nil"/>
              <w:left w:val="nil"/>
              <w:bottom w:val="nil"/>
              <w:right w:val="nil"/>
            </w:tcBorders>
            <w:shd w:val="clear" w:color="auto" w:fill="auto"/>
            <w:noWrap/>
            <w:vAlign w:val="center"/>
            <w:hideMark/>
          </w:tcPr>
          <w:p w14:paraId="42D484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6DDEF0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1CCB0B34" w14:textId="5E1AE0A8"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47997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37ADE41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5137FD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5.71</w:t>
            </w:r>
          </w:p>
        </w:tc>
        <w:tc>
          <w:tcPr>
            <w:tcW w:w="1080" w:type="dxa"/>
            <w:tcBorders>
              <w:top w:val="nil"/>
              <w:left w:val="nil"/>
              <w:bottom w:val="nil"/>
              <w:right w:val="nil"/>
            </w:tcBorders>
            <w:shd w:val="clear" w:color="auto" w:fill="auto"/>
            <w:noWrap/>
            <w:vAlign w:val="center"/>
            <w:hideMark/>
          </w:tcPr>
          <w:p w14:paraId="781C849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791790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9.05</w:t>
            </w:r>
          </w:p>
        </w:tc>
        <w:tc>
          <w:tcPr>
            <w:tcW w:w="1646" w:type="dxa"/>
            <w:tcBorders>
              <w:top w:val="nil"/>
              <w:left w:val="nil"/>
              <w:bottom w:val="nil"/>
              <w:right w:val="nil"/>
            </w:tcBorders>
            <w:shd w:val="clear" w:color="auto" w:fill="auto"/>
            <w:noWrap/>
            <w:vAlign w:val="center"/>
            <w:hideMark/>
          </w:tcPr>
          <w:p w14:paraId="18007AB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0.59</w:t>
            </w:r>
          </w:p>
        </w:tc>
        <w:tc>
          <w:tcPr>
            <w:tcW w:w="939" w:type="dxa"/>
            <w:tcBorders>
              <w:top w:val="nil"/>
              <w:left w:val="nil"/>
              <w:bottom w:val="nil"/>
              <w:right w:val="nil"/>
            </w:tcBorders>
            <w:shd w:val="clear" w:color="auto" w:fill="auto"/>
            <w:noWrap/>
            <w:vAlign w:val="center"/>
            <w:hideMark/>
          </w:tcPr>
          <w:p w14:paraId="65713BD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13.42</w:t>
            </w:r>
          </w:p>
        </w:tc>
        <w:tc>
          <w:tcPr>
            <w:tcW w:w="1635" w:type="dxa"/>
            <w:tcBorders>
              <w:top w:val="nil"/>
              <w:left w:val="nil"/>
              <w:bottom w:val="nil"/>
              <w:right w:val="nil"/>
            </w:tcBorders>
            <w:shd w:val="clear" w:color="auto" w:fill="auto"/>
            <w:noWrap/>
            <w:vAlign w:val="center"/>
            <w:hideMark/>
          </w:tcPr>
          <w:p w14:paraId="4410794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27195288" w14:textId="77777777" w:rsidTr="008057BA">
        <w:trPr>
          <w:trHeight w:val="290"/>
        </w:trPr>
        <w:tc>
          <w:tcPr>
            <w:tcW w:w="1397" w:type="dxa"/>
            <w:tcBorders>
              <w:top w:val="nil"/>
              <w:left w:val="nil"/>
              <w:bottom w:val="nil"/>
              <w:right w:val="nil"/>
            </w:tcBorders>
            <w:shd w:val="clear" w:color="auto" w:fill="auto"/>
            <w:noWrap/>
            <w:vAlign w:val="center"/>
            <w:hideMark/>
          </w:tcPr>
          <w:p w14:paraId="4869DFA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20B556C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67CF76C5" w14:textId="482988B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D0C594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7DC9E05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4B06AD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2.85</w:t>
            </w:r>
          </w:p>
        </w:tc>
        <w:tc>
          <w:tcPr>
            <w:tcW w:w="1080" w:type="dxa"/>
            <w:tcBorders>
              <w:top w:val="nil"/>
              <w:left w:val="nil"/>
              <w:bottom w:val="nil"/>
              <w:right w:val="nil"/>
            </w:tcBorders>
            <w:shd w:val="clear" w:color="auto" w:fill="auto"/>
            <w:noWrap/>
            <w:vAlign w:val="center"/>
            <w:hideMark/>
          </w:tcPr>
          <w:p w14:paraId="3F003A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06C31DB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-13.72</w:t>
            </w:r>
          </w:p>
        </w:tc>
        <w:tc>
          <w:tcPr>
            <w:tcW w:w="1646" w:type="dxa"/>
            <w:tcBorders>
              <w:top w:val="nil"/>
              <w:left w:val="nil"/>
              <w:bottom w:val="nil"/>
              <w:right w:val="nil"/>
            </w:tcBorders>
            <w:shd w:val="clear" w:color="auto" w:fill="auto"/>
            <w:noWrap/>
            <w:vAlign w:val="center"/>
            <w:hideMark/>
          </w:tcPr>
          <w:p w14:paraId="0658D1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-0.90</w:t>
            </w:r>
          </w:p>
        </w:tc>
        <w:tc>
          <w:tcPr>
            <w:tcW w:w="939" w:type="dxa"/>
            <w:tcBorders>
              <w:top w:val="nil"/>
              <w:left w:val="nil"/>
              <w:bottom w:val="nil"/>
              <w:right w:val="nil"/>
            </w:tcBorders>
            <w:shd w:val="clear" w:color="auto" w:fill="auto"/>
            <w:noWrap/>
            <w:vAlign w:val="center"/>
            <w:hideMark/>
          </w:tcPr>
          <w:p w14:paraId="1865111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-13.70</w:t>
            </w:r>
          </w:p>
        </w:tc>
        <w:tc>
          <w:tcPr>
            <w:tcW w:w="1635" w:type="dxa"/>
            <w:tcBorders>
              <w:top w:val="nil"/>
              <w:left w:val="nil"/>
              <w:bottom w:val="nil"/>
              <w:right w:val="nil"/>
            </w:tcBorders>
            <w:shd w:val="clear" w:color="auto" w:fill="auto"/>
            <w:noWrap/>
            <w:vAlign w:val="center"/>
            <w:hideMark/>
          </w:tcPr>
          <w:p w14:paraId="784C6D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1AB85CA6" w14:textId="77777777" w:rsidTr="008057BA">
        <w:trPr>
          <w:trHeight w:val="290"/>
        </w:trPr>
        <w:tc>
          <w:tcPr>
            <w:tcW w:w="1397" w:type="dxa"/>
            <w:tcBorders>
              <w:top w:val="nil"/>
              <w:left w:val="nil"/>
              <w:bottom w:val="nil"/>
              <w:right w:val="nil"/>
            </w:tcBorders>
            <w:shd w:val="clear" w:color="auto" w:fill="auto"/>
            <w:noWrap/>
            <w:vAlign w:val="center"/>
            <w:hideMark/>
          </w:tcPr>
          <w:p w14:paraId="117FF1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745F35B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 tillage</w:t>
            </w:r>
          </w:p>
        </w:tc>
        <w:tc>
          <w:tcPr>
            <w:tcW w:w="1131" w:type="dxa"/>
            <w:tcBorders>
              <w:top w:val="nil"/>
              <w:left w:val="nil"/>
              <w:bottom w:val="nil"/>
              <w:right w:val="nil"/>
            </w:tcBorders>
            <w:shd w:val="clear" w:color="auto" w:fill="auto"/>
            <w:noWrap/>
            <w:vAlign w:val="center"/>
            <w:hideMark/>
          </w:tcPr>
          <w:p w14:paraId="039BFB35" w14:textId="7C6F903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200D8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4579B69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95E7E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2.35</w:t>
            </w:r>
          </w:p>
        </w:tc>
        <w:tc>
          <w:tcPr>
            <w:tcW w:w="1080" w:type="dxa"/>
            <w:tcBorders>
              <w:top w:val="nil"/>
              <w:left w:val="nil"/>
              <w:bottom w:val="nil"/>
              <w:right w:val="nil"/>
            </w:tcBorders>
            <w:shd w:val="clear" w:color="auto" w:fill="auto"/>
            <w:noWrap/>
            <w:vAlign w:val="center"/>
            <w:hideMark/>
          </w:tcPr>
          <w:p w14:paraId="6937E2D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2005903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-14.48</w:t>
            </w:r>
          </w:p>
        </w:tc>
        <w:tc>
          <w:tcPr>
            <w:tcW w:w="1646" w:type="dxa"/>
            <w:tcBorders>
              <w:top w:val="nil"/>
              <w:left w:val="nil"/>
              <w:bottom w:val="nil"/>
              <w:right w:val="nil"/>
            </w:tcBorders>
            <w:shd w:val="clear" w:color="auto" w:fill="auto"/>
            <w:noWrap/>
            <w:vAlign w:val="center"/>
            <w:hideMark/>
          </w:tcPr>
          <w:p w14:paraId="107B815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-0.95</w:t>
            </w:r>
          </w:p>
        </w:tc>
        <w:tc>
          <w:tcPr>
            <w:tcW w:w="939" w:type="dxa"/>
            <w:tcBorders>
              <w:top w:val="nil"/>
              <w:left w:val="nil"/>
              <w:bottom w:val="nil"/>
              <w:right w:val="nil"/>
            </w:tcBorders>
            <w:shd w:val="clear" w:color="auto" w:fill="auto"/>
            <w:noWrap/>
            <w:vAlign w:val="center"/>
            <w:hideMark/>
          </w:tcPr>
          <w:p w14:paraId="6D1D2F1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-15.01</w:t>
            </w:r>
          </w:p>
        </w:tc>
        <w:tc>
          <w:tcPr>
            <w:tcW w:w="1635" w:type="dxa"/>
            <w:tcBorders>
              <w:top w:val="nil"/>
              <w:left w:val="nil"/>
              <w:bottom w:val="nil"/>
              <w:right w:val="nil"/>
            </w:tcBorders>
            <w:shd w:val="clear" w:color="auto" w:fill="auto"/>
            <w:noWrap/>
            <w:vAlign w:val="center"/>
            <w:hideMark/>
          </w:tcPr>
          <w:p w14:paraId="13A421F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65A9F12D" w14:textId="77777777" w:rsidTr="00573E6E">
        <w:trPr>
          <w:trHeight w:val="290"/>
        </w:trPr>
        <w:tc>
          <w:tcPr>
            <w:tcW w:w="1397" w:type="dxa"/>
            <w:tcBorders>
              <w:top w:val="nil"/>
              <w:left w:val="nil"/>
              <w:bottom w:val="nil"/>
              <w:right w:val="nil"/>
            </w:tcBorders>
            <w:shd w:val="clear" w:color="auto" w:fill="auto"/>
            <w:noWrap/>
            <w:vAlign w:val="center"/>
            <w:hideMark/>
          </w:tcPr>
          <w:p w14:paraId="2DC7043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46F905B3" w14:textId="1D282E11"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5A5C7074" w14:textId="5EFCEB8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2752F67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4C63BC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3EF0C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83.16</w:t>
            </w:r>
          </w:p>
        </w:tc>
        <w:tc>
          <w:tcPr>
            <w:tcW w:w="1080" w:type="dxa"/>
            <w:tcBorders>
              <w:top w:val="nil"/>
              <w:left w:val="nil"/>
              <w:bottom w:val="nil"/>
              <w:right w:val="nil"/>
            </w:tcBorders>
            <w:shd w:val="clear" w:color="auto" w:fill="auto"/>
            <w:noWrap/>
            <w:vAlign w:val="center"/>
            <w:hideMark/>
          </w:tcPr>
          <w:p w14:paraId="74C4CB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3CCEBB4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34.37</w:t>
            </w:r>
          </w:p>
        </w:tc>
        <w:tc>
          <w:tcPr>
            <w:tcW w:w="1646" w:type="dxa"/>
            <w:tcBorders>
              <w:top w:val="nil"/>
              <w:left w:val="nil"/>
              <w:bottom w:val="nil"/>
              <w:right w:val="nil"/>
            </w:tcBorders>
            <w:shd w:val="clear" w:color="auto" w:fill="auto"/>
            <w:noWrap/>
            <w:vAlign w:val="center"/>
            <w:hideMark/>
          </w:tcPr>
          <w:p w14:paraId="61F3575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2.25</w:t>
            </w:r>
          </w:p>
        </w:tc>
        <w:tc>
          <w:tcPr>
            <w:tcW w:w="939" w:type="dxa"/>
            <w:tcBorders>
              <w:top w:val="nil"/>
              <w:left w:val="nil"/>
              <w:bottom w:val="nil"/>
              <w:right w:val="nil"/>
            </w:tcBorders>
            <w:shd w:val="clear" w:color="auto" w:fill="auto"/>
            <w:noWrap/>
            <w:vAlign w:val="center"/>
            <w:hideMark/>
          </w:tcPr>
          <w:p w14:paraId="4F6AF94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117.48</w:t>
            </w:r>
          </w:p>
        </w:tc>
        <w:tc>
          <w:tcPr>
            <w:tcW w:w="1635" w:type="dxa"/>
            <w:tcBorders>
              <w:top w:val="nil"/>
              <w:left w:val="nil"/>
              <w:bottom w:val="nil"/>
              <w:right w:val="nil"/>
            </w:tcBorders>
            <w:shd w:val="clear" w:color="auto" w:fill="auto"/>
            <w:noWrap/>
            <w:vAlign w:val="center"/>
            <w:hideMark/>
          </w:tcPr>
          <w:p w14:paraId="55E8F9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4A328314" w14:textId="77777777" w:rsidTr="00573E6E">
        <w:trPr>
          <w:trHeight w:val="290"/>
        </w:trPr>
        <w:tc>
          <w:tcPr>
            <w:tcW w:w="1397" w:type="dxa"/>
            <w:tcBorders>
              <w:top w:val="nil"/>
              <w:left w:val="nil"/>
              <w:bottom w:val="nil"/>
              <w:right w:val="nil"/>
            </w:tcBorders>
            <w:shd w:val="clear" w:color="auto" w:fill="auto"/>
            <w:noWrap/>
            <w:vAlign w:val="center"/>
            <w:hideMark/>
          </w:tcPr>
          <w:p w14:paraId="439640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7628458D" w14:textId="143E1153"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02011834" w14:textId="27E511A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F0A3E9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4710B79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76039B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8.22</w:t>
            </w:r>
          </w:p>
        </w:tc>
        <w:tc>
          <w:tcPr>
            <w:tcW w:w="1080" w:type="dxa"/>
            <w:tcBorders>
              <w:top w:val="nil"/>
              <w:left w:val="nil"/>
              <w:bottom w:val="nil"/>
              <w:right w:val="nil"/>
            </w:tcBorders>
            <w:shd w:val="clear" w:color="auto" w:fill="auto"/>
            <w:noWrap/>
            <w:vAlign w:val="center"/>
            <w:hideMark/>
          </w:tcPr>
          <w:p w14:paraId="719389E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441E745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49.68</w:t>
            </w:r>
          </w:p>
        </w:tc>
        <w:tc>
          <w:tcPr>
            <w:tcW w:w="1646" w:type="dxa"/>
            <w:tcBorders>
              <w:top w:val="nil"/>
              <w:left w:val="nil"/>
              <w:bottom w:val="nil"/>
              <w:right w:val="nil"/>
            </w:tcBorders>
            <w:shd w:val="clear" w:color="auto" w:fill="auto"/>
            <w:noWrap/>
            <w:vAlign w:val="center"/>
            <w:hideMark/>
          </w:tcPr>
          <w:p w14:paraId="5F62904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3.25</w:t>
            </w:r>
          </w:p>
        </w:tc>
        <w:tc>
          <w:tcPr>
            <w:tcW w:w="939" w:type="dxa"/>
            <w:tcBorders>
              <w:top w:val="nil"/>
              <w:left w:val="nil"/>
              <w:bottom w:val="nil"/>
              <w:right w:val="nil"/>
            </w:tcBorders>
            <w:shd w:val="clear" w:color="auto" w:fill="auto"/>
            <w:noWrap/>
            <w:vAlign w:val="center"/>
            <w:hideMark/>
          </w:tcPr>
          <w:p w14:paraId="634545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58.85</w:t>
            </w:r>
          </w:p>
        </w:tc>
        <w:tc>
          <w:tcPr>
            <w:tcW w:w="1635" w:type="dxa"/>
            <w:tcBorders>
              <w:top w:val="nil"/>
              <w:left w:val="nil"/>
              <w:bottom w:val="nil"/>
              <w:right w:val="nil"/>
            </w:tcBorders>
            <w:shd w:val="clear" w:color="auto" w:fill="auto"/>
            <w:noWrap/>
            <w:vAlign w:val="center"/>
            <w:hideMark/>
          </w:tcPr>
          <w:p w14:paraId="7398DBB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56AA3AF5" w14:textId="77777777" w:rsidTr="00573E6E">
        <w:trPr>
          <w:trHeight w:val="290"/>
        </w:trPr>
        <w:tc>
          <w:tcPr>
            <w:tcW w:w="1397" w:type="dxa"/>
            <w:tcBorders>
              <w:top w:val="nil"/>
              <w:left w:val="nil"/>
              <w:bottom w:val="nil"/>
              <w:right w:val="nil"/>
            </w:tcBorders>
            <w:shd w:val="clear" w:color="auto" w:fill="auto"/>
            <w:noWrap/>
            <w:vAlign w:val="center"/>
            <w:hideMark/>
          </w:tcPr>
          <w:p w14:paraId="0EDB70B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137F8C73" w14:textId="16A3EC70"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F3BD033" w14:textId="19E4266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4AF05C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597C6CB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562A94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8.22</w:t>
            </w:r>
          </w:p>
        </w:tc>
        <w:tc>
          <w:tcPr>
            <w:tcW w:w="1080" w:type="dxa"/>
            <w:tcBorders>
              <w:top w:val="nil"/>
              <w:left w:val="nil"/>
              <w:bottom w:val="nil"/>
              <w:right w:val="nil"/>
            </w:tcBorders>
            <w:shd w:val="clear" w:color="auto" w:fill="auto"/>
            <w:noWrap/>
            <w:vAlign w:val="center"/>
            <w:hideMark/>
          </w:tcPr>
          <w:p w14:paraId="0503EC1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02861C0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34.37</w:t>
            </w:r>
          </w:p>
        </w:tc>
        <w:tc>
          <w:tcPr>
            <w:tcW w:w="1646" w:type="dxa"/>
            <w:tcBorders>
              <w:top w:val="nil"/>
              <w:left w:val="nil"/>
              <w:bottom w:val="nil"/>
              <w:right w:val="nil"/>
            </w:tcBorders>
            <w:shd w:val="clear" w:color="auto" w:fill="auto"/>
            <w:noWrap/>
            <w:vAlign w:val="center"/>
            <w:hideMark/>
          </w:tcPr>
          <w:p w14:paraId="6DED3BC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2.25</w:t>
            </w:r>
          </w:p>
        </w:tc>
        <w:tc>
          <w:tcPr>
            <w:tcW w:w="939" w:type="dxa"/>
            <w:tcBorders>
              <w:top w:val="nil"/>
              <w:left w:val="nil"/>
              <w:bottom w:val="nil"/>
              <w:right w:val="nil"/>
            </w:tcBorders>
            <w:shd w:val="clear" w:color="auto" w:fill="auto"/>
            <w:noWrap/>
            <w:vAlign w:val="center"/>
            <w:hideMark/>
          </w:tcPr>
          <w:p w14:paraId="411B7D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42.54</w:t>
            </w:r>
          </w:p>
        </w:tc>
        <w:tc>
          <w:tcPr>
            <w:tcW w:w="1635" w:type="dxa"/>
            <w:tcBorders>
              <w:top w:val="nil"/>
              <w:left w:val="nil"/>
              <w:bottom w:val="nil"/>
              <w:right w:val="nil"/>
            </w:tcBorders>
            <w:shd w:val="clear" w:color="auto" w:fill="auto"/>
            <w:noWrap/>
            <w:vAlign w:val="center"/>
            <w:hideMark/>
          </w:tcPr>
          <w:p w14:paraId="56B0C6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1F2A962E" w14:textId="77777777" w:rsidTr="00573E6E">
        <w:trPr>
          <w:trHeight w:val="290"/>
        </w:trPr>
        <w:tc>
          <w:tcPr>
            <w:tcW w:w="1397" w:type="dxa"/>
            <w:tcBorders>
              <w:top w:val="nil"/>
              <w:left w:val="nil"/>
              <w:bottom w:val="nil"/>
              <w:right w:val="nil"/>
            </w:tcBorders>
            <w:shd w:val="clear" w:color="auto" w:fill="auto"/>
            <w:noWrap/>
            <w:vAlign w:val="center"/>
            <w:hideMark/>
          </w:tcPr>
          <w:p w14:paraId="5BA4B43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58A2EC23" w14:textId="34CB38CF"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D49D719" w14:textId="60A2810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4CDD8D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380556A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FD9F9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4.11</w:t>
            </w:r>
          </w:p>
        </w:tc>
        <w:tc>
          <w:tcPr>
            <w:tcW w:w="1080" w:type="dxa"/>
            <w:tcBorders>
              <w:top w:val="nil"/>
              <w:left w:val="nil"/>
              <w:bottom w:val="nil"/>
              <w:right w:val="nil"/>
            </w:tcBorders>
            <w:shd w:val="clear" w:color="auto" w:fill="auto"/>
            <w:noWrap/>
            <w:vAlign w:val="center"/>
            <w:hideMark/>
          </w:tcPr>
          <w:p w14:paraId="283C93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36E6E74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1.58</w:t>
            </w:r>
          </w:p>
        </w:tc>
        <w:tc>
          <w:tcPr>
            <w:tcW w:w="1646" w:type="dxa"/>
            <w:tcBorders>
              <w:top w:val="nil"/>
              <w:left w:val="nil"/>
              <w:bottom w:val="nil"/>
              <w:right w:val="nil"/>
            </w:tcBorders>
            <w:shd w:val="clear" w:color="auto" w:fill="auto"/>
            <w:noWrap/>
            <w:vAlign w:val="center"/>
            <w:hideMark/>
          </w:tcPr>
          <w:p w14:paraId="5343AF5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0.10</w:t>
            </w:r>
          </w:p>
        </w:tc>
        <w:tc>
          <w:tcPr>
            <w:tcW w:w="939" w:type="dxa"/>
            <w:tcBorders>
              <w:top w:val="nil"/>
              <w:left w:val="nil"/>
              <w:bottom w:val="nil"/>
              <w:right w:val="nil"/>
            </w:tcBorders>
            <w:shd w:val="clear" w:color="auto" w:fill="auto"/>
            <w:noWrap/>
            <w:vAlign w:val="center"/>
            <w:hideMark/>
          </w:tcPr>
          <w:p w14:paraId="66AB66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3.49</w:t>
            </w:r>
          </w:p>
        </w:tc>
        <w:tc>
          <w:tcPr>
            <w:tcW w:w="1635" w:type="dxa"/>
            <w:tcBorders>
              <w:top w:val="nil"/>
              <w:left w:val="nil"/>
              <w:bottom w:val="nil"/>
              <w:right w:val="nil"/>
            </w:tcBorders>
            <w:shd w:val="clear" w:color="auto" w:fill="auto"/>
            <w:noWrap/>
            <w:vAlign w:val="center"/>
            <w:hideMark/>
          </w:tcPr>
          <w:p w14:paraId="5885C6D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16E513BA" w14:textId="77777777" w:rsidTr="00573E6E">
        <w:trPr>
          <w:trHeight w:val="290"/>
        </w:trPr>
        <w:tc>
          <w:tcPr>
            <w:tcW w:w="1397" w:type="dxa"/>
            <w:tcBorders>
              <w:top w:val="nil"/>
              <w:left w:val="nil"/>
              <w:bottom w:val="nil"/>
              <w:right w:val="nil"/>
            </w:tcBorders>
            <w:shd w:val="clear" w:color="auto" w:fill="auto"/>
            <w:noWrap/>
            <w:vAlign w:val="center"/>
            <w:hideMark/>
          </w:tcPr>
          <w:p w14:paraId="3FD0154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2CCD82AA" w14:textId="4235BE56"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31A71DF" w14:textId="553DDA0A"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088F681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0099A37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1209C9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3.38</w:t>
            </w:r>
          </w:p>
        </w:tc>
        <w:tc>
          <w:tcPr>
            <w:tcW w:w="1080" w:type="dxa"/>
            <w:tcBorders>
              <w:top w:val="nil"/>
              <w:left w:val="nil"/>
              <w:bottom w:val="nil"/>
              <w:right w:val="nil"/>
            </w:tcBorders>
            <w:shd w:val="clear" w:color="auto" w:fill="auto"/>
            <w:noWrap/>
            <w:vAlign w:val="center"/>
            <w:hideMark/>
          </w:tcPr>
          <w:p w14:paraId="7B2331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101EBF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0.48</w:t>
            </w:r>
          </w:p>
        </w:tc>
        <w:tc>
          <w:tcPr>
            <w:tcW w:w="1646" w:type="dxa"/>
            <w:tcBorders>
              <w:top w:val="nil"/>
              <w:left w:val="nil"/>
              <w:bottom w:val="nil"/>
              <w:right w:val="nil"/>
            </w:tcBorders>
            <w:shd w:val="clear" w:color="auto" w:fill="auto"/>
            <w:noWrap/>
            <w:vAlign w:val="center"/>
            <w:hideMark/>
          </w:tcPr>
          <w:p w14:paraId="06AFAF3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0.03</w:t>
            </w:r>
          </w:p>
        </w:tc>
        <w:tc>
          <w:tcPr>
            <w:tcW w:w="939" w:type="dxa"/>
            <w:tcBorders>
              <w:top w:val="nil"/>
              <w:left w:val="nil"/>
              <w:bottom w:val="nil"/>
              <w:right w:val="nil"/>
            </w:tcBorders>
            <w:shd w:val="clear" w:color="auto" w:fill="auto"/>
            <w:noWrap/>
            <w:vAlign w:val="center"/>
            <w:hideMark/>
          </w:tcPr>
          <w:p w14:paraId="1CE202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1.60</w:t>
            </w:r>
          </w:p>
        </w:tc>
        <w:tc>
          <w:tcPr>
            <w:tcW w:w="1635" w:type="dxa"/>
            <w:tcBorders>
              <w:top w:val="nil"/>
              <w:left w:val="nil"/>
              <w:bottom w:val="nil"/>
              <w:right w:val="nil"/>
            </w:tcBorders>
            <w:shd w:val="clear" w:color="auto" w:fill="auto"/>
            <w:noWrap/>
            <w:vAlign w:val="center"/>
            <w:hideMark/>
          </w:tcPr>
          <w:p w14:paraId="258914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0A9F37D1" w14:textId="77777777" w:rsidTr="00573E6E">
        <w:trPr>
          <w:trHeight w:val="290"/>
        </w:trPr>
        <w:tc>
          <w:tcPr>
            <w:tcW w:w="1397" w:type="dxa"/>
            <w:tcBorders>
              <w:top w:val="nil"/>
              <w:left w:val="nil"/>
              <w:bottom w:val="nil"/>
              <w:right w:val="nil"/>
            </w:tcBorders>
            <w:shd w:val="clear" w:color="auto" w:fill="auto"/>
            <w:noWrap/>
            <w:vAlign w:val="center"/>
            <w:hideMark/>
          </w:tcPr>
          <w:p w14:paraId="6D327F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Camelina</w:t>
            </w:r>
          </w:p>
        </w:tc>
        <w:tc>
          <w:tcPr>
            <w:tcW w:w="1539" w:type="dxa"/>
            <w:tcBorders>
              <w:top w:val="nil"/>
              <w:left w:val="nil"/>
              <w:bottom w:val="nil"/>
              <w:right w:val="nil"/>
            </w:tcBorders>
            <w:shd w:val="clear" w:color="auto" w:fill="auto"/>
            <w:noWrap/>
            <w:vAlign w:val="center"/>
            <w:hideMark/>
          </w:tcPr>
          <w:p w14:paraId="4544673D" w14:textId="332EB470"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C395D02" w14:textId="40E2975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FB20B5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1C6ACF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8A7E7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69.30</w:t>
            </w:r>
          </w:p>
        </w:tc>
        <w:tc>
          <w:tcPr>
            <w:tcW w:w="1080" w:type="dxa"/>
            <w:tcBorders>
              <w:top w:val="nil"/>
              <w:left w:val="nil"/>
              <w:bottom w:val="nil"/>
              <w:right w:val="nil"/>
            </w:tcBorders>
            <w:shd w:val="clear" w:color="auto" w:fill="auto"/>
            <w:noWrap/>
            <w:vAlign w:val="center"/>
            <w:hideMark/>
          </w:tcPr>
          <w:p w14:paraId="6C7B204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4A93634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23.21</w:t>
            </w:r>
          </w:p>
        </w:tc>
        <w:tc>
          <w:tcPr>
            <w:tcW w:w="1646" w:type="dxa"/>
            <w:tcBorders>
              <w:top w:val="nil"/>
              <w:left w:val="nil"/>
              <w:bottom w:val="nil"/>
              <w:right w:val="nil"/>
            </w:tcBorders>
            <w:shd w:val="clear" w:color="auto" w:fill="auto"/>
            <w:noWrap/>
            <w:vAlign w:val="center"/>
            <w:hideMark/>
          </w:tcPr>
          <w:p w14:paraId="13542F8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1.52</w:t>
            </w:r>
          </w:p>
        </w:tc>
        <w:tc>
          <w:tcPr>
            <w:tcW w:w="939" w:type="dxa"/>
            <w:tcBorders>
              <w:top w:val="nil"/>
              <w:left w:val="nil"/>
              <w:bottom w:val="nil"/>
              <w:right w:val="nil"/>
            </w:tcBorders>
            <w:shd w:val="clear" w:color="auto" w:fill="auto"/>
            <w:noWrap/>
            <w:vAlign w:val="center"/>
            <w:hideMark/>
          </w:tcPr>
          <w:p w14:paraId="1FB0F3C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91.92</w:t>
            </w:r>
          </w:p>
        </w:tc>
        <w:tc>
          <w:tcPr>
            <w:tcW w:w="1635" w:type="dxa"/>
            <w:tcBorders>
              <w:top w:val="nil"/>
              <w:left w:val="nil"/>
              <w:bottom w:val="nil"/>
              <w:right w:val="nil"/>
            </w:tcBorders>
            <w:shd w:val="clear" w:color="auto" w:fill="auto"/>
            <w:noWrap/>
            <w:vAlign w:val="center"/>
            <w:hideMark/>
          </w:tcPr>
          <w:p w14:paraId="62845A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1991D321" w14:textId="77777777" w:rsidTr="00573E6E">
        <w:trPr>
          <w:trHeight w:val="310"/>
        </w:trPr>
        <w:tc>
          <w:tcPr>
            <w:tcW w:w="1397" w:type="dxa"/>
            <w:tcBorders>
              <w:top w:val="nil"/>
              <w:left w:val="nil"/>
              <w:bottom w:val="nil"/>
              <w:right w:val="nil"/>
            </w:tcBorders>
            <w:shd w:val="clear" w:color="auto" w:fill="auto"/>
            <w:noWrap/>
            <w:vAlign w:val="center"/>
            <w:hideMark/>
          </w:tcPr>
          <w:p w14:paraId="192D0ABF"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7001EF3D" w14:textId="4EA61B90"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543FDA9" w14:textId="4FD39E32"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6C66F1A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44520C9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AB9737E"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6.85</w:t>
            </w:r>
          </w:p>
        </w:tc>
        <w:tc>
          <w:tcPr>
            <w:tcW w:w="1080" w:type="dxa"/>
            <w:tcBorders>
              <w:top w:val="nil"/>
              <w:left w:val="nil"/>
              <w:bottom w:val="nil"/>
              <w:right w:val="nil"/>
            </w:tcBorders>
            <w:shd w:val="clear" w:color="auto" w:fill="auto"/>
            <w:noWrap/>
            <w:vAlign w:val="center"/>
            <w:hideMark/>
          </w:tcPr>
          <w:p w14:paraId="5790679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59E1E16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35.97</w:t>
            </w:r>
          </w:p>
        </w:tc>
        <w:tc>
          <w:tcPr>
            <w:tcW w:w="1646" w:type="dxa"/>
            <w:tcBorders>
              <w:top w:val="nil"/>
              <w:left w:val="nil"/>
              <w:bottom w:val="nil"/>
              <w:right w:val="nil"/>
            </w:tcBorders>
            <w:shd w:val="clear" w:color="auto" w:fill="auto"/>
            <w:noWrap/>
            <w:vAlign w:val="center"/>
            <w:hideMark/>
          </w:tcPr>
          <w:p w14:paraId="4990B09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2.35</w:t>
            </w:r>
          </w:p>
        </w:tc>
        <w:tc>
          <w:tcPr>
            <w:tcW w:w="939" w:type="dxa"/>
            <w:tcBorders>
              <w:top w:val="nil"/>
              <w:left w:val="nil"/>
              <w:bottom w:val="nil"/>
              <w:right w:val="nil"/>
            </w:tcBorders>
            <w:shd w:val="clear" w:color="auto" w:fill="auto"/>
            <w:noWrap/>
            <w:vAlign w:val="center"/>
            <w:hideMark/>
          </w:tcPr>
          <w:p w14:paraId="4ED4577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43.06</w:t>
            </w:r>
          </w:p>
        </w:tc>
        <w:tc>
          <w:tcPr>
            <w:tcW w:w="1635" w:type="dxa"/>
            <w:tcBorders>
              <w:top w:val="nil"/>
              <w:left w:val="nil"/>
              <w:bottom w:val="nil"/>
              <w:right w:val="nil"/>
            </w:tcBorders>
            <w:shd w:val="clear" w:color="auto" w:fill="auto"/>
            <w:noWrap/>
            <w:vAlign w:val="center"/>
            <w:hideMark/>
          </w:tcPr>
          <w:p w14:paraId="432C67A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42.00</w:t>
            </w:r>
          </w:p>
        </w:tc>
      </w:tr>
      <w:tr w:rsidR="009002E7" w:rsidRPr="009002E7" w14:paraId="5FED5A60" w14:textId="77777777" w:rsidTr="00573E6E">
        <w:trPr>
          <w:trHeight w:val="290"/>
        </w:trPr>
        <w:tc>
          <w:tcPr>
            <w:tcW w:w="1397" w:type="dxa"/>
            <w:tcBorders>
              <w:top w:val="nil"/>
              <w:left w:val="nil"/>
              <w:bottom w:val="nil"/>
              <w:right w:val="nil"/>
            </w:tcBorders>
            <w:shd w:val="clear" w:color="auto" w:fill="auto"/>
            <w:noWrap/>
            <w:vAlign w:val="center"/>
            <w:hideMark/>
          </w:tcPr>
          <w:p w14:paraId="0A5D61D2"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3B7E7E0C" w14:textId="1BD540BD"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EB65425" w14:textId="0468BE9B"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3C6FBB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3B3611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3A07F6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6.85</w:t>
            </w:r>
          </w:p>
        </w:tc>
        <w:tc>
          <w:tcPr>
            <w:tcW w:w="1080" w:type="dxa"/>
            <w:tcBorders>
              <w:top w:val="nil"/>
              <w:left w:val="nil"/>
              <w:bottom w:val="nil"/>
              <w:right w:val="nil"/>
            </w:tcBorders>
            <w:shd w:val="clear" w:color="auto" w:fill="auto"/>
            <w:noWrap/>
            <w:vAlign w:val="center"/>
            <w:hideMark/>
          </w:tcPr>
          <w:p w14:paraId="7F4385C6"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5C6FFF7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23.21</w:t>
            </w:r>
          </w:p>
        </w:tc>
        <w:tc>
          <w:tcPr>
            <w:tcW w:w="1646" w:type="dxa"/>
            <w:tcBorders>
              <w:top w:val="nil"/>
              <w:left w:val="nil"/>
              <w:bottom w:val="nil"/>
              <w:right w:val="nil"/>
            </w:tcBorders>
            <w:shd w:val="clear" w:color="auto" w:fill="auto"/>
            <w:noWrap/>
            <w:vAlign w:val="center"/>
            <w:hideMark/>
          </w:tcPr>
          <w:p w14:paraId="4FA7EF2A"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1.52</w:t>
            </w:r>
          </w:p>
        </w:tc>
        <w:tc>
          <w:tcPr>
            <w:tcW w:w="939" w:type="dxa"/>
            <w:tcBorders>
              <w:top w:val="nil"/>
              <w:left w:val="nil"/>
              <w:bottom w:val="nil"/>
              <w:right w:val="nil"/>
            </w:tcBorders>
            <w:shd w:val="clear" w:color="auto" w:fill="auto"/>
            <w:noWrap/>
            <w:vAlign w:val="center"/>
            <w:hideMark/>
          </w:tcPr>
          <w:p w14:paraId="788EF8E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29.47</w:t>
            </w:r>
          </w:p>
        </w:tc>
        <w:tc>
          <w:tcPr>
            <w:tcW w:w="1635" w:type="dxa"/>
            <w:tcBorders>
              <w:top w:val="nil"/>
              <w:left w:val="nil"/>
              <w:bottom w:val="nil"/>
              <w:right w:val="nil"/>
            </w:tcBorders>
            <w:shd w:val="clear" w:color="auto" w:fill="auto"/>
            <w:noWrap/>
            <w:vAlign w:val="center"/>
            <w:hideMark/>
          </w:tcPr>
          <w:p w14:paraId="1FF04755"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42.00</w:t>
            </w:r>
          </w:p>
        </w:tc>
      </w:tr>
      <w:tr w:rsidR="009002E7" w:rsidRPr="009002E7" w14:paraId="08B52C61" w14:textId="77777777" w:rsidTr="00573E6E">
        <w:trPr>
          <w:trHeight w:val="290"/>
        </w:trPr>
        <w:tc>
          <w:tcPr>
            <w:tcW w:w="1397" w:type="dxa"/>
            <w:tcBorders>
              <w:top w:val="nil"/>
              <w:left w:val="nil"/>
              <w:bottom w:val="nil"/>
              <w:right w:val="nil"/>
            </w:tcBorders>
            <w:shd w:val="clear" w:color="auto" w:fill="auto"/>
            <w:noWrap/>
            <w:vAlign w:val="center"/>
            <w:hideMark/>
          </w:tcPr>
          <w:p w14:paraId="2FB0EE3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31AE950F" w14:textId="1A41C1C0"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1993053" w14:textId="4164FD00"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CDFABC1"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BCCEF8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00D8414"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3.43</w:t>
            </w:r>
          </w:p>
        </w:tc>
        <w:tc>
          <w:tcPr>
            <w:tcW w:w="1080" w:type="dxa"/>
            <w:tcBorders>
              <w:top w:val="nil"/>
              <w:left w:val="nil"/>
              <w:bottom w:val="nil"/>
              <w:right w:val="nil"/>
            </w:tcBorders>
            <w:shd w:val="clear" w:color="auto" w:fill="auto"/>
            <w:noWrap/>
            <w:vAlign w:val="center"/>
            <w:hideMark/>
          </w:tcPr>
          <w:p w14:paraId="1190C71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7A3360D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-4.12</w:t>
            </w:r>
          </w:p>
        </w:tc>
        <w:tc>
          <w:tcPr>
            <w:tcW w:w="1646" w:type="dxa"/>
            <w:tcBorders>
              <w:top w:val="nil"/>
              <w:left w:val="nil"/>
              <w:bottom w:val="nil"/>
              <w:right w:val="nil"/>
            </w:tcBorders>
            <w:shd w:val="clear" w:color="auto" w:fill="auto"/>
            <w:noWrap/>
            <w:vAlign w:val="center"/>
            <w:hideMark/>
          </w:tcPr>
          <w:p w14:paraId="20166ED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-0.27</w:t>
            </w:r>
          </w:p>
        </w:tc>
        <w:tc>
          <w:tcPr>
            <w:tcW w:w="939" w:type="dxa"/>
            <w:tcBorders>
              <w:top w:val="nil"/>
              <w:left w:val="nil"/>
              <w:bottom w:val="nil"/>
              <w:right w:val="nil"/>
            </w:tcBorders>
            <w:shd w:val="clear" w:color="auto" w:fill="auto"/>
            <w:noWrap/>
            <w:vAlign w:val="center"/>
            <w:hideMark/>
          </w:tcPr>
          <w:p w14:paraId="17A644F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-3.07</w:t>
            </w:r>
          </w:p>
        </w:tc>
        <w:tc>
          <w:tcPr>
            <w:tcW w:w="1635" w:type="dxa"/>
            <w:tcBorders>
              <w:top w:val="nil"/>
              <w:left w:val="nil"/>
              <w:bottom w:val="nil"/>
              <w:right w:val="nil"/>
            </w:tcBorders>
            <w:shd w:val="clear" w:color="auto" w:fill="auto"/>
            <w:noWrap/>
            <w:vAlign w:val="center"/>
            <w:hideMark/>
          </w:tcPr>
          <w:p w14:paraId="60B13117"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42.00</w:t>
            </w:r>
          </w:p>
        </w:tc>
      </w:tr>
      <w:tr w:rsidR="009002E7" w:rsidRPr="009002E7" w14:paraId="066C7C50" w14:textId="77777777" w:rsidTr="00573E6E">
        <w:trPr>
          <w:trHeight w:val="290"/>
        </w:trPr>
        <w:tc>
          <w:tcPr>
            <w:tcW w:w="1397" w:type="dxa"/>
            <w:tcBorders>
              <w:top w:val="nil"/>
              <w:left w:val="nil"/>
              <w:bottom w:val="nil"/>
              <w:right w:val="nil"/>
            </w:tcBorders>
            <w:shd w:val="clear" w:color="auto" w:fill="auto"/>
            <w:noWrap/>
            <w:vAlign w:val="center"/>
            <w:hideMark/>
          </w:tcPr>
          <w:p w14:paraId="297443B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6C572324" w14:textId="4DB7CD03" w:rsidR="009002E7" w:rsidRPr="001627C0" w:rsidRDefault="00573E6E"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Red.</w:t>
            </w:r>
            <w:r w:rsidR="009002E7" w:rsidRPr="001627C0">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65EBFD7C" w14:textId="5A4AC7C8"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9685CF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23C3E858"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DB545AC"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2.82</w:t>
            </w:r>
          </w:p>
        </w:tc>
        <w:tc>
          <w:tcPr>
            <w:tcW w:w="1080" w:type="dxa"/>
            <w:tcBorders>
              <w:top w:val="nil"/>
              <w:left w:val="nil"/>
              <w:bottom w:val="nil"/>
              <w:right w:val="nil"/>
            </w:tcBorders>
            <w:shd w:val="clear" w:color="auto" w:fill="auto"/>
            <w:noWrap/>
            <w:vAlign w:val="center"/>
            <w:hideMark/>
          </w:tcPr>
          <w:p w14:paraId="1E3E98D3"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6279991D"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-5.03</w:t>
            </w:r>
          </w:p>
        </w:tc>
        <w:tc>
          <w:tcPr>
            <w:tcW w:w="1646" w:type="dxa"/>
            <w:tcBorders>
              <w:top w:val="nil"/>
              <w:left w:val="nil"/>
              <w:bottom w:val="nil"/>
              <w:right w:val="nil"/>
            </w:tcBorders>
            <w:shd w:val="clear" w:color="auto" w:fill="auto"/>
            <w:noWrap/>
            <w:vAlign w:val="center"/>
            <w:hideMark/>
          </w:tcPr>
          <w:p w14:paraId="6DF3CBC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-0.33</w:t>
            </w:r>
          </w:p>
        </w:tc>
        <w:tc>
          <w:tcPr>
            <w:tcW w:w="939" w:type="dxa"/>
            <w:tcBorders>
              <w:top w:val="nil"/>
              <w:left w:val="nil"/>
              <w:bottom w:val="nil"/>
              <w:right w:val="nil"/>
            </w:tcBorders>
            <w:shd w:val="clear" w:color="auto" w:fill="auto"/>
            <w:noWrap/>
            <w:vAlign w:val="center"/>
            <w:hideMark/>
          </w:tcPr>
          <w:p w14:paraId="3CDE17EB"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-4.64</w:t>
            </w:r>
          </w:p>
        </w:tc>
        <w:tc>
          <w:tcPr>
            <w:tcW w:w="1635" w:type="dxa"/>
            <w:tcBorders>
              <w:top w:val="nil"/>
              <w:left w:val="nil"/>
              <w:bottom w:val="nil"/>
              <w:right w:val="nil"/>
            </w:tcBorders>
            <w:shd w:val="clear" w:color="auto" w:fill="auto"/>
            <w:noWrap/>
            <w:vAlign w:val="center"/>
            <w:hideMark/>
          </w:tcPr>
          <w:p w14:paraId="2F485EE0" w14:textId="77777777" w:rsidR="009002E7" w:rsidRPr="001627C0" w:rsidRDefault="009002E7" w:rsidP="009002E7">
            <w:pPr>
              <w:spacing w:after="0" w:line="240" w:lineRule="auto"/>
              <w:jc w:val="center"/>
              <w:rPr>
                <w:rFonts w:ascii="Calibri" w:eastAsia="Times New Roman" w:hAnsi="Calibri" w:cs="Calibri"/>
                <w:color w:val="000000"/>
                <w:lang w:eastAsia="en-GB"/>
              </w:rPr>
            </w:pPr>
            <w:r w:rsidRPr="001627C0">
              <w:rPr>
                <w:rFonts w:ascii="Calibri" w:eastAsia="Times New Roman" w:hAnsi="Calibri" w:cs="Calibri"/>
                <w:color w:val="000000"/>
                <w:lang w:eastAsia="en-GB"/>
              </w:rPr>
              <w:t>42.00</w:t>
            </w:r>
          </w:p>
        </w:tc>
      </w:tr>
      <w:tr w:rsidR="009002E7" w:rsidRPr="009002E7" w14:paraId="34E47B10" w14:textId="77777777" w:rsidTr="008057BA">
        <w:trPr>
          <w:trHeight w:val="290"/>
        </w:trPr>
        <w:tc>
          <w:tcPr>
            <w:tcW w:w="1397" w:type="dxa"/>
            <w:tcBorders>
              <w:top w:val="nil"/>
              <w:left w:val="nil"/>
              <w:bottom w:val="nil"/>
              <w:right w:val="nil"/>
            </w:tcBorders>
            <w:shd w:val="clear" w:color="auto" w:fill="auto"/>
            <w:noWrap/>
            <w:vAlign w:val="center"/>
            <w:hideMark/>
          </w:tcPr>
          <w:p w14:paraId="0AE9C0B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4493C490" w14:textId="1312CBD8"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73E8A11A" w14:textId="01DF3B3F"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E7945A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4D71DE0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45F7B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57.75</w:t>
            </w:r>
          </w:p>
        </w:tc>
        <w:tc>
          <w:tcPr>
            <w:tcW w:w="1080" w:type="dxa"/>
            <w:tcBorders>
              <w:top w:val="nil"/>
              <w:left w:val="nil"/>
              <w:bottom w:val="nil"/>
              <w:right w:val="nil"/>
            </w:tcBorders>
            <w:shd w:val="clear" w:color="auto" w:fill="auto"/>
            <w:noWrap/>
            <w:vAlign w:val="center"/>
            <w:hideMark/>
          </w:tcPr>
          <w:p w14:paraId="7E129A5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2AB90E6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13.12</w:t>
            </w:r>
          </w:p>
        </w:tc>
        <w:tc>
          <w:tcPr>
            <w:tcW w:w="1646" w:type="dxa"/>
            <w:tcBorders>
              <w:top w:val="nil"/>
              <w:left w:val="nil"/>
              <w:bottom w:val="nil"/>
              <w:right w:val="nil"/>
            </w:tcBorders>
            <w:shd w:val="clear" w:color="auto" w:fill="auto"/>
            <w:noWrap/>
            <w:vAlign w:val="center"/>
            <w:hideMark/>
          </w:tcPr>
          <w:p w14:paraId="186B0B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0.86</w:t>
            </w:r>
          </w:p>
        </w:tc>
        <w:tc>
          <w:tcPr>
            <w:tcW w:w="939" w:type="dxa"/>
            <w:tcBorders>
              <w:top w:val="nil"/>
              <w:left w:val="nil"/>
              <w:bottom w:val="nil"/>
              <w:right w:val="nil"/>
            </w:tcBorders>
            <w:shd w:val="clear" w:color="auto" w:fill="auto"/>
            <w:noWrap/>
            <w:vAlign w:val="center"/>
            <w:hideMark/>
          </w:tcPr>
          <w:p w14:paraId="5DB40EA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69.80</w:t>
            </w:r>
          </w:p>
        </w:tc>
        <w:tc>
          <w:tcPr>
            <w:tcW w:w="1635" w:type="dxa"/>
            <w:tcBorders>
              <w:top w:val="nil"/>
              <w:left w:val="nil"/>
              <w:bottom w:val="nil"/>
              <w:right w:val="nil"/>
            </w:tcBorders>
            <w:shd w:val="clear" w:color="auto" w:fill="auto"/>
            <w:noWrap/>
            <w:vAlign w:val="center"/>
            <w:hideMark/>
          </w:tcPr>
          <w:p w14:paraId="5FA415C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4D2BA037" w14:textId="77777777" w:rsidTr="008057BA">
        <w:trPr>
          <w:trHeight w:val="290"/>
        </w:trPr>
        <w:tc>
          <w:tcPr>
            <w:tcW w:w="1397" w:type="dxa"/>
            <w:tcBorders>
              <w:top w:val="nil"/>
              <w:left w:val="nil"/>
              <w:bottom w:val="nil"/>
              <w:right w:val="nil"/>
            </w:tcBorders>
            <w:shd w:val="clear" w:color="auto" w:fill="auto"/>
            <w:noWrap/>
            <w:vAlign w:val="center"/>
            <w:hideMark/>
          </w:tcPr>
          <w:p w14:paraId="3C51F3B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2F00C58C" w14:textId="79382B46"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4BA7598F" w14:textId="6BF08F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6E23AAA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69568B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8244F5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5.71</w:t>
            </w:r>
          </w:p>
        </w:tc>
        <w:tc>
          <w:tcPr>
            <w:tcW w:w="1080" w:type="dxa"/>
            <w:tcBorders>
              <w:top w:val="nil"/>
              <w:left w:val="nil"/>
              <w:bottom w:val="nil"/>
              <w:right w:val="nil"/>
            </w:tcBorders>
            <w:shd w:val="clear" w:color="auto" w:fill="auto"/>
            <w:noWrap/>
            <w:vAlign w:val="center"/>
            <w:hideMark/>
          </w:tcPr>
          <w:p w14:paraId="6403F0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063EA2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23.75</w:t>
            </w:r>
          </w:p>
        </w:tc>
        <w:tc>
          <w:tcPr>
            <w:tcW w:w="1646" w:type="dxa"/>
            <w:tcBorders>
              <w:top w:val="nil"/>
              <w:left w:val="nil"/>
              <w:bottom w:val="nil"/>
              <w:right w:val="nil"/>
            </w:tcBorders>
            <w:shd w:val="clear" w:color="auto" w:fill="auto"/>
            <w:noWrap/>
            <w:vAlign w:val="center"/>
            <w:hideMark/>
          </w:tcPr>
          <w:p w14:paraId="2BF71DE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1.55</w:t>
            </w:r>
          </w:p>
        </w:tc>
        <w:tc>
          <w:tcPr>
            <w:tcW w:w="939" w:type="dxa"/>
            <w:tcBorders>
              <w:top w:val="nil"/>
              <w:left w:val="nil"/>
              <w:bottom w:val="nil"/>
              <w:right w:val="nil"/>
            </w:tcBorders>
            <w:shd w:val="clear" w:color="auto" w:fill="auto"/>
            <w:noWrap/>
            <w:vAlign w:val="center"/>
            <w:hideMark/>
          </w:tcPr>
          <w:p w14:paraId="42432BE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29.08</w:t>
            </w:r>
          </w:p>
        </w:tc>
        <w:tc>
          <w:tcPr>
            <w:tcW w:w="1635" w:type="dxa"/>
            <w:tcBorders>
              <w:top w:val="nil"/>
              <w:left w:val="nil"/>
              <w:bottom w:val="nil"/>
              <w:right w:val="nil"/>
            </w:tcBorders>
            <w:shd w:val="clear" w:color="auto" w:fill="auto"/>
            <w:noWrap/>
            <w:vAlign w:val="center"/>
            <w:hideMark/>
          </w:tcPr>
          <w:p w14:paraId="25F899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5E876AA0" w14:textId="77777777" w:rsidTr="008057BA">
        <w:trPr>
          <w:trHeight w:val="290"/>
        </w:trPr>
        <w:tc>
          <w:tcPr>
            <w:tcW w:w="1397" w:type="dxa"/>
            <w:tcBorders>
              <w:top w:val="nil"/>
              <w:left w:val="nil"/>
              <w:bottom w:val="nil"/>
              <w:right w:val="nil"/>
            </w:tcBorders>
            <w:shd w:val="clear" w:color="auto" w:fill="auto"/>
            <w:noWrap/>
            <w:vAlign w:val="center"/>
            <w:hideMark/>
          </w:tcPr>
          <w:p w14:paraId="1DAE442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417A8F9F" w14:textId="2770977B"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5E4AAB8" w14:textId="06BCAF30"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0076142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CF02F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548F9F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5.71</w:t>
            </w:r>
          </w:p>
        </w:tc>
        <w:tc>
          <w:tcPr>
            <w:tcW w:w="1080" w:type="dxa"/>
            <w:tcBorders>
              <w:top w:val="nil"/>
              <w:left w:val="nil"/>
              <w:bottom w:val="nil"/>
              <w:right w:val="nil"/>
            </w:tcBorders>
            <w:shd w:val="clear" w:color="auto" w:fill="auto"/>
            <w:noWrap/>
            <w:vAlign w:val="center"/>
            <w:hideMark/>
          </w:tcPr>
          <w:p w14:paraId="4BAB00B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7A46D02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13.12</w:t>
            </w:r>
          </w:p>
        </w:tc>
        <w:tc>
          <w:tcPr>
            <w:tcW w:w="1646" w:type="dxa"/>
            <w:tcBorders>
              <w:top w:val="nil"/>
              <w:left w:val="nil"/>
              <w:bottom w:val="nil"/>
              <w:right w:val="nil"/>
            </w:tcBorders>
            <w:shd w:val="clear" w:color="auto" w:fill="auto"/>
            <w:noWrap/>
            <w:vAlign w:val="center"/>
            <w:hideMark/>
          </w:tcPr>
          <w:p w14:paraId="09AC756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0.86</w:t>
            </w:r>
          </w:p>
        </w:tc>
        <w:tc>
          <w:tcPr>
            <w:tcW w:w="939" w:type="dxa"/>
            <w:tcBorders>
              <w:top w:val="nil"/>
              <w:left w:val="nil"/>
              <w:bottom w:val="nil"/>
              <w:right w:val="nil"/>
            </w:tcBorders>
            <w:shd w:val="clear" w:color="auto" w:fill="auto"/>
            <w:noWrap/>
            <w:vAlign w:val="center"/>
            <w:hideMark/>
          </w:tcPr>
          <w:p w14:paraId="3820FF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17.76</w:t>
            </w:r>
          </w:p>
        </w:tc>
        <w:tc>
          <w:tcPr>
            <w:tcW w:w="1635" w:type="dxa"/>
            <w:tcBorders>
              <w:top w:val="nil"/>
              <w:left w:val="nil"/>
              <w:bottom w:val="nil"/>
              <w:right w:val="nil"/>
            </w:tcBorders>
            <w:shd w:val="clear" w:color="auto" w:fill="auto"/>
            <w:noWrap/>
            <w:vAlign w:val="center"/>
            <w:hideMark/>
          </w:tcPr>
          <w:p w14:paraId="65007B4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11C1B8BF" w14:textId="77777777" w:rsidTr="008057BA">
        <w:trPr>
          <w:trHeight w:val="290"/>
        </w:trPr>
        <w:tc>
          <w:tcPr>
            <w:tcW w:w="1397" w:type="dxa"/>
            <w:tcBorders>
              <w:top w:val="nil"/>
              <w:left w:val="nil"/>
              <w:bottom w:val="nil"/>
              <w:right w:val="nil"/>
            </w:tcBorders>
            <w:shd w:val="clear" w:color="auto" w:fill="auto"/>
            <w:noWrap/>
            <w:vAlign w:val="center"/>
            <w:hideMark/>
          </w:tcPr>
          <w:p w14:paraId="0C126FA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3A52AA0B" w14:textId="593AE6EC"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1052474F" w14:textId="0F997EA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F8656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1FC36DE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75C939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2.85</w:t>
            </w:r>
          </w:p>
        </w:tc>
        <w:tc>
          <w:tcPr>
            <w:tcW w:w="1080" w:type="dxa"/>
            <w:tcBorders>
              <w:top w:val="nil"/>
              <w:left w:val="nil"/>
              <w:bottom w:val="nil"/>
              <w:right w:val="nil"/>
            </w:tcBorders>
            <w:shd w:val="clear" w:color="auto" w:fill="auto"/>
            <w:noWrap/>
            <w:vAlign w:val="center"/>
            <w:hideMark/>
          </w:tcPr>
          <w:p w14:paraId="2596925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1C7924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-9.65</w:t>
            </w:r>
          </w:p>
        </w:tc>
        <w:tc>
          <w:tcPr>
            <w:tcW w:w="1646" w:type="dxa"/>
            <w:tcBorders>
              <w:top w:val="nil"/>
              <w:left w:val="nil"/>
              <w:bottom w:val="nil"/>
              <w:right w:val="nil"/>
            </w:tcBorders>
            <w:shd w:val="clear" w:color="auto" w:fill="auto"/>
            <w:noWrap/>
            <w:vAlign w:val="center"/>
            <w:hideMark/>
          </w:tcPr>
          <w:p w14:paraId="6E72216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-0.63</w:t>
            </w:r>
          </w:p>
        </w:tc>
        <w:tc>
          <w:tcPr>
            <w:tcW w:w="939" w:type="dxa"/>
            <w:tcBorders>
              <w:top w:val="nil"/>
              <w:left w:val="nil"/>
              <w:bottom w:val="nil"/>
              <w:right w:val="nil"/>
            </w:tcBorders>
            <w:shd w:val="clear" w:color="auto" w:fill="auto"/>
            <w:noWrap/>
            <w:vAlign w:val="center"/>
            <w:hideMark/>
          </w:tcPr>
          <w:p w14:paraId="2B78ED5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-9.36</w:t>
            </w:r>
          </w:p>
        </w:tc>
        <w:tc>
          <w:tcPr>
            <w:tcW w:w="1635" w:type="dxa"/>
            <w:tcBorders>
              <w:top w:val="nil"/>
              <w:left w:val="nil"/>
              <w:bottom w:val="nil"/>
              <w:right w:val="nil"/>
            </w:tcBorders>
            <w:shd w:val="clear" w:color="auto" w:fill="auto"/>
            <w:noWrap/>
            <w:vAlign w:val="center"/>
            <w:hideMark/>
          </w:tcPr>
          <w:p w14:paraId="5936435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23C513AF" w14:textId="77777777" w:rsidTr="008057BA">
        <w:trPr>
          <w:trHeight w:val="290"/>
        </w:trPr>
        <w:tc>
          <w:tcPr>
            <w:tcW w:w="1397" w:type="dxa"/>
            <w:tcBorders>
              <w:top w:val="nil"/>
              <w:left w:val="nil"/>
              <w:bottom w:val="nil"/>
              <w:right w:val="nil"/>
            </w:tcBorders>
            <w:shd w:val="clear" w:color="auto" w:fill="auto"/>
            <w:noWrap/>
            <w:vAlign w:val="center"/>
            <w:hideMark/>
          </w:tcPr>
          <w:p w14:paraId="4FD938F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5B6A99A4" w14:textId="48816E36" w:rsidR="009002E7" w:rsidRPr="009002E7" w:rsidRDefault="00573E6E" w:rsidP="009002E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Red.</w:t>
            </w:r>
            <w:r w:rsidR="009002E7" w:rsidRPr="009002E7">
              <w:rPr>
                <w:rFonts w:ascii="Calibri" w:eastAsia="Times New Roman" w:hAnsi="Calibri" w:cs="Calibri"/>
                <w:color w:val="000000"/>
                <w:lang w:eastAsia="en-GB"/>
              </w:rPr>
              <w:t xml:space="preserve"> tillage</w:t>
            </w:r>
          </w:p>
        </w:tc>
        <w:tc>
          <w:tcPr>
            <w:tcW w:w="1131" w:type="dxa"/>
            <w:tcBorders>
              <w:top w:val="nil"/>
              <w:left w:val="nil"/>
              <w:bottom w:val="nil"/>
              <w:right w:val="nil"/>
            </w:tcBorders>
            <w:shd w:val="clear" w:color="auto" w:fill="auto"/>
            <w:noWrap/>
            <w:vAlign w:val="center"/>
            <w:hideMark/>
          </w:tcPr>
          <w:p w14:paraId="239520D7" w14:textId="0E9CD20B"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B19A00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111D61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2F3212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2.35</w:t>
            </w:r>
          </w:p>
        </w:tc>
        <w:tc>
          <w:tcPr>
            <w:tcW w:w="1080" w:type="dxa"/>
            <w:tcBorders>
              <w:top w:val="nil"/>
              <w:left w:val="nil"/>
              <w:bottom w:val="nil"/>
              <w:right w:val="nil"/>
            </w:tcBorders>
            <w:shd w:val="clear" w:color="auto" w:fill="auto"/>
            <w:noWrap/>
            <w:vAlign w:val="center"/>
            <w:hideMark/>
          </w:tcPr>
          <w:p w14:paraId="2EE9E4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5DFDE2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-10.41</w:t>
            </w:r>
          </w:p>
        </w:tc>
        <w:tc>
          <w:tcPr>
            <w:tcW w:w="1646" w:type="dxa"/>
            <w:tcBorders>
              <w:top w:val="nil"/>
              <w:left w:val="nil"/>
              <w:bottom w:val="nil"/>
              <w:right w:val="nil"/>
            </w:tcBorders>
            <w:shd w:val="clear" w:color="auto" w:fill="auto"/>
            <w:noWrap/>
            <w:vAlign w:val="center"/>
            <w:hideMark/>
          </w:tcPr>
          <w:p w14:paraId="6FD6F36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-0.68</w:t>
            </w:r>
          </w:p>
        </w:tc>
        <w:tc>
          <w:tcPr>
            <w:tcW w:w="939" w:type="dxa"/>
            <w:tcBorders>
              <w:top w:val="nil"/>
              <w:left w:val="nil"/>
              <w:bottom w:val="nil"/>
              <w:right w:val="nil"/>
            </w:tcBorders>
            <w:shd w:val="clear" w:color="auto" w:fill="auto"/>
            <w:noWrap/>
            <w:vAlign w:val="center"/>
            <w:hideMark/>
          </w:tcPr>
          <w:p w14:paraId="2444A3F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-10.68</w:t>
            </w:r>
          </w:p>
        </w:tc>
        <w:tc>
          <w:tcPr>
            <w:tcW w:w="1635" w:type="dxa"/>
            <w:tcBorders>
              <w:top w:val="nil"/>
              <w:left w:val="nil"/>
              <w:bottom w:val="nil"/>
              <w:right w:val="nil"/>
            </w:tcBorders>
            <w:shd w:val="clear" w:color="auto" w:fill="auto"/>
            <w:noWrap/>
            <w:vAlign w:val="center"/>
            <w:hideMark/>
          </w:tcPr>
          <w:p w14:paraId="785303C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79CBA429" w14:textId="77777777" w:rsidTr="00573E6E">
        <w:trPr>
          <w:trHeight w:val="290"/>
        </w:trPr>
        <w:tc>
          <w:tcPr>
            <w:tcW w:w="1397" w:type="dxa"/>
            <w:tcBorders>
              <w:top w:val="nil"/>
              <w:left w:val="nil"/>
              <w:bottom w:val="nil"/>
              <w:right w:val="nil"/>
            </w:tcBorders>
            <w:shd w:val="clear" w:color="auto" w:fill="auto"/>
            <w:noWrap/>
            <w:vAlign w:val="center"/>
            <w:hideMark/>
          </w:tcPr>
          <w:p w14:paraId="5A90D62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017444C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47F3904" w14:textId="3132AFC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7FBB4D8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4F9A42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BE6EEA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83.16</w:t>
            </w:r>
          </w:p>
        </w:tc>
        <w:tc>
          <w:tcPr>
            <w:tcW w:w="1080" w:type="dxa"/>
            <w:tcBorders>
              <w:top w:val="nil"/>
              <w:left w:val="nil"/>
              <w:bottom w:val="nil"/>
              <w:right w:val="nil"/>
            </w:tcBorders>
            <w:shd w:val="clear" w:color="auto" w:fill="auto"/>
            <w:noWrap/>
            <w:vAlign w:val="center"/>
            <w:hideMark/>
          </w:tcPr>
          <w:p w14:paraId="155D9B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43146E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39.92</w:t>
            </w:r>
          </w:p>
        </w:tc>
        <w:tc>
          <w:tcPr>
            <w:tcW w:w="1646" w:type="dxa"/>
            <w:tcBorders>
              <w:top w:val="nil"/>
              <w:left w:val="nil"/>
              <w:bottom w:val="nil"/>
              <w:right w:val="nil"/>
            </w:tcBorders>
            <w:shd w:val="clear" w:color="auto" w:fill="auto"/>
            <w:noWrap/>
            <w:vAlign w:val="center"/>
            <w:hideMark/>
          </w:tcPr>
          <w:p w14:paraId="01DFB22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2.61</w:t>
            </w:r>
          </w:p>
        </w:tc>
        <w:tc>
          <w:tcPr>
            <w:tcW w:w="939" w:type="dxa"/>
            <w:tcBorders>
              <w:top w:val="nil"/>
              <w:left w:val="nil"/>
              <w:bottom w:val="nil"/>
              <w:right w:val="nil"/>
            </w:tcBorders>
            <w:shd w:val="clear" w:color="auto" w:fill="auto"/>
            <w:noWrap/>
            <w:vAlign w:val="center"/>
            <w:hideMark/>
          </w:tcPr>
          <w:p w14:paraId="7DC1C4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123.39</w:t>
            </w:r>
          </w:p>
        </w:tc>
        <w:tc>
          <w:tcPr>
            <w:tcW w:w="1635" w:type="dxa"/>
            <w:tcBorders>
              <w:top w:val="nil"/>
              <w:left w:val="nil"/>
              <w:bottom w:val="nil"/>
              <w:right w:val="nil"/>
            </w:tcBorders>
            <w:shd w:val="clear" w:color="auto" w:fill="auto"/>
            <w:noWrap/>
            <w:vAlign w:val="center"/>
            <w:hideMark/>
          </w:tcPr>
          <w:p w14:paraId="0DA7CF6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2292D5A9" w14:textId="77777777" w:rsidTr="00573E6E">
        <w:trPr>
          <w:trHeight w:val="290"/>
        </w:trPr>
        <w:tc>
          <w:tcPr>
            <w:tcW w:w="1397" w:type="dxa"/>
            <w:tcBorders>
              <w:top w:val="nil"/>
              <w:left w:val="nil"/>
              <w:bottom w:val="nil"/>
              <w:right w:val="nil"/>
            </w:tcBorders>
            <w:shd w:val="clear" w:color="auto" w:fill="auto"/>
            <w:noWrap/>
            <w:vAlign w:val="center"/>
            <w:hideMark/>
          </w:tcPr>
          <w:p w14:paraId="1465B6A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1D1BEA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52F36FDA" w14:textId="008D956C"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6016DE2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6856585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5387BB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8.22</w:t>
            </w:r>
          </w:p>
        </w:tc>
        <w:tc>
          <w:tcPr>
            <w:tcW w:w="1080" w:type="dxa"/>
            <w:tcBorders>
              <w:top w:val="nil"/>
              <w:left w:val="nil"/>
              <w:bottom w:val="nil"/>
              <w:right w:val="nil"/>
            </w:tcBorders>
            <w:shd w:val="clear" w:color="auto" w:fill="auto"/>
            <w:noWrap/>
            <w:vAlign w:val="center"/>
            <w:hideMark/>
          </w:tcPr>
          <w:p w14:paraId="19432C6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410B494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55.23</w:t>
            </w:r>
          </w:p>
        </w:tc>
        <w:tc>
          <w:tcPr>
            <w:tcW w:w="1646" w:type="dxa"/>
            <w:tcBorders>
              <w:top w:val="nil"/>
              <w:left w:val="nil"/>
              <w:bottom w:val="nil"/>
              <w:right w:val="nil"/>
            </w:tcBorders>
            <w:shd w:val="clear" w:color="auto" w:fill="auto"/>
            <w:noWrap/>
            <w:vAlign w:val="center"/>
            <w:hideMark/>
          </w:tcPr>
          <w:p w14:paraId="6907FFA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3.61</w:t>
            </w:r>
          </w:p>
        </w:tc>
        <w:tc>
          <w:tcPr>
            <w:tcW w:w="939" w:type="dxa"/>
            <w:tcBorders>
              <w:top w:val="nil"/>
              <w:left w:val="nil"/>
              <w:bottom w:val="nil"/>
              <w:right w:val="nil"/>
            </w:tcBorders>
            <w:shd w:val="clear" w:color="auto" w:fill="auto"/>
            <w:noWrap/>
            <w:vAlign w:val="center"/>
            <w:hideMark/>
          </w:tcPr>
          <w:p w14:paraId="72E7FDC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64.76</w:t>
            </w:r>
          </w:p>
        </w:tc>
        <w:tc>
          <w:tcPr>
            <w:tcW w:w="1635" w:type="dxa"/>
            <w:tcBorders>
              <w:top w:val="nil"/>
              <w:left w:val="nil"/>
              <w:bottom w:val="nil"/>
              <w:right w:val="nil"/>
            </w:tcBorders>
            <w:shd w:val="clear" w:color="auto" w:fill="auto"/>
            <w:noWrap/>
            <w:vAlign w:val="center"/>
            <w:hideMark/>
          </w:tcPr>
          <w:p w14:paraId="490010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3DB4AEBD" w14:textId="77777777" w:rsidTr="00573E6E">
        <w:trPr>
          <w:trHeight w:val="290"/>
        </w:trPr>
        <w:tc>
          <w:tcPr>
            <w:tcW w:w="1397" w:type="dxa"/>
            <w:tcBorders>
              <w:top w:val="nil"/>
              <w:left w:val="nil"/>
              <w:bottom w:val="nil"/>
              <w:right w:val="nil"/>
            </w:tcBorders>
            <w:shd w:val="clear" w:color="auto" w:fill="auto"/>
            <w:noWrap/>
            <w:vAlign w:val="center"/>
            <w:hideMark/>
          </w:tcPr>
          <w:p w14:paraId="761B67C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1469C7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9235426" w14:textId="52AA11F2"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1B600A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4E84674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87AEFC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8.22</w:t>
            </w:r>
          </w:p>
        </w:tc>
        <w:tc>
          <w:tcPr>
            <w:tcW w:w="1080" w:type="dxa"/>
            <w:tcBorders>
              <w:top w:val="nil"/>
              <w:left w:val="nil"/>
              <w:bottom w:val="nil"/>
              <w:right w:val="nil"/>
            </w:tcBorders>
            <w:shd w:val="clear" w:color="auto" w:fill="auto"/>
            <w:noWrap/>
            <w:vAlign w:val="center"/>
            <w:hideMark/>
          </w:tcPr>
          <w:p w14:paraId="2F4C74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231419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39.92</w:t>
            </w:r>
          </w:p>
        </w:tc>
        <w:tc>
          <w:tcPr>
            <w:tcW w:w="1646" w:type="dxa"/>
            <w:tcBorders>
              <w:top w:val="nil"/>
              <w:left w:val="nil"/>
              <w:bottom w:val="nil"/>
              <w:right w:val="nil"/>
            </w:tcBorders>
            <w:shd w:val="clear" w:color="auto" w:fill="auto"/>
            <w:noWrap/>
            <w:vAlign w:val="center"/>
            <w:hideMark/>
          </w:tcPr>
          <w:p w14:paraId="552A1A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2.61</w:t>
            </w:r>
          </w:p>
        </w:tc>
        <w:tc>
          <w:tcPr>
            <w:tcW w:w="939" w:type="dxa"/>
            <w:tcBorders>
              <w:top w:val="nil"/>
              <w:left w:val="nil"/>
              <w:bottom w:val="nil"/>
              <w:right w:val="nil"/>
            </w:tcBorders>
            <w:shd w:val="clear" w:color="auto" w:fill="auto"/>
            <w:noWrap/>
            <w:vAlign w:val="center"/>
            <w:hideMark/>
          </w:tcPr>
          <w:p w14:paraId="4B3555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48.46</w:t>
            </w:r>
          </w:p>
        </w:tc>
        <w:tc>
          <w:tcPr>
            <w:tcW w:w="1635" w:type="dxa"/>
            <w:tcBorders>
              <w:top w:val="nil"/>
              <w:left w:val="nil"/>
              <w:bottom w:val="nil"/>
              <w:right w:val="nil"/>
            </w:tcBorders>
            <w:shd w:val="clear" w:color="auto" w:fill="auto"/>
            <w:noWrap/>
            <w:vAlign w:val="center"/>
            <w:hideMark/>
          </w:tcPr>
          <w:p w14:paraId="580B1F1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5855E79F" w14:textId="77777777" w:rsidTr="00573E6E">
        <w:trPr>
          <w:trHeight w:val="290"/>
        </w:trPr>
        <w:tc>
          <w:tcPr>
            <w:tcW w:w="1397" w:type="dxa"/>
            <w:tcBorders>
              <w:top w:val="nil"/>
              <w:left w:val="nil"/>
              <w:bottom w:val="nil"/>
              <w:right w:val="nil"/>
            </w:tcBorders>
            <w:shd w:val="clear" w:color="auto" w:fill="auto"/>
            <w:noWrap/>
            <w:vAlign w:val="center"/>
            <w:hideMark/>
          </w:tcPr>
          <w:p w14:paraId="57A06C6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406B091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548FCF0" w14:textId="617F563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3C1C82D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2CD545E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0CE7A52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4.11</w:t>
            </w:r>
          </w:p>
        </w:tc>
        <w:tc>
          <w:tcPr>
            <w:tcW w:w="1080" w:type="dxa"/>
            <w:tcBorders>
              <w:top w:val="nil"/>
              <w:left w:val="nil"/>
              <w:bottom w:val="nil"/>
              <w:right w:val="nil"/>
            </w:tcBorders>
            <w:shd w:val="clear" w:color="auto" w:fill="auto"/>
            <w:noWrap/>
            <w:vAlign w:val="center"/>
            <w:hideMark/>
          </w:tcPr>
          <w:p w14:paraId="2DB7BB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7C92EBC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7.13</w:t>
            </w:r>
          </w:p>
        </w:tc>
        <w:tc>
          <w:tcPr>
            <w:tcW w:w="1646" w:type="dxa"/>
            <w:tcBorders>
              <w:top w:val="nil"/>
              <w:left w:val="nil"/>
              <w:bottom w:val="nil"/>
              <w:right w:val="nil"/>
            </w:tcBorders>
            <w:shd w:val="clear" w:color="auto" w:fill="auto"/>
            <w:noWrap/>
            <w:vAlign w:val="center"/>
            <w:hideMark/>
          </w:tcPr>
          <w:p w14:paraId="2B6B34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0.47</w:t>
            </w:r>
          </w:p>
        </w:tc>
        <w:tc>
          <w:tcPr>
            <w:tcW w:w="939" w:type="dxa"/>
            <w:tcBorders>
              <w:top w:val="nil"/>
              <w:left w:val="nil"/>
              <w:bottom w:val="nil"/>
              <w:right w:val="nil"/>
            </w:tcBorders>
            <w:shd w:val="clear" w:color="auto" w:fill="auto"/>
            <w:noWrap/>
            <w:vAlign w:val="center"/>
            <w:hideMark/>
          </w:tcPr>
          <w:p w14:paraId="4ABFDC0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9.41</w:t>
            </w:r>
          </w:p>
        </w:tc>
        <w:tc>
          <w:tcPr>
            <w:tcW w:w="1635" w:type="dxa"/>
            <w:tcBorders>
              <w:top w:val="nil"/>
              <w:left w:val="nil"/>
              <w:bottom w:val="nil"/>
              <w:right w:val="nil"/>
            </w:tcBorders>
            <w:shd w:val="clear" w:color="auto" w:fill="auto"/>
            <w:noWrap/>
            <w:vAlign w:val="center"/>
            <w:hideMark/>
          </w:tcPr>
          <w:p w14:paraId="3D67F60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7BD6B6B5" w14:textId="77777777" w:rsidTr="00573E6E">
        <w:trPr>
          <w:trHeight w:val="290"/>
        </w:trPr>
        <w:tc>
          <w:tcPr>
            <w:tcW w:w="1397" w:type="dxa"/>
            <w:tcBorders>
              <w:top w:val="nil"/>
              <w:left w:val="nil"/>
              <w:bottom w:val="nil"/>
              <w:right w:val="nil"/>
            </w:tcBorders>
            <w:shd w:val="clear" w:color="auto" w:fill="auto"/>
            <w:noWrap/>
            <w:vAlign w:val="center"/>
            <w:hideMark/>
          </w:tcPr>
          <w:p w14:paraId="72A3956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08A6832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7034690" w14:textId="6D1B7776"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Low </w:t>
            </w:r>
          </w:p>
        </w:tc>
        <w:tc>
          <w:tcPr>
            <w:tcW w:w="1822" w:type="dxa"/>
            <w:tcBorders>
              <w:top w:val="nil"/>
              <w:left w:val="nil"/>
              <w:bottom w:val="nil"/>
              <w:right w:val="nil"/>
            </w:tcBorders>
            <w:shd w:val="clear" w:color="auto" w:fill="auto"/>
            <w:noWrap/>
            <w:vAlign w:val="center"/>
            <w:hideMark/>
          </w:tcPr>
          <w:p w14:paraId="53B6EDC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2BCC179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FB2268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3.38</w:t>
            </w:r>
          </w:p>
        </w:tc>
        <w:tc>
          <w:tcPr>
            <w:tcW w:w="1080" w:type="dxa"/>
            <w:tcBorders>
              <w:top w:val="nil"/>
              <w:left w:val="nil"/>
              <w:bottom w:val="nil"/>
              <w:right w:val="nil"/>
            </w:tcBorders>
            <w:shd w:val="clear" w:color="auto" w:fill="auto"/>
            <w:noWrap/>
            <w:vAlign w:val="center"/>
            <w:hideMark/>
          </w:tcPr>
          <w:p w14:paraId="007D73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-2.30</w:t>
            </w:r>
          </w:p>
        </w:tc>
        <w:tc>
          <w:tcPr>
            <w:tcW w:w="939" w:type="dxa"/>
            <w:tcBorders>
              <w:top w:val="nil"/>
              <w:left w:val="nil"/>
              <w:bottom w:val="nil"/>
              <w:right w:val="nil"/>
            </w:tcBorders>
            <w:shd w:val="clear" w:color="auto" w:fill="auto"/>
            <w:noWrap/>
            <w:vAlign w:val="center"/>
            <w:hideMark/>
          </w:tcPr>
          <w:p w14:paraId="67D00FA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6.03</w:t>
            </w:r>
          </w:p>
        </w:tc>
        <w:tc>
          <w:tcPr>
            <w:tcW w:w="1646" w:type="dxa"/>
            <w:tcBorders>
              <w:top w:val="nil"/>
              <w:left w:val="nil"/>
              <w:bottom w:val="nil"/>
              <w:right w:val="nil"/>
            </w:tcBorders>
            <w:shd w:val="clear" w:color="auto" w:fill="auto"/>
            <w:noWrap/>
            <w:vAlign w:val="center"/>
            <w:hideMark/>
          </w:tcPr>
          <w:p w14:paraId="33F582D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0.39</w:t>
            </w:r>
          </w:p>
        </w:tc>
        <w:tc>
          <w:tcPr>
            <w:tcW w:w="939" w:type="dxa"/>
            <w:tcBorders>
              <w:top w:val="nil"/>
              <w:left w:val="nil"/>
              <w:bottom w:val="nil"/>
              <w:right w:val="nil"/>
            </w:tcBorders>
            <w:shd w:val="clear" w:color="auto" w:fill="auto"/>
            <w:noWrap/>
            <w:vAlign w:val="center"/>
            <w:hideMark/>
          </w:tcPr>
          <w:p w14:paraId="6CAA2D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7.52</w:t>
            </w:r>
          </w:p>
        </w:tc>
        <w:tc>
          <w:tcPr>
            <w:tcW w:w="1635" w:type="dxa"/>
            <w:tcBorders>
              <w:top w:val="nil"/>
              <w:left w:val="nil"/>
              <w:bottom w:val="nil"/>
              <w:right w:val="nil"/>
            </w:tcBorders>
            <w:shd w:val="clear" w:color="auto" w:fill="auto"/>
            <w:noWrap/>
            <w:vAlign w:val="center"/>
            <w:hideMark/>
          </w:tcPr>
          <w:p w14:paraId="57A54F0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690DA8E7" w14:textId="77777777" w:rsidTr="00573E6E">
        <w:trPr>
          <w:trHeight w:val="290"/>
        </w:trPr>
        <w:tc>
          <w:tcPr>
            <w:tcW w:w="1397" w:type="dxa"/>
            <w:tcBorders>
              <w:top w:val="nil"/>
              <w:left w:val="nil"/>
              <w:bottom w:val="nil"/>
              <w:right w:val="nil"/>
            </w:tcBorders>
            <w:shd w:val="clear" w:color="auto" w:fill="auto"/>
            <w:noWrap/>
            <w:vAlign w:val="center"/>
            <w:hideMark/>
          </w:tcPr>
          <w:p w14:paraId="772C29C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744C749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34228E77" w14:textId="51C2D0E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2CC0469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6760129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BB757D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69.30</w:t>
            </w:r>
          </w:p>
        </w:tc>
        <w:tc>
          <w:tcPr>
            <w:tcW w:w="1080" w:type="dxa"/>
            <w:tcBorders>
              <w:top w:val="nil"/>
              <w:left w:val="nil"/>
              <w:bottom w:val="nil"/>
              <w:right w:val="nil"/>
            </w:tcBorders>
            <w:shd w:val="clear" w:color="auto" w:fill="auto"/>
            <w:noWrap/>
            <w:vAlign w:val="center"/>
            <w:hideMark/>
          </w:tcPr>
          <w:p w14:paraId="73B0E90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64E7C3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28.24</w:t>
            </w:r>
          </w:p>
        </w:tc>
        <w:tc>
          <w:tcPr>
            <w:tcW w:w="1646" w:type="dxa"/>
            <w:tcBorders>
              <w:top w:val="nil"/>
              <w:left w:val="nil"/>
              <w:bottom w:val="nil"/>
              <w:right w:val="nil"/>
            </w:tcBorders>
            <w:shd w:val="clear" w:color="auto" w:fill="auto"/>
            <w:noWrap/>
            <w:vAlign w:val="center"/>
            <w:hideMark/>
          </w:tcPr>
          <w:p w14:paraId="2A4E58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1.85</w:t>
            </w:r>
          </w:p>
        </w:tc>
        <w:tc>
          <w:tcPr>
            <w:tcW w:w="939" w:type="dxa"/>
            <w:tcBorders>
              <w:top w:val="nil"/>
              <w:left w:val="nil"/>
              <w:bottom w:val="nil"/>
              <w:right w:val="nil"/>
            </w:tcBorders>
            <w:shd w:val="clear" w:color="auto" w:fill="auto"/>
            <w:noWrap/>
            <w:vAlign w:val="center"/>
            <w:hideMark/>
          </w:tcPr>
          <w:p w14:paraId="1AB449F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97.28</w:t>
            </w:r>
          </w:p>
        </w:tc>
        <w:tc>
          <w:tcPr>
            <w:tcW w:w="1635" w:type="dxa"/>
            <w:tcBorders>
              <w:top w:val="nil"/>
              <w:left w:val="nil"/>
              <w:bottom w:val="nil"/>
              <w:right w:val="nil"/>
            </w:tcBorders>
            <w:shd w:val="clear" w:color="auto" w:fill="auto"/>
            <w:noWrap/>
            <w:vAlign w:val="center"/>
            <w:hideMark/>
          </w:tcPr>
          <w:p w14:paraId="1186523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799E36EA" w14:textId="77777777" w:rsidTr="00573E6E">
        <w:trPr>
          <w:trHeight w:val="290"/>
        </w:trPr>
        <w:tc>
          <w:tcPr>
            <w:tcW w:w="1397" w:type="dxa"/>
            <w:tcBorders>
              <w:top w:val="nil"/>
              <w:left w:val="nil"/>
              <w:bottom w:val="nil"/>
              <w:right w:val="nil"/>
            </w:tcBorders>
            <w:shd w:val="clear" w:color="auto" w:fill="auto"/>
            <w:noWrap/>
            <w:vAlign w:val="center"/>
            <w:hideMark/>
          </w:tcPr>
          <w:p w14:paraId="4C158F5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lastRenderedPageBreak/>
              <w:t>Camelina</w:t>
            </w:r>
          </w:p>
        </w:tc>
        <w:tc>
          <w:tcPr>
            <w:tcW w:w="1539" w:type="dxa"/>
            <w:tcBorders>
              <w:top w:val="nil"/>
              <w:left w:val="nil"/>
              <w:bottom w:val="nil"/>
              <w:right w:val="nil"/>
            </w:tcBorders>
            <w:shd w:val="clear" w:color="auto" w:fill="auto"/>
            <w:noWrap/>
            <w:vAlign w:val="center"/>
            <w:hideMark/>
          </w:tcPr>
          <w:p w14:paraId="7228EC3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6FC1F74" w14:textId="39D4B1BD"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14F74A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503A86B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704E7A0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6.85</w:t>
            </w:r>
          </w:p>
        </w:tc>
        <w:tc>
          <w:tcPr>
            <w:tcW w:w="1080" w:type="dxa"/>
            <w:tcBorders>
              <w:top w:val="nil"/>
              <w:left w:val="nil"/>
              <w:bottom w:val="nil"/>
              <w:right w:val="nil"/>
            </w:tcBorders>
            <w:shd w:val="clear" w:color="auto" w:fill="auto"/>
            <w:noWrap/>
            <w:vAlign w:val="center"/>
            <w:hideMark/>
          </w:tcPr>
          <w:p w14:paraId="0DAC928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307DDDD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40.99</w:t>
            </w:r>
          </w:p>
        </w:tc>
        <w:tc>
          <w:tcPr>
            <w:tcW w:w="1646" w:type="dxa"/>
            <w:tcBorders>
              <w:top w:val="nil"/>
              <w:left w:val="nil"/>
              <w:bottom w:val="nil"/>
              <w:right w:val="nil"/>
            </w:tcBorders>
            <w:shd w:val="clear" w:color="auto" w:fill="auto"/>
            <w:noWrap/>
            <w:vAlign w:val="center"/>
            <w:hideMark/>
          </w:tcPr>
          <w:p w14:paraId="67B4860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2.68</w:t>
            </w:r>
          </w:p>
        </w:tc>
        <w:tc>
          <w:tcPr>
            <w:tcW w:w="939" w:type="dxa"/>
            <w:tcBorders>
              <w:top w:val="nil"/>
              <w:left w:val="nil"/>
              <w:bottom w:val="nil"/>
              <w:right w:val="nil"/>
            </w:tcBorders>
            <w:shd w:val="clear" w:color="auto" w:fill="auto"/>
            <w:noWrap/>
            <w:vAlign w:val="center"/>
            <w:hideMark/>
          </w:tcPr>
          <w:p w14:paraId="13869D3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48.42</w:t>
            </w:r>
          </w:p>
        </w:tc>
        <w:tc>
          <w:tcPr>
            <w:tcW w:w="1635" w:type="dxa"/>
            <w:tcBorders>
              <w:top w:val="nil"/>
              <w:left w:val="nil"/>
              <w:bottom w:val="nil"/>
              <w:right w:val="nil"/>
            </w:tcBorders>
            <w:shd w:val="clear" w:color="auto" w:fill="auto"/>
            <w:noWrap/>
            <w:vAlign w:val="center"/>
            <w:hideMark/>
          </w:tcPr>
          <w:p w14:paraId="2E4A760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20FABEE3" w14:textId="77777777" w:rsidTr="00573E6E">
        <w:trPr>
          <w:trHeight w:val="290"/>
        </w:trPr>
        <w:tc>
          <w:tcPr>
            <w:tcW w:w="1397" w:type="dxa"/>
            <w:tcBorders>
              <w:top w:val="nil"/>
              <w:left w:val="nil"/>
              <w:bottom w:val="nil"/>
              <w:right w:val="nil"/>
            </w:tcBorders>
            <w:shd w:val="clear" w:color="auto" w:fill="auto"/>
            <w:noWrap/>
            <w:vAlign w:val="center"/>
            <w:hideMark/>
          </w:tcPr>
          <w:p w14:paraId="45ADA9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324A266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1AFE26E" w14:textId="2FB3839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338E8B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7E96ECC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7F0660E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6.85</w:t>
            </w:r>
          </w:p>
        </w:tc>
        <w:tc>
          <w:tcPr>
            <w:tcW w:w="1080" w:type="dxa"/>
            <w:tcBorders>
              <w:top w:val="nil"/>
              <w:left w:val="nil"/>
              <w:bottom w:val="nil"/>
              <w:right w:val="nil"/>
            </w:tcBorders>
            <w:shd w:val="clear" w:color="auto" w:fill="auto"/>
            <w:noWrap/>
            <w:vAlign w:val="center"/>
            <w:hideMark/>
          </w:tcPr>
          <w:p w14:paraId="32C1BE8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4DB694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28.24</w:t>
            </w:r>
          </w:p>
        </w:tc>
        <w:tc>
          <w:tcPr>
            <w:tcW w:w="1646" w:type="dxa"/>
            <w:tcBorders>
              <w:top w:val="nil"/>
              <w:left w:val="nil"/>
              <w:bottom w:val="nil"/>
              <w:right w:val="nil"/>
            </w:tcBorders>
            <w:shd w:val="clear" w:color="auto" w:fill="auto"/>
            <w:noWrap/>
            <w:vAlign w:val="center"/>
            <w:hideMark/>
          </w:tcPr>
          <w:p w14:paraId="70590A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1.85</w:t>
            </w:r>
          </w:p>
        </w:tc>
        <w:tc>
          <w:tcPr>
            <w:tcW w:w="939" w:type="dxa"/>
            <w:tcBorders>
              <w:top w:val="nil"/>
              <w:left w:val="nil"/>
              <w:bottom w:val="nil"/>
              <w:right w:val="nil"/>
            </w:tcBorders>
            <w:shd w:val="clear" w:color="auto" w:fill="auto"/>
            <w:noWrap/>
            <w:vAlign w:val="center"/>
            <w:hideMark/>
          </w:tcPr>
          <w:p w14:paraId="22F6F72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34.83</w:t>
            </w:r>
          </w:p>
        </w:tc>
        <w:tc>
          <w:tcPr>
            <w:tcW w:w="1635" w:type="dxa"/>
            <w:tcBorders>
              <w:top w:val="nil"/>
              <w:left w:val="nil"/>
              <w:bottom w:val="nil"/>
              <w:right w:val="nil"/>
            </w:tcBorders>
            <w:shd w:val="clear" w:color="auto" w:fill="auto"/>
            <w:noWrap/>
            <w:vAlign w:val="center"/>
            <w:hideMark/>
          </w:tcPr>
          <w:p w14:paraId="777365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485B37A3" w14:textId="77777777" w:rsidTr="00573E6E">
        <w:trPr>
          <w:trHeight w:val="290"/>
        </w:trPr>
        <w:tc>
          <w:tcPr>
            <w:tcW w:w="1397" w:type="dxa"/>
            <w:tcBorders>
              <w:top w:val="nil"/>
              <w:left w:val="nil"/>
              <w:bottom w:val="nil"/>
              <w:right w:val="nil"/>
            </w:tcBorders>
            <w:shd w:val="clear" w:color="auto" w:fill="auto"/>
            <w:noWrap/>
            <w:vAlign w:val="center"/>
            <w:hideMark/>
          </w:tcPr>
          <w:p w14:paraId="4E79CA8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315B82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EAA19BB" w14:textId="14CD03B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EA9DB5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5551AD7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977B17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3.43</w:t>
            </w:r>
          </w:p>
        </w:tc>
        <w:tc>
          <w:tcPr>
            <w:tcW w:w="1080" w:type="dxa"/>
            <w:tcBorders>
              <w:top w:val="nil"/>
              <w:left w:val="nil"/>
              <w:bottom w:val="nil"/>
              <w:right w:val="nil"/>
            </w:tcBorders>
            <w:shd w:val="clear" w:color="auto" w:fill="auto"/>
            <w:noWrap/>
            <w:vAlign w:val="center"/>
            <w:hideMark/>
          </w:tcPr>
          <w:p w14:paraId="3FE05E9A"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1D9A062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0.91</w:t>
            </w:r>
          </w:p>
        </w:tc>
        <w:tc>
          <w:tcPr>
            <w:tcW w:w="1646" w:type="dxa"/>
            <w:tcBorders>
              <w:top w:val="nil"/>
              <w:left w:val="nil"/>
              <w:bottom w:val="nil"/>
              <w:right w:val="nil"/>
            </w:tcBorders>
            <w:shd w:val="clear" w:color="auto" w:fill="auto"/>
            <w:noWrap/>
            <w:vAlign w:val="center"/>
            <w:hideMark/>
          </w:tcPr>
          <w:p w14:paraId="38EAAF3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0.06</w:t>
            </w:r>
          </w:p>
        </w:tc>
        <w:tc>
          <w:tcPr>
            <w:tcW w:w="939" w:type="dxa"/>
            <w:tcBorders>
              <w:top w:val="nil"/>
              <w:left w:val="nil"/>
              <w:bottom w:val="nil"/>
              <w:right w:val="nil"/>
            </w:tcBorders>
            <w:shd w:val="clear" w:color="auto" w:fill="auto"/>
            <w:noWrap/>
            <w:vAlign w:val="center"/>
            <w:hideMark/>
          </w:tcPr>
          <w:p w14:paraId="1E51329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2.29</w:t>
            </w:r>
          </w:p>
        </w:tc>
        <w:tc>
          <w:tcPr>
            <w:tcW w:w="1635" w:type="dxa"/>
            <w:tcBorders>
              <w:top w:val="nil"/>
              <w:left w:val="nil"/>
              <w:bottom w:val="nil"/>
              <w:right w:val="nil"/>
            </w:tcBorders>
            <w:shd w:val="clear" w:color="auto" w:fill="auto"/>
            <w:noWrap/>
            <w:vAlign w:val="center"/>
            <w:hideMark/>
          </w:tcPr>
          <w:p w14:paraId="2C0EA1A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1FCE88B0" w14:textId="77777777" w:rsidTr="00573E6E">
        <w:trPr>
          <w:trHeight w:val="290"/>
        </w:trPr>
        <w:tc>
          <w:tcPr>
            <w:tcW w:w="1397" w:type="dxa"/>
            <w:tcBorders>
              <w:top w:val="nil"/>
              <w:left w:val="nil"/>
              <w:bottom w:val="nil"/>
              <w:right w:val="nil"/>
            </w:tcBorders>
            <w:shd w:val="clear" w:color="auto" w:fill="auto"/>
            <w:noWrap/>
            <w:vAlign w:val="center"/>
            <w:hideMark/>
          </w:tcPr>
          <w:p w14:paraId="6E7251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329EAAC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0C09E3F8" w14:textId="1814499E"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Medium </w:t>
            </w:r>
          </w:p>
        </w:tc>
        <w:tc>
          <w:tcPr>
            <w:tcW w:w="1822" w:type="dxa"/>
            <w:tcBorders>
              <w:top w:val="nil"/>
              <w:left w:val="nil"/>
              <w:bottom w:val="nil"/>
              <w:right w:val="nil"/>
            </w:tcBorders>
            <w:shd w:val="clear" w:color="auto" w:fill="auto"/>
            <w:noWrap/>
            <w:vAlign w:val="center"/>
            <w:hideMark/>
          </w:tcPr>
          <w:p w14:paraId="727B4E7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7F7F612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54C03C7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2.82</w:t>
            </w:r>
          </w:p>
        </w:tc>
        <w:tc>
          <w:tcPr>
            <w:tcW w:w="1080" w:type="dxa"/>
            <w:tcBorders>
              <w:top w:val="nil"/>
              <w:left w:val="nil"/>
              <w:bottom w:val="nil"/>
              <w:right w:val="nil"/>
            </w:tcBorders>
            <w:shd w:val="clear" w:color="auto" w:fill="auto"/>
            <w:noWrap/>
            <w:vAlign w:val="center"/>
            <w:hideMark/>
          </w:tcPr>
          <w:p w14:paraId="6DDB71F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-2.11</w:t>
            </w:r>
          </w:p>
        </w:tc>
        <w:tc>
          <w:tcPr>
            <w:tcW w:w="939" w:type="dxa"/>
            <w:tcBorders>
              <w:top w:val="nil"/>
              <w:left w:val="nil"/>
              <w:bottom w:val="nil"/>
              <w:right w:val="nil"/>
            </w:tcBorders>
            <w:shd w:val="clear" w:color="auto" w:fill="auto"/>
            <w:noWrap/>
            <w:vAlign w:val="center"/>
            <w:hideMark/>
          </w:tcPr>
          <w:p w14:paraId="16B03C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1646" w:type="dxa"/>
            <w:tcBorders>
              <w:top w:val="nil"/>
              <w:left w:val="nil"/>
              <w:bottom w:val="nil"/>
              <w:right w:val="nil"/>
            </w:tcBorders>
            <w:shd w:val="clear" w:color="auto" w:fill="auto"/>
            <w:noWrap/>
            <w:vAlign w:val="center"/>
            <w:hideMark/>
          </w:tcPr>
          <w:p w14:paraId="021806D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0.00</w:t>
            </w:r>
          </w:p>
        </w:tc>
        <w:tc>
          <w:tcPr>
            <w:tcW w:w="939" w:type="dxa"/>
            <w:tcBorders>
              <w:top w:val="nil"/>
              <w:left w:val="nil"/>
              <w:bottom w:val="nil"/>
              <w:right w:val="nil"/>
            </w:tcBorders>
            <w:shd w:val="clear" w:color="auto" w:fill="auto"/>
            <w:noWrap/>
            <w:vAlign w:val="center"/>
            <w:hideMark/>
          </w:tcPr>
          <w:p w14:paraId="6ECB45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0.71</w:t>
            </w:r>
          </w:p>
        </w:tc>
        <w:tc>
          <w:tcPr>
            <w:tcW w:w="1635" w:type="dxa"/>
            <w:tcBorders>
              <w:top w:val="nil"/>
              <w:left w:val="nil"/>
              <w:bottom w:val="nil"/>
              <w:right w:val="nil"/>
            </w:tcBorders>
            <w:shd w:val="clear" w:color="auto" w:fill="auto"/>
            <w:noWrap/>
            <w:vAlign w:val="center"/>
            <w:hideMark/>
          </w:tcPr>
          <w:p w14:paraId="07388EE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52FAF9F3" w14:textId="77777777" w:rsidTr="008057BA">
        <w:trPr>
          <w:trHeight w:val="290"/>
        </w:trPr>
        <w:tc>
          <w:tcPr>
            <w:tcW w:w="1397" w:type="dxa"/>
            <w:tcBorders>
              <w:top w:val="nil"/>
              <w:left w:val="nil"/>
              <w:bottom w:val="nil"/>
              <w:right w:val="nil"/>
            </w:tcBorders>
            <w:shd w:val="clear" w:color="auto" w:fill="auto"/>
            <w:noWrap/>
            <w:vAlign w:val="center"/>
            <w:hideMark/>
          </w:tcPr>
          <w:p w14:paraId="515E82D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31CDF66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4571A847" w14:textId="5D58E67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345178B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Secondary forest, less than 20 years</w:t>
            </w:r>
          </w:p>
        </w:tc>
        <w:tc>
          <w:tcPr>
            <w:tcW w:w="1897" w:type="dxa"/>
            <w:tcBorders>
              <w:top w:val="nil"/>
              <w:left w:val="nil"/>
              <w:bottom w:val="nil"/>
              <w:right w:val="nil"/>
            </w:tcBorders>
            <w:shd w:val="clear" w:color="auto" w:fill="auto"/>
            <w:noWrap/>
            <w:vAlign w:val="center"/>
            <w:hideMark/>
          </w:tcPr>
          <w:p w14:paraId="3491FFC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600DEDE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57.75</w:t>
            </w:r>
          </w:p>
        </w:tc>
        <w:tc>
          <w:tcPr>
            <w:tcW w:w="1080" w:type="dxa"/>
            <w:tcBorders>
              <w:top w:val="nil"/>
              <w:left w:val="nil"/>
              <w:bottom w:val="nil"/>
              <w:right w:val="nil"/>
            </w:tcBorders>
            <w:shd w:val="clear" w:color="auto" w:fill="auto"/>
            <w:noWrap/>
            <w:vAlign w:val="center"/>
            <w:hideMark/>
          </w:tcPr>
          <w:p w14:paraId="116B84E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64D5E27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17.77</w:t>
            </w:r>
          </w:p>
        </w:tc>
        <w:tc>
          <w:tcPr>
            <w:tcW w:w="1646" w:type="dxa"/>
            <w:tcBorders>
              <w:top w:val="nil"/>
              <w:left w:val="nil"/>
              <w:bottom w:val="nil"/>
              <w:right w:val="nil"/>
            </w:tcBorders>
            <w:shd w:val="clear" w:color="auto" w:fill="auto"/>
            <w:noWrap/>
            <w:vAlign w:val="center"/>
            <w:hideMark/>
          </w:tcPr>
          <w:p w14:paraId="7C5EB01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1.16</w:t>
            </w:r>
          </w:p>
        </w:tc>
        <w:tc>
          <w:tcPr>
            <w:tcW w:w="939" w:type="dxa"/>
            <w:tcBorders>
              <w:top w:val="nil"/>
              <w:left w:val="nil"/>
              <w:bottom w:val="nil"/>
              <w:right w:val="nil"/>
            </w:tcBorders>
            <w:shd w:val="clear" w:color="auto" w:fill="auto"/>
            <w:noWrap/>
            <w:vAlign w:val="center"/>
            <w:hideMark/>
          </w:tcPr>
          <w:p w14:paraId="57959A8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74.75</w:t>
            </w:r>
          </w:p>
        </w:tc>
        <w:tc>
          <w:tcPr>
            <w:tcW w:w="1635" w:type="dxa"/>
            <w:tcBorders>
              <w:top w:val="nil"/>
              <w:left w:val="nil"/>
              <w:bottom w:val="nil"/>
              <w:right w:val="nil"/>
            </w:tcBorders>
            <w:shd w:val="clear" w:color="auto" w:fill="auto"/>
            <w:noWrap/>
            <w:vAlign w:val="center"/>
            <w:hideMark/>
          </w:tcPr>
          <w:p w14:paraId="2154F30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129A72F6" w14:textId="77777777" w:rsidTr="008057BA">
        <w:trPr>
          <w:trHeight w:val="290"/>
        </w:trPr>
        <w:tc>
          <w:tcPr>
            <w:tcW w:w="1397" w:type="dxa"/>
            <w:tcBorders>
              <w:top w:val="nil"/>
              <w:left w:val="nil"/>
              <w:bottom w:val="nil"/>
              <w:right w:val="nil"/>
            </w:tcBorders>
            <w:shd w:val="clear" w:color="auto" w:fill="auto"/>
            <w:noWrap/>
            <w:vAlign w:val="center"/>
            <w:hideMark/>
          </w:tcPr>
          <w:p w14:paraId="0153CCE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06E8636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1C3B3E91" w14:textId="368E9303"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27DC0A3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Improved grassland</w:t>
            </w:r>
          </w:p>
        </w:tc>
        <w:tc>
          <w:tcPr>
            <w:tcW w:w="1897" w:type="dxa"/>
            <w:tcBorders>
              <w:top w:val="nil"/>
              <w:left w:val="nil"/>
              <w:bottom w:val="nil"/>
              <w:right w:val="nil"/>
            </w:tcBorders>
            <w:shd w:val="clear" w:color="auto" w:fill="auto"/>
            <w:noWrap/>
            <w:vAlign w:val="center"/>
            <w:hideMark/>
          </w:tcPr>
          <w:p w14:paraId="3F80D7C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4CE1DB4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5.71</w:t>
            </w:r>
          </w:p>
        </w:tc>
        <w:tc>
          <w:tcPr>
            <w:tcW w:w="1080" w:type="dxa"/>
            <w:tcBorders>
              <w:top w:val="nil"/>
              <w:left w:val="nil"/>
              <w:bottom w:val="nil"/>
              <w:right w:val="nil"/>
            </w:tcBorders>
            <w:shd w:val="clear" w:color="auto" w:fill="auto"/>
            <w:noWrap/>
            <w:vAlign w:val="center"/>
            <w:hideMark/>
          </w:tcPr>
          <w:p w14:paraId="0FA6BC0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0A88A5C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28.40</w:t>
            </w:r>
          </w:p>
        </w:tc>
        <w:tc>
          <w:tcPr>
            <w:tcW w:w="1646" w:type="dxa"/>
            <w:tcBorders>
              <w:top w:val="nil"/>
              <w:left w:val="nil"/>
              <w:bottom w:val="nil"/>
              <w:right w:val="nil"/>
            </w:tcBorders>
            <w:shd w:val="clear" w:color="auto" w:fill="auto"/>
            <w:noWrap/>
            <w:vAlign w:val="center"/>
            <w:hideMark/>
          </w:tcPr>
          <w:p w14:paraId="374C641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1.86</w:t>
            </w:r>
          </w:p>
        </w:tc>
        <w:tc>
          <w:tcPr>
            <w:tcW w:w="939" w:type="dxa"/>
            <w:tcBorders>
              <w:top w:val="nil"/>
              <w:left w:val="nil"/>
              <w:bottom w:val="nil"/>
              <w:right w:val="nil"/>
            </w:tcBorders>
            <w:shd w:val="clear" w:color="auto" w:fill="auto"/>
            <w:noWrap/>
            <w:vAlign w:val="center"/>
            <w:hideMark/>
          </w:tcPr>
          <w:p w14:paraId="08A9757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34.03</w:t>
            </w:r>
          </w:p>
        </w:tc>
        <w:tc>
          <w:tcPr>
            <w:tcW w:w="1635" w:type="dxa"/>
            <w:tcBorders>
              <w:top w:val="nil"/>
              <w:left w:val="nil"/>
              <w:bottom w:val="nil"/>
              <w:right w:val="nil"/>
            </w:tcBorders>
            <w:shd w:val="clear" w:color="auto" w:fill="auto"/>
            <w:noWrap/>
            <w:vAlign w:val="center"/>
            <w:hideMark/>
          </w:tcPr>
          <w:p w14:paraId="680B3FC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6C17F712" w14:textId="77777777" w:rsidTr="008057BA">
        <w:trPr>
          <w:trHeight w:val="290"/>
        </w:trPr>
        <w:tc>
          <w:tcPr>
            <w:tcW w:w="1397" w:type="dxa"/>
            <w:tcBorders>
              <w:top w:val="nil"/>
              <w:left w:val="nil"/>
              <w:bottom w:val="nil"/>
              <w:right w:val="nil"/>
            </w:tcBorders>
            <w:shd w:val="clear" w:color="auto" w:fill="auto"/>
            <w:noWrap/>
            <w:vAlign w:val="center"/>
            <w:hideMark/>
          </w:tcPr>
          <w:p w14:paraId="4A390DA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09CD81A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2BF4CB07" w14:textId="16AAB8E1"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691D84B6"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Grassland</w:t>
            </w:r>
          </w:p>
        </w:tc>
        <w:tc>
          <w:tcPr>
            <w:tcW w:w="1897" w:type="dxa"/>
            <w:tcBorders>
              <w:top w:val="nil"/>
              <w:left w:val="nil"/>
              <w:bottom w:val="nil"/>
              <w:right w:val="nil"/>
            </w:tcBorders>
            <w:shd w:val="clear" w:color="auto" w:fill="auto"/>
            <w:noWrap/>
            <w:vAlign w:val="center"/>
            <w:hideMark/>
          </w:tcPr>
          <w:p w14:paraId="2C792AA9"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3F66687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5.71</w:t>
            </w:r>
          </w:p>
        </w:tc>
        <w:tc>
          <w:tcPr>
            <w:tcW w:w="1080" w:type="dxa"/>
            <w:tcBorders>
              <w:top w:val="nil"/>
              <w:left w:val="nil"/>
              <w:bottom w:val="nil"/>
              <w:right w:val="nil"/>
            </w:tcBorders>
            <w:shd w:val="clear" w:color="auto" w:fill="auto"/>
            <w:noWrap/>
            <w:vAlign w:val="center"/>
            <w:hideMark/>
          </w:tcPr>
          <w:p w14:paraId="56C36E1B"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2263F4D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17.77</w:t>
            </w:r>
          </w:p>
        </w:tc>
        <w:tc>
          <w:tcPr>
            <w:tcW w:w="1646" w:type="dxa"/>
            <w:tcBorders>
              <w:top w:val="nil"/>
              <w:left w:val="nil"/>
              <w:bottom w:val="nil"/>
              <w:right w:val="nil"/>
            </w:tcBorders>
            <w:shd w:val="clear" w:color="auto" w:fill="auto"/>
            <w:noWrap/>
            <w:vAlign w:val="center"/>
            <w:hideMark/>
          </w:tcPr>
          <w:p w14:paraId="6FB41585"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1.16</w:t>
            </w:r>
          </w:p>
        </w:tc>
        <w:tc>
          <w:tcPr>
            <w:tcW w:w="939" w:type="dxa"/>
            <w:tcBorders>
              <w:top w:val="nil"/>
              <w:left w:val="nil"/>
              <w:bottom w:val="nil"/>
              <w:right w:val="nil"/>
            </w:tcBorders>
            <w:shd w:val="clear" w:color="auto" w:fill="auto"/>
            <w:noWrap/>
            <w:vAlign w:val="center"/>
            <w:hideMark/>
          </w:tcPr>
          <w:p w14:paraId="6AAA8B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22.71</w:t>
            </w:r>
          </w:p>
        </w:tc>
        <w:tc>
          <w:tcPr>
            <w:tcW w:w="1635" w:type="dxa"/>
            <w:tcBorders>
              <w:top w:val="nil"/>
              <w:left w:val="nil"/>
              <w:bottom w:val="nil"/>
              <w:right w:val="nil"/>
            </w:tcBorders>
            <w:shd w:val="clear" w:color="auto" w:fill="auto"/>
            <w:noWrap/>
            <w:vAlign w:val="center"/>
            <w:hideMark/>
          </w:tcPr>
          <w:p w14:paraId="2BB57A0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3ACB5399" w14:textId="77777777" w:rsidTr="008057BA">
        <w:trPr>
          <w:trHeight w:val="290"/>
        </w:trPr>
        <w:tc>
          <w:tcPr>
            <w:tcW w:w="1397" w:type="dxa"/>
            <w:tcBorders>
              <w:top w:val="nil"/>
              <w:left w:val="nil"/>
              <w:bottom w:val="nil"/>
              <w:right w:val="nil"/>
            </w:tcBorders>
            <w:shd w:val="clear" w:color="auto" w:fill="auto"/>
            <w:noWrap/>
            <w:vAlign w:val="center"/>
            <w:hideMark/>
          </w:tcPr>
          <w:p w14:paraId="6E6E702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1DD0DFA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7120197F" w14:textId="2E833A99"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777F208F"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Degraded grassland</w:t>
            </w:r>
          </w:p>
        </w:tc>
        <w:tc>
          <w:tcPr>
            <w:tcW w:w="1897" w:type="dxa"/>
            <w:tcBorders>
              <w:top w:val="nil"/>
              <w:left w:val="nil"/>
              <w:bottom w:val="nil"/>
              <w:right w:val="nil"/>
            </w:tcBorders>
            <w:shd w:val="clear" w:color="auto" w:fill="auto"/>
            <w:noWrap/>
            <w:vAlign w:val="center"/>
            <w:hideMark/>
          </w:tcPr>
          <w:p w14:paraId="6310FED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E0E5A4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2.85</w:t>
            </w:r>
          </w:p>
        </w:tc>
        <w:tc>
          <w:tcPr>
            <w:tcW w:w="1080" w:type="dxa"/>
            <w:tcBorders>
              <w:top w:val="nil"/>
              <w:left w:val="nil"/>
              <w:bottom w:val="nil"/>
              <w:right w:val="nil"/>
            </w:tcBorders>
            <w:shd w:val="clear" w:color="auto" w:fill="auto"/>
            <w:noWrap/>
            <w:vAlign w:val="center"/>
            <w:hideMark/>
          </w:tcPr>
          <w:p w14:paraId="27AAF2A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642C7AE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-5.00</w:t>
            </w:r>
          </w:p>
        </w:tc>
        <w:tc>
          <w:tcPr>
            <w:tcW w:w="1646" w:type="dxa"/>
            <w:tcBorders>
              <w:top w:val="nil"/>
              <w:left w:val="nil"/>
              <w:bottom w:val="nil"/>
              <w:right w:val="nil"/>
            </w:tcBorders>
            <w:shd w:val="clear" w:color="auto" w:fill="auto"/>
            <w:noWrap/>
            <w:vAlign w:val="center"/>
            <w:hideMark/>
          </w:tcPr>
          <w:p w14:paraId="19733E78"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-0.33</w:t>
            </w:r>
          </w:p>
        </w:tc>
        <w:tc>
          <w:tcPr>
            <w:tcW w:w="939" w:type="dxa"/>
            <w:tcBorders>
              <w:top w:val="nil"/>
              <w:left w:val="nil"/>
              <w:bottom w:val="nil"/>
              <w:right w:val="nil"/>
            </w:tcBorders>
            <w:shd w:val="clear" w:color="auto" w:fill="auto"/>
            <w:noWrap/>
            <w:vAlign w:val="center"/>
            <w:hideMark/>
          </w:tcPr>
          <w:p w14:paraId="7530399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-4.41</w:t>
            </w:r>
          </w:p>
        </w:tc>
        <w:tc>
          <w:tcPr>
            <w:tcW w:w="1635" w:type="dxa"/>
            <w:tcBorders>
              <w:top w:val="nil"/>
              <w:left w:val="nil"/>
              <w:bottom w:val="nil"/>
              <w:right w:val="nil"/>
            </w:tcBorders>
            <w:shd w:val="clear" w:color="auto" w:fill="auto"/>
            <w:noWrap/>
            <w:vAlign w:val="center"/>
            <w:hideMark/>
          </w:tcPr>
          <w:p w14:paraId="561D3D7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r w:rsidR="009002E7" w:rsidRPr="009002E7" w14:paraId="603FA250" w14:textId="77777777" w:rsidTr="008057BA">
        <w:trPr>
          <w:trHeight w:val="290"/>
        </w:trPr>
        <w:tc>
          <w:tcPr>
            <w:tcW w:w="1397" w:type="dxa"/>
            <w:tcBorders>
              <w:top w:val="nil"/>
              <w:left w:val="nil"/>
              <w:bottom w:val="nil"/>
              <w:right w:val="nil"/>
            </w:tcBorders>
            <w:shd w:val="clear" w:color="auto" w:fill="auto"/>
            <w:noWrap/>
            <w:vAlign w:val="center"/>
            <w:hideMark/>
          </w:tcPr>
          <w:p w14:paraId="2552E0DC"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Camelina</w:t>
            </w:r>
          </w:p>
        </w:tc>
        <w:tc>
          <w:tcPr>
            <w:tcW w:w="1539" w:type="dxa"/>
            <w:tcBorders>
              <w:top w:val="nil"/>
              <w:left w:val="nil"/>
              <w:bottom w:val="nil"/>
              <w:right w:val="nil"/>
            </w:tcBorders>
            <w:shd w:val="clear" w:color="auto" w:fill="auto"/>
            <w:noWrap/>
            <w:vAlign w:val="center"/>
            <w:hideMark/>
          </w:tcPr>
          <w:p w14:paraId="77892E50"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Tillage</w:t>
            </w:r>
          </w:p>
        </w:tc>
        <w:tc>
          <w:tcPr>
            <w:tcW w:w="1131" w:type="dxa"/>
            <w:tcBorders>
              <w:top w:val="nil"/>
              <w:left w:val="nil"/>
              <w:bottom w:val="nil"/>
              <w:right w:val="nil"/>
            </w:tcBorders>
            <w:shd w:val="clear" w:color="auto" w:fill="auto"/>
            <w:noWrap/>
            <w:vAlign w:val="center"/>
            <w:hideMark/>
          </w:tcPr>
          <w:p w14:paraId="64C29D75" w14:textId="7B6BD585"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 xml:space="preserve">High </w:t>
            </w:r>
          </w:p>
        </w:tc>
        <w:tc>
          <w:tcPr>
            <w:tcW w:w="1822" w:type="dxa"/>
            <w:tcBorders>
              <w:top w:val="nil"/>
              <w:left w:val="nil"/>
              <w:bottom w:val="nil"/>
              <w:right w:val="nil"/>
            </w:tcBorders>
            <w:shd w:val="clear" w:color="auto" w:fill="auto"/>
            <w:noWrap/>
            <w:vAlign w:val="center"/>
            <w:hideMark/>
          </w:tcPr>
          <w:p w14:paraId="191F8F0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Long-term cultivated cropland</w:t>
            </w:r>
          </w:p>
        </w:tc>
        <w:tc>
          <w:tcPr>
            <w:tcW w:w="1897" w:type="dxa"/>
            <w:tcBorders>
              <w:top w:val="nil"/>
              <w:left w:val="nil"/>
              <w:bottom w:val="nil"/>
              <w:right w:val="nil"/>
            </w:tcBorders>
            <w:shd w:val="clear" w:color="auto" w:fill="auto"/>
            <w:noWrap/>
            <w:vAlign w:val="center"/>
            <w:hideMark/>
          </w:tcPr>
          <w:p w14:paraId="6ABE2314"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North America</w:t>
            </w:r>
          </w:p>
        </w:tc>
        <w:tc>
          <w:tcPr>
            <w:tcW w:w="1080" w:type="dxa"/>
            <w:tcBorders>
              <w:top w:val="nil"/>
              <w:left w:val="nil"/>
              <w:bottom w:val="nil"/>
              <w:right w:val="nil"/>
            </w:tcBorders>
            <w:shd w:val="clear" w:color="auto" w:fill="auto"/>
            <w:noWrap/>
            <w:vAlign w:val="center"/>
            <w:hideMark/>
          </w:tcPr>
          <w:p w14:paraId="1B54B0ED"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2.35</w:t>
            </w:r>
          </w:p>
        </w:tc>
        <w:tc>
          <w:tcPr>
            <w:tcW w:w="1080" w:type="dxa"/>
            <w:tcBorders>
              <w:top w:val="nil"/>
              <w:left w:val="nil"/>
              <w:bottom w:val="nil"/>
              <w:right w:val="nil"/>
            </w:tcBorders>
            <w:shd w:val="clear" w:color="auto" w:fill="auto"/>
            <w:noWrap/>
            <w:vAlign w:val="center"/>
            <w:hideMark/>
          </w:tcPr>
          <w:p w14:paraId="1B1434D7"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-1.93</w:t>
            </w:r>
          </w:p>
        </w:tc>
        <w:tc>
          <w:tcPr>
            <w:tcW w:w="939" w:type="dxa"/>
            <w:tcBorders>
              <w:top w:val="nil"/>
              <w:left w:val="nil"/>
              <w:bottom w:val="nil"/>
              <w:right w:val="nil"/>
            </w:tcBorders>
            <w:shd w:val="clear" w:color="auto" w:fill="auto"/>
            <w:noWrap/>
            <w:vAlign w:val="center"/>
            <w:hideMark/>
          </w:tcPr>
          <w:p w14:paraId="713BCD2E"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-5.76</w:t>
            </w:r>
          </w:p>
        </w:tc>
        <w:tc>
          <w:tcPr>
            <w:tcW w:w="1646" w:type="dxa"/>
            <w:tcBorders>
              <w:top w:val="nil"/>
              <w:left w:val="nil"/>
              <w:bottom w:val="nil"/>
              <w:right w:val="nil"/>
            </w:tcBorders>
            <w:shd w:val="clear" w:color="auto" w:fill="auto"/>
            <w:noWrap/>
            <w:vAlign w:val="center"/>
            <w:hideMark/>
          </w:tcPr>
          <w:p w14:paraId="1E3B5CF1"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-0.38</w:t>
            </w:r>
          </w:p>
        </w:tc>
        <w:tc>
          <w:tcPr>
            <w:tcW w:w="939" w:type="dxa"/>
            <w:tcBorders>
              <w:top w:val="nil"/>
              <w:left w:val="nil"/>
              <w:bottom w:val="nil"/>
              <w:right w:val="nil"/>
            </w:tcBorders>
            <w:shd w:val="clear" w:color="auto" w:fill="auto"/>
            <w:noWrap/>
            <w:vAlign w:val="center"/>
            <w:hideMark/>
          </w:tcPr>
          <w:p w14:paraId="66694D82"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-5.72</w:t>
            </w:r>
          </w:p>
        </w:tc>
        <w:tc>
          <w:tcPr>
            <w:tcW w:w="1635" w:type="dxa"/>
            <w:tcBorders>
              <w:top w:val="nil"/>
              <w:left w:val="nil"/>
              <w:bottom w:val="nil"/>
              <w:right w:val="nil"/>
            </w:tcBorders>
            <w:shd w:val="clear" w:color="auto" w:fill="auto"/>
            <w:noWrap/>
            <w:vAlign w:val="center"/>
            <w:hideMark/>
          </w:tcPr>
          <w:p w14:paraId="70CF6AC3" w14:textId="77777777" w:rsidR="009002E7" w:rsidRPr="009002E7" w:rsidRDefault="009002E7" w:rsidP="009002E7">
            <w:pPr>
              <w:spacing w:after="0" w:line="240" w:lineRule="auto"/>
              <w:jc w:val="center"/>
              <w:rPr>
                <w:rFonts w:ascii="Calibri" w:eastAsia="Times New Roman" w:hAnsi="Calibri" w:cs="Calibri"/>
                <w:color w:val="000000"/>
                <w:lang w:eastAsia="en-GB"/>
              </w:rPr>
            </w:pPr>
            <w:r w:rsidRPr="009002E7">
              <w:rPr>
                <w:rFonts w:ascii="Calibri" w:eastAsia="Times New Roman" w:hAnsi="Calibri" w:cs="Calibri"/>
                <w:color w:val="000000"/>
                <w:lang w:eastAsia="en-GB"/>
              </w:rPr>
              <w:t>42.00</w:t>
            </w:r>
          </w:p>
        </w:tc>
      </w:tr>
    </w:tbl>
    <w:p w14:paraId="3D103CC1" w14:textId="7ADF8ABE" w:rsidR="009002E7" w:rsidRDefault="009002E7" w:rsidP="001674CB">
      <w:pPr>
        <w:jc w:val="both"/>
        <w:rPr>
          <w:rFonts w:ascii="Calibri" w:eastAsia="Calibri" w:hAnsi="Calibri" w:cs="Calibri"/>
          <w:lang w:eastAsia="en-GB"/>
        </w:rPr>
      </w:pPr>
    </w:p>
    <w:p w14:paraId="6CDAA57D" w14:textId="1B0BA007" w:rsidR="009002E7" w:rsidRDefault="009002E7" w:rsidP="001674CB">
      <w:pPr>
        <w:jc w:val="both"/>
        <w:rPr>
          <w:rFonts w:ascii="Calibri" w:eastAsia="Calibri" w:hAnsi="Calibri" w:cs="Calibri"/>
          <w:lang w:eastAsia="en-GB"/>
        </w:rPr>
      </w:pPr>
    </w:p>
    <w:p w14:paraId="2806EA83" w14:textId="2C5F5F62" w:rsidR="009002E7" w:rsidRDefault="009002E7" w:rsidP="001674CB">
      <w:pPr>
        <w:jc w:val="both"/>
        <w:rPr>
          <w:rFonts w:ascii="Calibri" w:eastAsia="Calibri" w:hAnsi="Calibri" w:cs="Calibri"/>
          <w:lang w:eastAsia="en-GB"/>
        </w:rPr>
      </w:pPr>
    </w:p>
    <w:p w14:paraId="61DB0A7E" w14:textId="2B2E6016" w:rsidR="009002E7" w:rsidRDefault="009002E7" w:rsidP="001674CB">
      <w:pPr>
        <w:jc w:val="both"/>
        <w:rPr>
          <w:rFonts w:ascii="Calibri" w:eastAsia="Calibri" w:hAnsi="Calibri" w:cs="Calibri"/>
          <w:lang w:eastAsia="en-GB"/>
        </w:rPr>
      </w:pPr>
    </w:p>
    <w:p w14:paraId="60649B44" w14:textId="686C52AB" w:rsidR="009002E7" w:rsidRDefault="009002E7" w:rsidP="001674CB">
      <w:pPr>
        <w:jc w:val="both"/>
        <w:rPr>
          <w:rFonts w:ascii="Calibri" w:eastAsia="Calibri" w:hAnsi="Calibri" w:cs="Calibri"/>
          <w:lang w:eastAsia="en-GB"/>
        </w:rPr>
      </w:pPr>
    </w:p>
    <w:p w14:paraId="1EAC5918" w14:textId="54E2A191" w:rsidR="005E5C89" w:rsidRDefault="005E5C89" w:rsidP="001674CB">
      <w:pPr>
        <w:jc w:val="both"/>
        <w:rPr>
          <w:rFonts w:ascii="Calibri" w:eastAsia="Calibri" w:hAnsi="Calibri" w:cs="Calibri"/>
          <w:lang w:eastAsia="en-GB"/>
        </w:rPr>
      </w:pPr>
    </w:p>
    <w:p w14:paraId="155D2C31" w14:textId="32751896" w:rsidR="005E5C89" w:rsidRDefault="005E5C89" w:rsidP="001674CB">
      <w:pPr>
        <w:jc w:val="both"/>
        <w:rPr>
          <w:rFonts w:ascii="Calibri" w:eastAsia="Calibri" w:hAnsi="Calibri" w:cs="Calibri"/>
          <w:lang w:eastAsia="en-GB"/>
        </w:rPr>
      </w:pPr>
    </w:p>
    <w:p w14:paraId="513D0297" w14:textId="77777777" w:rsidR="005E5C89" w:rsidRDefault="005E5C89" w:rsidP="001674CB">
      <w:pPr>
        <w:jc w:val="both"/>
        <w:rPr>
          <w:rFonts w:ascii="Calibri" w:eastAsia="Calibri" w:hAnsi="Calibri" w:cs="Calibri"/>
          <w:lang w:eastAsia="en-GB"/>
        </w:rPr>
      </w:pPr>
    </w:p>
    <w:p w14:paraId="7A5A44CB" w14:textId="77777777" w:rsidR="009002E7" w:rsidRPr="003968C8" w:rsidRDefault="009002E7" w:rsidP="001674CB">
      <w:pPr>
        <w:jc w:val="both"/>
        <w:rPr>
          <w:rFonts w:ascii="Calibri" w:eastAsia="Calibri" w:hAnsi="Calibri" w:cs="Calibri"/>
          <w:lang w:eastAsia="en-GB"/>
        </w:rPr>
      </w:pPr>
    </w:p>
    <w:p w14:paraId="0D8736D4" w14:textId="1CA5674A" w:rsidR="005E5C89" w:rsidRDefault="005E5C89" w:rsidP="003968C8">
      <w:pPr>
        <w:rPr>
          <w:rFonts w:ascii="Calibri" w:eastAsia="Calibri" w:hAnsi="Calibri" w:cs="Calibri"/>
          <w:b/>
          <w:lang w:eastAsia="en-GB"/>
        </w:rPr>
        <w:sectPr w:rsidR="005E5C89" w:rsidSect="00877EA1">
          <w:pgSz w:w="16838" w:h="11906" w:orient="landscape"/>
          <w:pgMar w:top="1418" w:right="1418" w:bottom="1418" w:left="1418" w:header="709" w:footer="709" w:gutter="0"/>
          <w:pgNumType w:start="15"/>
          <w:cols w:space="720"/>
          <w:docGrid w:linePitch="299"/>
        </w:sectPr>
      </w:pPr>
    </w:p>
    <w:p w14:paraId="1D4CC69B" w14:textId="3D08CF64" w:rsidR="003968C8" w:rsidRPr="003968C8" w:rsidRDefault="005E5C89" w:rsidP="00E71F8B">
      <w:pPr>
        <w:pStyle w:val="Heading1"/>
        <w:spacing w:before="0"/>
      </w:pPr>
      <w:bookmarkStart w:id="17" w:name="_Toc114657636"/>
      <w:r>
        <w:lastRenderedPageBreak/>
        <w:t>Reference</w:t>
      </w:r>
      <w:r w:rsidR="002C2E8B">
        <w:t>s</w:t>
      </w:r>
      <w:bookmarkEnd w:id="17"/>
    </w:p>
    <w:p w14:paraId="53BD8A62" w14:textId="06C8B6A3" w:rsidR="00786281" w:rsidRPr="00786281" w:rsidRDefault="003968C8" w:rsidP="00786281">
      <w:pPr>
        <w:widowControl w:val="0"/>
        <w:autoSpaceDE w:val="0"/>
        <w:autoSpaceDN w:val="0"/>
        <w:adjustRightInd w:val="0"/>
        <w:spacing w:line="240" w:lineRule="auto"/>
        <w:ind w:left="640" w:hanging="640"/>
        <w:rPr>
          <w:rFonts w:ascii="Calibri" w:hAnsi="Calibri" w:cs="Calibri"/>
          <w:noProof/>
          <w:szCs w:val="24"/>
        </w:rPr>
      </w:pPr>
      <w:r>
        <w:fldChar w:fldCharType="begin" w:fldLock="1"/>
      </w:r>
      <w:r w:rsidRPr="006E6E75">
        <w:rPr>
          <w:lang w:val="nl-BE"/>
        </w:rPr>
        <w:instrText xml:space="preserve">ADDIN Mendeley Bibliography CSL_BIBLIOGRAPHY </w:instrText>
      </w:r>
      <w:r>
        <w:fldChar w:fldCharType="separate"/>
      </w:r>
      <w:r w:rsidR="00786281" w:rsidRPr="0009406F">
        <w:rPr>
          <w:rFonts w:ascii="Calibri" w:hAnsi="Calibri" w:cs="Calibri"/>
          <w:noProof/>
          <w:szCs w:val="24"/>
          <w:lang w:val="nl-BE"/>
        </w:rPr>
        <w:t>[1]</w:t>
      </w:r>
      <w:r w:rsidR="00786281" w:rsidRPr="0009406F">
        <w:rPr>
          <w:rFonts w:ascii="Calibri" w:hAnsi="Calibri" w:cs="Calibri"/>
          <w:noProof/>
          <w:szCs w:val="24"/>
          <w:lang w:val="nl-BE"/>
        </w:rPr>
        <w:tab/>
        <w:t xml:space="preserve">Wang W-C, Tao L, Markham J, Zhang Y, Tan E, Batan L, et al. </w:t>
      </w:r>
      <w:r w:rsidR="00786281" w:rsidRPr="00786281">
        <w:rPr>
          <w:rFonts w:ascii="Calibri" w:hAnsi="Calibri" w:cs="Calibri"/>
          <w:noProof/>
          <w:szCs w:val="24"/>
        </w:rPr>
        <w:t>National Renewable Energy Laboratory Technical Report (NREL/TP-5100-66291), Review of Biojet Fuel Conversion Technologies. 2016.</w:t>
      </w:r>
    </w:p>
    <w:p w14:paraId="2972A633"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[2]</w:t>
      </w:r>
      <w:r w:rsidRPr="00786281">
        <w:rPr>
          <w:rFonts w:ascii="Calibri" w:hAnsi="Calibri" w:cs="Calibri"/>
          <w:noProof/>
          <w:szCs w:val="24"/>
        </w:rPr>
        <w:tab/>
        <w:t>Osorio-González CS, Gómez-Falcon N, Sandoval-Salas F, Saini R, Brar SK, Ramírez AA. Production of biodiesel from castor oil: A review. Energies 2020;13:1–22. https://doi.org/10.3390/en13102467.</w:t>
      </w:r>
    </w:p>
    <w:p w14:paraId="2E5EA8C7"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[3]</w:t>
      </w:r>
      <w:r w:rsidRPr="00786281">
        <w:rPr>
          <w:rFonts w:ascii="Calibri" w:hAnsi="Calibri" w:cs="Calibri"/>
          <w:noProof/>
          <w:szCs w:val="24"/>
        </w:rPr>
        <w:tab/>
        <w:t>Stratton RW, Wong HM, Hileman JI. Life Cycle Greenhouse Gas Emissions from Alternative Jet Fuels, Partnership for Air Transportation Noise and Emissions Reduction (PARTNER) Project 28. vol. V1.2. Cambridge, Massachusetts: 2010.</w:t>
      </w:r>
    </w:p>
    <w:p w14:paraId="007DA141"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[4]</w:t>
      </w:r>
      <w:r w:rsidRPr="00786281">
        <w:rPr>
          <w:rFonts w:ascii="Calibri" w:hAnsi="Calibri" w:cs="Calibri"/>
          <w:noProof/>
          <w:szCs w:val="24"/>
        </w:rPr>
        <w:tab/>
        <w:t>Han J, Elgowainy A, Cai H, Wang MQ. Life-cycle analysis of bio-based aviation fuels. Bioresour Technol 2013;150:447–56. https://doi.org/10.1016/j.biortech.2013.07.153.</w:t>
      </w:r>
    </w:p>
    <w:p w14:paraId="6E9FEE9C"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[5]</w:t>
      </w:r>
      <w:r w:rsidRPr="00786281">
        <w:rPr>
          <w:rFonts w:ascii="Calibri" w:hAnsi="Calibri" w:cs="Calibri"/>
          <w:noProof/>
          <w:szCs w:val="24"/>
        </w:rPr>
        <w:tab/>
        <w:t>Atabani AE, Silitonga AS, Ong HC, Mahlia TMI, Masjuki HH, Badruddin IA, et al. Non-edible vegetable oils: A critical evaluation of oil extraction, fatty acid compositions, biodiesel production, characteristics, engine performance and emissions production. Renew Sustain Energy Rev 2013;18:211–45. https://doi.org/10.1016/j.rser.2012.10.013.</w:t>
      </w:r>
    </w:p>
    <w:p w14:paraId="0891D920"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[6]</w:t>
      </w:r>
      <w:r w:rsidRPr="00786281">
        <w:rPr>
          <w:rFonts w:ascii="Calibri" w:hAnsi="Calibri" w:cs="Calibri"/>
          <w:noProof/>
          <w:szCs w:val="24"/>
        </w:rPr>
        <w:tab/>
        <w:t>Singh SP, Singh D. Biodiesel production through the use of different sources and characterization of oils and their esters as the substitute of diesel: A review. Renew Sustain Energy Rev 2010;14:200–16. https://doi.org/10.1016/j.rser.2009.07.017.</w:t>
      </w:r>
    </w:p>
    <w:p w14:paraId="5E4368C8"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[7]</w:t>
      </w:r>
      <w:r w:rsidRPr="00786281">
        <w:rPr>
          <w:rFonts w:ascii="Calibri" w:hAnsi="Calibri" w:cs="Calibri"/>
          <w:noProof/>
          <w:szCs w:val="24"/>
        </w:rPr>
        <w:tab/>
        <w:t>Barla FG, Kumar S. Tobacco biomass as a source of advanced biofuels. Biofuels 2016;10:335–46. https://doi.org/10.1080/17597269.2016.1242684.</w:t>
      </w:r>
    </w:p>
    <w:p w14:paraId="5B17976C"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[8]</w:t>
      </w:r>
      <w:r w:rsidRPr="00786281">
        <w:rPr>
          <w:rFonts w:ascii="Calibri" w:hAnsi="Calibri" w:cs="Calibri"/>
          <w:noProof/>
          <w:szCs w:val="24"/>
        </w:rPr>
        <w:tab/>
        <w:t>Carrino L, Visconti D, Fiorentino N, Fagnano M. Biofuel production with castor bean: A win-win strategy for marginal land. Agronomy 2020;10. https://doi.org/10.3390/agronomy10111690.</w:t>
      </w:r>
    </w:p>
    <w:p w14:paraId="3318F11D"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[9]</w:t>
      </w:r>
      <w:r w:rsidRPr="00786281">
        <w:rPr>
          <w:rFonts w:ascii="Calibri" w:hAnsi="Calibri" w:cs="Calibri"/>
          <w:noProof/>
          <w:szCs w:val="24"/>
        </w:rPr>
        <w:tab/>
        <w:t>Perdomo FA, Acosta-Osorio AA, Herrera G, Vasco-Leal JF, Mosquera-Artamonov JD, Millan-Malo B, et al. Physicochemical characterization of seven Mexican Ricinus communis L. seeds &amp; oil contents. Biomass and Bioenergy 2013;48:17–24. https://doi.org/10.1016/j.biombioe.2012.10.020.</w:t>
      </w:r>
    </w:p>
    <w:p w14:paraId="5EE6A812"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[10]</w:t>
      </w:r>
      <w:r w:rsidRPr="00786281">
        <w:rPr>
          <w:rFonts w:ascii="Calibri" w:hAnsi="Calibri" w:cs="Calibri"/>
          <w:noProof/>
          <w:szCs w:val="24"/>
        </w:rPr>
        <w:tab/>
        <w:t>Alexopoulou E, Papatheohari Y, Zanetti F, Tsiotas K, Papamichael I, Christou M, et al. Comparative studies on several castor (Ricinus communis L.) hybrids: Growth, yields, seed oil and biomass characterization. Ind Crops Prod 2015;75:8–13. https://doi.org/10.1016/j.indcrop.2015.07.015.</w:t>
      </w:r>
    </w:p>
    <w:p w14:paraId="51CA9FC4"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[11]</w:t>
      </w:r>
      <w:r w:rsidRPr="00786281">
        <w:rPr>
          <w:rFonts w:ascii="Calibri" w:hAnsi="Calibri" w:cs="Calibri"/>
          <w:noProof/>
          <w:szCs w:val="24"/>
        </w:rPr>
        <w:tab/>
        <w:t>Amouri M, Mohellebi F, Zaïd TA, Aziza M. Sustainability assessment of Ricinus communis biodiesel using LCA Approach. Clean Technol Environ Policy 2017;19:749–60. https://doi.org/10.1007/s10098-016-1262-4.</w:t>
      </w:r>
    </w:p>
    <w:p w14:paraId="65600B40"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[12]</w:t>
      </w:r>
      <w:r w:rsidRPr="00786281">
        <w:rPr>
          <w:rFonts w:ascii="Calibri" w:hAnsi="Calibri" w:cs="Calibri"/>
          <w:noProof/>
          <w:szCs w:val="24"/>
        </w:rPr>
        <w:tab/>
        <w:t>Pari L, Suardi A, Stefanoni W, Latterini F, Palmieri N. Environmental and economic assessment of castor oil supply chain: A case study. Sustain 2020;12. https://doi.org/10.3390/SU12166339.</w:t>
      </w:r>
    </w:p>
    <w:p w14:paraId="309C896B"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[13]</w:t>
      </w:r>
      <w:r w:rsidRPr="00786281">
        <w:rPr>
          <w:rFonts w:ascii="Calibri" w:hAnsi="Calibri" w:cs="Calibri"/>
          <w:noProof/>
          <w:szCs w:val="24"/>
        </w:rPr>
        <w:tab/>
        <w:t>Yousaf MM, Hussain M, Shah MJ, Ahmed B, Raza MM, Ali K. Yield Response of Castor (Ricinus communis L.) to NPK Fertilizers under Arid Climatic Conditions Malik. Pakistan J Agric Res 2018;31:180.</w:t>
      </w:r>
    </w:p>
    <w:p w14:paraId="00508852"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[14]</w:t>
      </w:r>
      <w:r w:rsidRPr="00786281">
        <w:rPr>
          <w:rFonts w:ascii="Calibri" w:hAnsi="Calibri" w:cs="Calibri"/>
          <w:noProof/>
          <w:szCs w:val="24"/>
        </w:rPr>
        <w:tab/>
        <w:t>Shinde RS, Kalegore NK, Gagare YM. Effect of Plant Spacing and Fertilizer Levels on Yield and Yield Attributes of Castor ( Ricinus communis L .). IntJCurrMicrobiolAppSci 2018:1738–43.</w:t>
      </w:r>
    </w:p>
    <w:p w14:paraId="2C8A58FA"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lastRenderedPageBreak/>
        <w:t>[15]</w:t>
      </w:r>
      <w:r w:rsidRPr="00786281">
        <w:rPr>
          <w:rFonts w:ascii="Calibri" w:hAnsi="Calibri" w:cs="Calibri"/>
          <w:noProof/>
          <w:szCs w:val="24"/>
        </w:rPr>
        <w:tab/>
        <w:t>Khoshnevisan B, Rafiee S, Tabatabaei M, Ghanavati H, Mohtasebi SS, Rahimi V, et al. Life cycle assessment of castor-based biorefinery: a well to wheel LCA. Int J Life Cycle Assess 2018;23:1788–805. https://doi.org/10.1007/s11367-017-1383-y.</w:t>
      </w:r>
    </w:p>
    <w:p w14:paraId="52844896"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[16]</w:t>
      </w:r>
      <w:r w:rsidRPr="00786281">
        <w:rPr>
          <w:rFonts w:ascii="Calibri" w:hAnsi="Calibri" w:cs="Calibri"/>
          <w:noProof/>
          <w:szCs w:val="24"/>
        </w:rPr>
        <w:tab/>
        <w:t>International Civil Aviation Organization. CORSIA SUPPORTING DOCUMENT, CORSIA Eligible Fuels-Life Cycle Assessment Methodology, March 2021. 2021.</w:t>
      </w:r>
    </w:p>
    <w:p w14:paraId="37E17B95"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[17]</w:t>
      </w:r>
      <w:r w:rsidRPr="00786281">
        <w:rPr>
          <w:rFonts w:ascii="Calibri" w:hAnsi="Calibri" w:cs="Calibri"/>
          <w:noProof/>
          <w:szCs w:val="24"/>
        </w:rPr>
        <w:tab/>
        <w:t>Argonne National Laboratory. Greenhouse Gases, Regulated Emissions, and Energy Use in Transportation (GREET) Computer Model, GREET 2021. Available at https://greet.es.anl.gov 2021.</w:t>
      </w:r>
    </w:p>
    <w:p w14:paraId="604EDBD8"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[18]</w:t>
      </w:r>
      <w:r w:rsidRPr="00786281">
        <w:rPr>
          <w:rFonts w:ascii="Calibri" w:hAnsi="Calibri" w:cs="Calibri"/>
          <w:noProof/>
          <w:szCs w:val="24"/>
        </w:rPr>
        <w:tab/>
        <w:t>Sheehan J, Camobreco V, Duffield J, Graboski M, Shapouri H. Life Cycle Inventory of Biodiesel and Petroleum Diesel for Use in an Urban Bus, NREL Report no: NREL/SR-580-24089. 1998.</w:t>
      </w:r>
    </w:p>
    <w:p w14:paraId="4C54C9B4"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[19]</w:t>
      </w:r>
      <w:r w:rsidRPr="00786281">
        <w:rPr>
          <w:rFonts w:ascii="Calibri" w:hAnsi="Calibri" w:cs="Calibri"/>
          <w:noProof/>
          <w:szCs w:val="24"/>
        </w:rPr>
        <w:tab/>
        <w:t>Reinhardt G, Becker K, Chaudhary DR. Basic data for Jatropha Production and Use - Institute for Energy and Environmental Research (IFEU). 2008.</w:t>
      </w:r>
    </w:p>
    <w:p w14:paraId="6BCAEF3B"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[20]</w:t>
      </w:r>
      <w:r w:rsidRPr="00786281">
        <w:rPr>
          <w:rFonts w:ascii="Calibri" w:hAnsi="Calibri" w:cs="Calibri"/>
          <w:noProof/>
          <w:szCs w:val="24"/>
        </w:rPr>
        <w:tab/>
        <w:t>Kumar S, Singh J, Nanoti SM, Garg MO. A comprehensive life cycle assessment (LCA) of Jatropha biodiesel production in India. Bioresour Technol 2012;110:723–9. https://doi.org/10.1016/j.biortech.2012.01.142.</w:t>
      </w:r>
    </w:p>
    <w:p w14:paraId="63489967"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[21]</w:t>
      </w:r>
      <w:r w:rsidRPr="00786281">
        <w:rPr>
          <w:rFonts w:ascii="Calibri" w:hAnsi="Calibri" w:cs="Calibri"/>
          <w:noProof/>
          <w:szCs w:val="24"/>
        </w:rPr>
        <w:tab/>
        <w:t>Estrin AN. Development of the Jatropha cultivation and biodiesel production: case study of Karnataka State, India. 2009.</w:t>
      </w:r>
    </w:p>
    <w:p w14:paraId="7331DEB4"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[22]</w:t>
      </w:r>
      <w:r w:rsidRPr="00786281">
        <w:rPr>
          <w:rFonts w:ascii="Calibri" w:hAnsi="Calibri" w:cs="Calibri"/>
          <w:noProof/>
          <w:szCs w:val="24"/>
        </w:rPr>
        <w:tab/>
        <w:t>Pandey KK, Pragya N, Sahoo PK. Life cycle assessment of small-scale high-input Jatropha biodiesel production in India. Appl Energy 2011;88:4831–9. https://doi.org/10.1016/j.apenergy.2011.06.026.</w:t>
      </w:r>
    </w:p>
    <w:p w14:paraId="5B399ADF"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[23]</w:t>
      </w:r>
      <w:r w:rsidRPr="00786281">
        <w:rPr>
          <w:rFonts w:ascii="Calibri" w:hAnsi="Calibri" w:cs="Calibri"/>
          <w:noProof/>
          <w:szCs w:val="24"/>
        </w:rPr>
        <w:tab/>
        <w:t>Hou J, Zhang P, Yuan X, Zheng Y. Life cycle assessment of biodiesel from soybean, jatropha and microalgae in China conditions. Renew Sustain Energy Rev 2011;15:5081–91. https://doi.org/10.1016/j.rser.2011.07.048.</w:t>
      </w:r>
    </w:p>
    <w:p w14:paraId="4BF7440A"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[24]</w:t>
      </w:r>
      <w:r w:rsidRPr="00786281">
        <w:rPr>
          <w:rFonts w:ascii="Calibri" w:hAnsi="Calibri" w:cs="Calibri"/>
          <w:noProof/>
          <w:szCs w:val="24"/>
        </w:rPr>
        <w:tab/>
        <w:t>Cubins JA, Wells MS, Frels K, Ott MA, Forcella F, Johnson GA, et al. Management of pennycress as a winter annual cash cover crop. A review. Agron Sustain Dev 2019;39. https://doi.org/10.1007/s13593-019-0592-0.</w:t>
      </w:r>
    </w:p>
    <w:p w14:paraId="67FA041B"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[25]</w:t>
      </w:r>
      <w:r w:rsidRPr="00786281">
        <w:rPr>
          <w:rFonts w:ascii="Calibri" w:hAnsi="Calibri" w:cs="Calibri"/>
          <w:noProof/>
          <w:szCs w:val="24"/>
        </w:rPr>
        <w:tab/>
        <w:t>Zanetti F, Isbell TA, Gesch RW, Evangelista RL, Alexopoulou E, Moser B, et al. Turning a burden into an opportunity: Pennycress (Thlaspi arvense L.) a new oilseed crop for biofuel production. Biomass and Bioenergy 2019;130:105354. https://doi.org/10.1016/j.biombioe.2019.105354.</w:t>
      </w:r>
    </w:p>
    <w:p w14:paraId="7D7C5CCB"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[26]</w:t>
      </w:r>
      <w:r w:rsidRPr="00786281">
        <w:rPr>
          <w:rFonts w:ascii="Calibri" w:hAnsi="Calibri" w:cs="Calibri"/>
          <w:noProof/>
          <w:szCs w:val="24"/>
        </w:rPr>
        <w:tab/>
        <w:t>Fan J, Shonnard DR, Kalnes TN, Johnsen PB, Rao S. A life cycle assessment of pennycress (Thlaspi arvense L.) -derived jet fuel and diesel. Biomass and Bioenergy 2013;55:87–100. https://doi.org/10.1016/j.biombioe.2012.12.040.</w:t>
      </w:r>
    </w:p>
    <w:p w14:paraId="2700C18C"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[27]</w:t>
      </w:r>
      <w:r w:rsidRPr="00786281">
        <w:rPr>
          <w:rFonts w:ascii="Calibri" w:hAnsi="Calibri" w:cs="Calibri"/>
          <w:noProof/>
          <w:szCs w:val="24"/>
        </w:rPr>
        <w:tab/>
        <w:t>Khanal A, Shah A. Oilseeds to biodiesel and renewable jet fuel: an overview of feedstock production, logistics, and conversion. Biofuels, Bioprod Biorefining 2021;15:913–30. https://doi.org/10.1002/bbb.2198.</w:t>
      </w:r>
    </w:p>
    <w:p w14:paraId="630DDD9E"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[28]</w:t>
      </w:r>
      <w:r w:rsidRPr="00786281">
        <w:rPr>
          <w:rFonts w:ascii="Calibri" w:hAnsi="Calibri" w:cs="Calibri"/>
          <w:noProof/>
          <w:szCs w:val="24"/>
        </w:rPr>
        <w:tab/>
        <w:t>Rukavina H, Sahm D, Manthey L, Phippen WB. the Effect of Nitrogen Rate on Field Pennycress Yield and Oil Content. 23rd Annu AAIC Meet Challenges Oppor Ind Crop Progr Abstr 2011:7.</w:t>
      </w:r>
    </w:p>
    <w:p w14:paraId="25FBD45C"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[29]</w:t>
      </w:r>
      <w:r w:rsidRPr="00786281">
        <w:rPr>
          <w:rFonts w:ascii="Calibri" w:hAnsi="Calibri" w:cs="Calibri"/>
          <w:noProof/>
          <w:szCs w:val="24"/>
        </w:rPr>
        <w:tab/>
        <w:t>López MV, de la Vega M, Gracia R, Claver A, Alfonso M. Agronomic potential of two European pennycress accessions as a winter crop under European Mediterranean conditions. Ind Crops Prod 2021;159. https://doi.org/10.1016/j.indcrop.2020.113107.</w:t>
      </w:r>
    </w:p>
    <w:p w14:paraId="490E9EB8"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[30]</w:t>
      </w:r>
      <w:r w:rsidRPr="00786281">
        <w:rPr>
          <w:rFonts w:ascii="Calibri" w:hAnsi="Calibri" w:cs="Calibri"/>
          <w:noProof/>
          <w:szCs w:val="24"/>
        </w:rPr>
        <w:tab/>
        <w:t>Markel E, English BC, Hellwinckel C, Menard RJ. Potential for pennycress to support a renewable jet fuel industry. Ecol Pollut Environ Sci 2018;1:95–102.</w:t>
      </w:r>
    </w:p>
    <w:p w14:paraId="50EBD5C1"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lastRenderedPageBreak/>
        <w:t>[31]</w:t>
      </w:r>
      <w:r w:rsidRPr="00786281">
        <w:rPr>
          <w:rFonts w:ascii="Calibri" w:hAnsi="Calibri" w:cs="Calibri"/>
          <w:noProof/>
          <w:szCs w:val="24"/>
        </w:rPr>
        <w:tab/>
        <w:t>Dose HL, Eberle CA, Forcella F, Gesch RW. Early planting dates maximize winter annual field pennycress (Thlaspi arvense L.) yield and oil content. Ind Crops Prod 2017;97:477–83. https://doi.org/10.1016/j.indcrop.2016.12.039.</w:t>
      </w:r>
    </w:p>
    <w:p w14:paraId="02742FF3"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[32]</w:t>
      </w:r>
      <w:r w:rsidRPr="00786281">
        <w:rPr>
          <w:rFonts w:ascii="Calibri" w:hAnsi="Calibri" w:cs="Calibri"/>
          <w:noProof/>
          <w:szCs w:val="24"/>
        </w:rPr>
        <w:tab/>
        <w:t>U.S. Environmental Protection Agency. Notice of Opportunity To Comment on an Analysis of the Greenhouse Gas Emissions Attributable to Production and Transport of Pennycress (Thlaspi Arvense) Oil for Use in Biofuel Production. Fed Regist 2015;80:15002–7.</w:t>
      </w:r>
    </w:p>
    <w:p w14:paraId="3E6020CB"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[33]</w:t>
      </w:r>
      <w:r w:rsidRPr="00786281">
        <w:rPr>
          <w:rFonts w:ascii="Calibri" w:hAnsi="Calibri" w:cs="Calibri"/>
          <w:noProof/>
          <w:szCs w:val="24"/>
        </w:rPr>
        <w:tab/>
        <w:t>Stevens J. A STOCHASTIC TECHNO-ECONOMIC ANALYSIS OF AVIATION BIOFUELS PRODUCTION FROM PENNYCRESS SEED OIL by. Purdue Univeristy, 2019.</w:t>
      </w:r>
    </w:p>
    <w:p w14:paraId="08D6E956"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[34]</w:t>
      </w:r>
      <w:r w:rsidRPr="00786281">
        <w:rPr>
          <w:rFonts w:ascii="Calibri" w:hAnsi="Calibri" w:cs="Calibri"/>
          <w:noProof/>
          <w:szCs w:val="24"/>
        </w:rPr>
        <w:tab/>
        <w:t>Warshay B, Brown JJ, Sgouridis S. Life cycle assessment of integrated seawater agriculture in the Arabian (Persian) Gulf as a potential food and aviation biofuel resource. Int J Life Cycle Assess 2017;22:1017–32. https://doi.org/10.1007/s11367-016-1215-5.</w:t>
      </w:r>
    </w:p>
    <w:p w14:paraId="37C24DB4"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[35]</w:t>
      </w:r>
      <w:r w:rsidRPr="00786281">
        <w:rPr>
          <w:rFonts w:ascii="Calibri" w:hAnsi="Calibri" w:cs="Calibri"/>
          <w:noProof/>
          <w:szCs w:val="24"/>
        </w:rPr>
        <w:tab/>
        <w:t>Glenn EP, O’Leary JW, Watson MC, Thompson TL, Kuehl RO. Salicornia bigelovii Torr.: An oilseed halophyte for seawater irrigation. Science (80- ) 1991;251:1065–7. https://doi.org/10.1126/science.251.4997.1065.</w:t>
      </w:r>
    </w:p>
    <w:p w14:paraId="342BB47A"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[36]</w:t>
      </w:r>
      <w:r w:rsidRPr="00786281">
        <w:rPr>
          <w:rFonts w:ascii="Calibri" w:hAnsi="Calibri" w:cs="Calibri"/>
          <w:noProof/>
          <w:szCs w:val="24"/>
        </w:rPr>
        <w:tab/>
        <w:t>Makkawi Y, El Sayed Y, Lyra DA, Pour FH, Khan M, Badrelzaman M. Assessment of the pyrolysis products from halophyte Salicornia bigelovii cultivated in a desert environment. Fuel 2021;290:119518. https://doi.org/10.1016/j.fuel.2020.119518.</w:t>
      </w:r>
    </w:p>
    <w:p w14:paraId="0BB78E1B"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[37]</w:t>
      </w:r>
      <w:r w:rsidRPr="00786281">
        <w:rPr>
          <w:rFonts w:ascii="Calibri" w:hAnsi="Calibri" w:cs="Calibri"/>
          <w:noProof/>
          <w:szCs w:val="24"/>
        </w:rPr>
        <w:tab/>
        <w:t>Folayan AJ, Anawe PAL, Ayeni AO. Synthesis and characterization of Salicornia bigelovii and Salicornia brachiata halophytic plants oil extracted by supercritical CO2 modified with ethanol for biodiesel production via enzymatic transesterification reaction using immobilized Candida antarc. Cogent Eng 2019;6:1–20. https://doi.org/10.1080/23311916.2019.1625847.</w:t>
      </w:r>
    </w:p>
    <w:p w14:paraId="1BD356DC"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[38]</w:t>
      </w:r>
      <w:r w:rsidRPr="00786281">
        <w:rPr>
          <w:rFonts w:ascii="Calibri" w:hAnsi="Calibri" w:cs="Calibri"/>
          <w:noProof/>
          <w:szCs w:val="24"/>
        </w:rPr>
        <w:tab/>
        <w:t>Fatica A, Di Lucia F, Marino S, Alvino A, Zuin M, De Feijter H, et al. Study on analytical characteristics of Nicotiana tabacum L., cv. Solaris biomass for potential uses in nutrition and biomethane production. Sci Rep 2019;9:1–8. https://doi.org/10.1038/s41598-019-53237-8.</w:t>
      </w:r>
    </w:p>
    <w:p w14:paraId="15B8007A"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[39]</w:t>
      </w:r>
      <w:r w:rsidRPr="00786281">
        <w:rPr>
          <w:rFonts w:ascii="Calibri" w:hAnsi="Calibri" w:cs="Calibri"/>
          <w:noProof/>
          <w:szCs w:val="24"/>
        </w:rPr>
        <w:tab/>
        <w:t>Grisan S, Polizzotto R, Raiola P, Cristiani S, Ventura F, di Lucia F, et al. Alternative use of tobacco as a sustainable crop for seed oil, biofuel, and biomass. Agron Sustain Dev 2016;36. https://doi.org/10.1007/s13593-016-0395-5.</w:t>
      </w:r>
    </w:p>
    <w:p w14:paraId="4EF717E5"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[40]</w:t>
      </w:r>
      <w:r w:rsidRPr="00786281">
        <w:rPr>
          <w:rFonts w:ascii="Calibri" w:hAnsi="Calibri" w:cs="Calibri"/>
          <w:noProof/>
          <w:szCs w:val="24"/>
        </w:rPr>
        <w:tab/>
        <w:t>Carvalho FS, Fornasier F, Leitão JOM, Moraes JAR, Schneider RCS. Life cycle assessment of biodiesel production from solaris seed tobacco. J Clean Prod 2019;230:1085–95. https://doi.org/10.1016/j.jclepro.2019.05.177.</w:t>
      </w:r>
    </w:p>
    <w:p w14:paraId="785C8248"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[41]</w:t>
      </w:r>
      <w:r w:rsidRPr="00786281">
        <w:rPr>
          <w:rFonts w:ascii="Calibri" w:hAnsi="Calibri" w:cs="Calibri"/>
          <w:noProof/>
          <w:szCs w:val="24"/>
        </w:rPr>
        <w:tab/>
        <w:t>Rossi L, Fusi E, Baldi G, Fogher C, Cheli F, Baldi A, et al. Tobacco Seeds By-Product as Protein Source for Piglets. Open J Vet Med 2013;03:73–8. https://doi.org/10.4236/ojvm.2013.31012.</w:t>
      </w:r>
    </w:p>
    <w:p w14:paraId="0FFEF90C"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[42]</w:t>
      </w:r>
      <w:r w:rsidRPr="00786281">
        <w:rPr>
          <w:rFonts w:ascii="Calibri" w:hAnsi="Calibri" w:cs="Calibri"/>
          <w:noProof/>
          <w:szCs w:val="24"/>
        </w:rPr>
        <w:tab/>
        <w:t>Tao L, Milbrandt A, Zhang Y, Wang WC. Techno-economic and resource analysis of hydroprocessed renewable jet fuel. Biotechnol Biofuels 2017;10:1–16. https://doi.org/10.1186/s13068-017-0945-3.</w:t>
      </w:r>
    </w:p>
    <w:p w14:paraId="43A5029F"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[43]</w:t>
      </w:r>
      <w:r w:rsidRPr="00786281">
        <w:rPr>
          <w:rFonts w:ascii="Calibri" w:hAnsi="Calibri" w:cs="Calibri"/>
          <w:noProof/>
          <w:szCs w:val="24"/>
        </w:rPr>
        <w:tab/>
        <w:t>Jaeger W, Siegel R. Economics of Oilseed Crops and Their Biodiesel Potential in Oregon ’ s Willamette Valley. Corvallis, OR: 2008.</w:t>
      </w:r>
    </w:p>
    <w:p w14:paraId="2C626F9F"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[44]</w:t>
      </w:r>
      <w:r w:rsidRPr="00786281">
        <w:rPr>
          <w:rFonts w:ascii="Calibri" w:hAnsi="Calibri" w:cs="Calibri"/>
          <w:noProof/>
          <w:szCs w:val="24"/>
        </w:rPr>
        <w:tab/>
        <w:t>Neuling U, Kaltschmitt M. Techno-economic and environmental analysis of aviation biofuels. Fuel Process Technol 2018;171:54–69. https://doi.org/10.1016/j.fuproc.2017.09.022.</w:t>
      </w:r>
    </w:p>
    <w:p w14:paraId="5760E2C7"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[45]</w:t>
      </w:r>
      <w:r w:rsidRPr="00786281">
        <w:rPr>
          <w:rFonts w:ascii="Calibri" w:hAnsi="Calibri" w:cs="Calibri"/>
          <w:noProof/>
          <w:szCs w:val="24"/>
        </w:rPr>
        <w:tab/>
        <w:t>Angelini LG, Chehade LA, Foschi L, Tavarini S. Performance and potentiality of camelina (Camelina sativa L. Crantz) genotypes in response to sowing date under mediterranean environment. Agronomy 2020;10:1929. https://doi.org/10.3390/agronomy10121929.</w:t>
      </w:r>
    </w:p>
    <w:p w14:paraId="3AE8D917"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[46]</w:t>
      </w:r>
      <w:r w:rsidRPr="00786281">
        <w:rPr>
          <w:rFonts w:ascii="Calibri" w:hAnsi="Calibri" w:cs="Calibri"/>
          <w:noProof/>
          <w:szCs w:val="24"/>
        </w:rPr>
        <w:tab/>
        <w:t xml:space="preserve">Li X, Mupondwa E. Life cycle assessment of camelina oil derived biodiesel and jet fuel in the </w:t>
      </w:r>
      <w:r w:rsidRPr="00786281">
        <w:rPr>
          <w:rFonts w:ascii="Calibri" w:hAnsi="Calibri" w:cs="Calibri"/>
          <w:noProof/>
          <w:szCs w:val="24"/>
        </w:rPr>
        <w:lastRenderedPageBreak/>
        <w:t>Canadian Prairies. Sci Total Environ 2014;481:17–26. https://doi.org/10.1016/j.scitotenv.2014.02.003.</w:t>
      </w:r>
    </w:p>
    <w:p w14:paraId="11DD174F"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[47]</w:t>
      </w:r>
      <w:r w:rsidRPr="00786281">
        <w:rPr>
          <w:rFonts w:ascii="Calibri" w:hAnsi="Calibri" w:cs="Calibri"/>
          <w:noProof/>
          <w:szCs w:val="24"/>
        </w:rPr>
        <w:tab/>
        <w:t>de Souza David AMS, Araújo EF, Araújo RF, de Resende MAV, Dias DCF dos S, Nobre DAC. Physiological quality of castor bean seeds originating from different racemes in the plant. J Seed Sci 2013;35:248–54. https://doi.org/10.1590/S2317-15372013000200016.</w:t>
      </w:r>
    </w:p>
    <w:p w14:paraId="69D3DDE8"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[48]</w:t>
      </w:r>
      <w:r w:rsidRPr="00786281">
        <w:rPr>
          <w:rFonts w:ascii="Calibri" w:hAnsi="Calibri" w:cs="Calibri"/>
          <w:noProof/>
          <w:szCs w:val="24"/>
        </w:rPr>
        <w:tab/>
        <w:t>Campbell DN, Rowland DL, Schnell RW, Ferrell JA, Wilkie AC. Developing a castor (Ricinus communis L.) production system in Florida, U.S.: Evaluating crop phenology and response to management. Ind Crops Prod 2014;53:217–27. https://doi.org/10.1016/j.indcrop.2013.12.035.</w:t>
      </w:r>
    </w:p>
    <w:p w14:paraId="7FF4ED8F"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[49]</w:t>
      </w:r>
      <w:r w:rsidRPr="00786281">
        <w:rPr>
          <w:rFonts w:ascii="Calibri" w:hAnsi="Calibri" w:cs="Calibri"/>
          <w:noProof/>
          <w:szCs w:val="24"/>
        </w:rPr>
        <w:tab/>
        <w:t>Bailis RE, Baka JE. Greenhouse gas emissions and land use change from Jatropha curcas -based jet fuel in brazil. Environ Sci Technol 2010;44:8684–91. https://doi.org/10.1021/es1019178.</w:t>
      </w:r>
    </w:p>
    <w:p w14:paraId="724A96CF"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[50]</w:t>
      </w:r>
      <w:r w:rsidRPr="00786281">
        <w:rPr>
          <w:rFonts w:ascii="Calibri" w:hAnsi="Calibri" w:cs="Calibri"/>
          <w:noProof/>
          <w:szCs w:val="24"/>
        </w:rPr>
        <w:tab/>
        <w:t>Achten WMJ, Trabucco A, Maes WH, Verchot L V., Aerts R, Mathijs E, et al. Global greenhouse gas implications of land conversion to biofuel crop cultivation in arid and semi-arid lands - Lessons learned from Jatropha. J Arid Environ 2013;98:135–45. https://doi.org/10.1016/j.jaridenv.2012.06.015.</w:t>
      </w:r>
    </w:p>
    <w:p w14:paraId="328879D0"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[51]</w:t>
      </w:r>
      <w:r w:rsidRPr="00786281">
        <w:rPr>
          <w:rFonts w:ascii="Calibri" w:hAnsi="Calibri" w:cs="Calibri"/>
          <w:noProof/>
          <w:szCs w:val="24"/>
        </w:rPr>
        <w:tab/>
        <w:t>Van Eijck J, Romijn H, Balkema A, Faaij A. Global experience with jatropha cultivation for bioenergy: An assessment of socio-economic and environmental aspects. Renew Sustain Energy Rev 2014;32:869–89. https://doi.org/10.1016/j.rser.2014.01.028.</w:t>
      </w:r>
    </w:p>
    <w:p w14:paraId="38B5E8B8"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[52]</w:t>
      </w:r>
      <w:r w:rsidRPr="00786281">
        <w:rPr>
          <w:rFonts w:ascii="Calibri" w:hAnsi="Calibri" w:cs="Calibri"/>
          <w:noProof/>
          <w:szCs w:val="24"/>
        </w:rPr>
        <w:tab/>
        <w:t>Intergovernmental Panel on Climate Change. 2019 Refinement to the 2006 IPCC Guidelines for National Greenhouse Gas Inventories, https://www.ipcc-nggip.iges.or.jp/public/2019rf/index.html. 2019.</w:t>
      </w:r>
    </w:p>
    <w:p w14:paraId="35ADB19D"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[53]</w:t>
      </w:r>
      <w:r w:rsidRPr="00786281">
        <w:rPr>
          <w:rFonts w:ascii="Calibri" w:hAnsi="Calibri" w:cs="Calibri"/>
          <w:noProof/>
          <w:szCs w:val="24"/>
        </w:rPr>
        <w:tab/>
        <w:t>Khasanah N, van Noordwijk M, Ningsih H. Aboveground carbon stocks in oil palm plantations and the threshold for carbon-neutral vegetation conversion on mineral soils. Cogent Environ Sci 2015;1:1–18. https://doi.org/10.1080/23311843.2015.1119964.</w:t>
      </w:r>
    </w:p>
    <w:p w14:paraId="6383948C" w14:textId="13C4B3EA"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[54]</w:t>
      </w:r>
      <w:r w:rsidRPr="00786281">
        <w:rPr>
          <w:rFonts w:ascii="Calibri" w:hAnsi="Calibri" w:cs="Calibri"/>
          <w:noProof/>
          <w:szCs w:val="24"/>
        </w:rPr>
        <w:tab/>
        <w:t>Food and Agriculture Organization of the United Nations Statistics Division (FAOSTAT).  http://www.fao.org/faostat/en/#home (accessed October 28, 2021).</w:t>
      </w:r>
    </w:p>
    <w:p w14:paraId="49E6A7C2"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[55]</w:t>
      </w:r>
      <w:r w:rsidRPr="00786281">
        <w:rPr>
          <w:rFonts w:ascii="Calibri" w:hAnsi="Calibri" w:cs="Calibri"/>
          <w:noProof/>
          <w:szCs w:val="24"/>
        </w:rPr>
        <w:tab/>
        <w:t>Moore SA, Scott Wells M, Gesch RW, Becker RL, Rosen CJ, Wilson ML. Pennycress as a cash cover-crop: Improving the sustainability of sweet corn production systems. Agronomy 2020;10. https://doi.org/10.3390/agronomy10050614.</w:t>
      </w:r>
    </w:p>
    <w:p w14:paraId="30BEA2B5"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[56]</w:t>
      </w:r>
      <w:r w:rsidRPr="00786281">
        <w:rPr>
          <w:rFonts w:ascii="Calibri" w:hAnsi="Calibri" w:cs="Calibri"/>
          <w:noProof/>
          <w:szCs w:val="24"/>
        </w:rPr>
        <w:tab/>
        <w:t>Williams JD, McCool DK, Reardon CL, Douglas CL, Albrecht SL, Rickman RW. Root: Shoot ratios and belowground biomass distribution for Pacific Northwest dryland crops. J Soil Water Conserv 2013;68:349–60. https://doi.org/10.2489/jswc.68.5.349.</w:t>
      </w:r>
    </w:p>
    <w:p w14:paraId="1C74BC71"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[57]</w:t>
      </w:r>
      <w:r w:rsidRPr="00786281">
        <w:rPr>
          <w:rFonts w:ascii="Calibri" w:hAnsi="Calibri" w:cs="Calibri"/>
          <w:noProof/>
          <w:szCs w:val="24"/>
        </w:rPr>
        <w:tab/>
        <w:t>Heuermann D, Hahn H, von Wirén N. Seed Yield and Nitrogen Efficiency in Oilseed Rape After Ammonium Nitrate or Urea Fertilization. Front Plant Sci 2021;11:1–14. https://doi.org/10.3389/fpls.2020.608785.</w:t>
      </w:r>
    </w:p>
    <w:p w14:paraId="456E07DA"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[58]</w:t>
      </w:r>
      <w:r w:rsidRPr="00786281">
        <w:rPr>
          <w:rFonts w:ascii="Calibri" w:hAnsi="Calibri" w:cs="Calibri"/>
          <w:noProof/>
          <w:szCs w:val="24"/>
        </w:rPr>
        <w:tab/>
        <w:t>Bresdin C, Glenn EP, Brown JJ. Comparison of Seed Production and Agronomic Traits of 20 Wild Accessions of Salicornia bigelovii Torr. Grown Under Greenhouse Conditions. Elsevier Inc.; 2016. https://doi.org/10.1016/b978-0-12-801854-5.00005-4.</w:t>
      </w:r>
    </w:p>
    <w:p w14:paraId="29301701"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[59]</w:t>
      </w:r>
      <w:r w:rsidRPr="00786281">
        <w:rPr>
          <w:rFonts w:ascii="Calibri" w:hAnsi="Calibri" w:cs="Calibri"/>
          <w:noProof/>
          <w:szCs w:val="24"/>
        </w:rPr>
        <w:tab/>
        <w:t>Garza-Torres R, Troyo-Diéguez E, Nieto-Garibay A, Lucero-Vega G, Magallón-Barajas FJ, García-Galindo E, et al. Environmental and management considerations for adopting the halophyte salicornia bigelovii torr. as a sustainable seawater-irrigated crop. Sustain 2020;12:1–14. https://doi.org/10.3390/su12020707.</w:t>
      </w:r>
    </w:p>
    <w:p w14:paraId="34EF4EEA"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szCs w:val="24"/>
        </w:rPr>
      </w:pPr>
      <w:r w:rsidRPr="00786281">
        <w:rPr>
          <w:rFonts w:ascii="Calibri" w:hAnsi="Calibri" w:cs="Calibri"/>
          <w:noProof/>
          <w:szCs w:val="24"/>
        </w:rPr>
        <w:t>[60]</w:t>
      </w:r>
      <w:r w:rsidRPr="00786281">
        <w:rPr>
          <w:rFonts w:ascii="Calibri" w:hAnsi="Calibri" w:cs="Calibri"/>
          <w:noProof/>
          <w:szCs w:val="24"/>
        </w:rPr>
        <w:tab/>
        <w:t xml:space="preserve">Ordóñez RA, Archontoulis S V., Martinez-Feria R, Hatfield JL, Wright EE, Castellano MJ. Root to </w:t>
      </w:r>
      <w:r w:rsidRPr="00786281">
        <w:rPr>
          <w:rFonts w:ascii="Calibri" w:hAnsi="Calibri" w:cs="Calibri"/>
          <w:noProof/>
          <w:szCs w:val="24"/>
        </w:rPr>
        <w:lastRenderedPageBreak/>
        <w:t>shoot and carbon to nitrogen ratios of maize and soybean crops in the US Midwest. Eur J Agron 2020;120:126130. https://doi.org/10.1016/j.eja.2020.126130.</w:t>
      </w:r>
    </w:p>
    <w:p w14:paraId="5BB340C5" w14:textId="77777777" w:rsidR="00786281" w:rsidRPr="00786281" w:rsidRDefault="00786281" w:rsidP="00786281">
      <w:pPr>
        <w:widowControl w:val="0"/>
        <w:autoSpaceDE w:val="0"/>
        <w:autoSpaceDN w:val="0"/>
        <w:adjustRightInd w:val="0"/>
        <w:spacing w:line="240" w:lineRule="auto"/>
        <w:ind w:left="640" w:hanging="640"/>
        <w:rPr>
          <w:rFonts w:ascii="Calibri" w:hAnsi="Calibri" w:cs="Calibri"/>
          <w:noProof/>
        </w:rPr>
      </w:pPr>
      <w:r w:rsidRPr="00786281">
        <w:rPr>
          <w:rFonts w:ascii="Calibri" w:hAnsi="Calibri" w:cs="Calibri"/>
          <w:noProof/>
          <w:szCs w:val="24"/>
        </w:rPr>
        <w:t>[61]</w:t>
      </w:r>
      <w:r w:rsidRPr="00786281">
        <w:rPr>
          <w:rFonts w:ascii="Calibri" w:hAnsi="Calibri" w:cs="Calibri"/>
          <w:noProof/>
          <w:szCs w:val="24"/>
        </w:rPr>
        <w:tab/>
        <w:t>Tabaxi I, Ζisi C, Karydogianni S, Folina AE, Kakabouki I, Kalivas A, et al. Effect of organic fertilization on quality and yield of oriental tobacco (Nicotiana tabacum L.) under Mediterranean conditions. Asian J Agric Biol 2021:1–7. https://doi.org/10.35495/ajab.2020.05.274.</w:t>
      </w:r>
    </w:p>
    <w:p w14:paraId="3FCBF624" w14:textId="77777777" w:rsidR="003F704B" w:rsidRDefault="003968C8">
      <w:r>
        <w:fldChar w:fldCharType="end"/>
      </w:r>
    </w:p>
    <w:sectPr w:rsidR="003F704B" w:rsidSect="00877EA1">
      <w:pgSz w:w="11906" w:h="16838"/>
      <w:pgMar w:top="1418" w:right="1418" w:bottom="1418" w:left="1418" w:header="709" w:footer="709" w:gutter="0"/>
      <w:pgNumType w:start="4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9A604" w14:textId="77777777" w:rsidR="00846107" w:rsidRDefault="00846107" w:rsidP="001674CB">
      <w:pPr>
        <w:spacing w:after="0" w:line="240" w:lineRule="auto"/>
      </w:pPr>
      <w:r>
        <w:separator/>
      </w:r>
    </w:p>
  </w:endnote>
  <w:endnote w:type="continuationSeparator" w:id="0">
    <w:p w14:paraId="2C360289" w14:textId="77777777" w:rsidR="00846107" w:rsidRDefault="00846107" w:rsidP="0016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50635" w14:textId="18DA29E4" w:rsidR="00877EA1" w:rsidRPr="00396072" w:rsidRDefault="00877EA1" w:rsidP="00396072">
    <w:pPr>
      <w:jc w:val="both"/>
      <w:rPr>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FADB" w14:textId="77777777" w:rsidR="00877EA1" w:rsidRPr="004761B1" w:rsidRDefault="00877EA1" w:rsidP="00396072">
    <w:pPr>
      <w:spacing w:after="0"/>
      <w:jc w:val="both"/>
      <w:rPr>
        <w:sz w:val="20"/>
        <w:szCs w:val="20"/>
        <w:lang w:val="en-US"/>
      </w:rPr>
    </w:pPr>
    <w:proofErr w:type="spellStart"/>
    <w:r w:rsidRPr="004761B1">
      <w:rPr>
        <w:sz w:val="20"/>
        <w:szCs w:val="20"/>
        <w:vertAlign w:val="superscript"/>
        <w:lang w:val="en-US"/>
      </w:rPr>
      <w:t>a</w:t>
    </w:r>
    <w:r w:rsidRPr="004761B1">
      <w:rPr>
        <w:sz w:val="20"/>
        <w:szCs w:val="20"/>
        <w:lang w:val="en-US"/>
      </w:rPr>
      <w:t>Hasselt</w:t>
    </w:r>
    <w:proofErr w:type="spellEnd"/>
    <w:r w:rsidRPr="004761B1">
      <w:rPr>
        <w:sz w:val="20"/>
        <w:szCs w:val="20"/>
        <w:lang w:val="en-US"/>
      </w:rPr>
      <w:t xml:space="preserve"> University, Environmental Economics, Centre for Environmental Sciences, Hasselt University, </w:t>
    </w:r>
    <w:proofErr w:type="spellStart"/>
    <w:r w:rsidRPr="004761B1">
      <w:rPr>
        <w:sz w:val="20"/>
        <w:szCs w:val="20"/>
        <w:lang w:val="en-US"/>
      </w:rPr>
      <w:t>Diepenbeek</w:t>
    </w:r>
    <w:proofErr w:type="spellEnd"/>
    <w:r w:rsidRPr="004761B1">
      <w:rPr>
        <w:sz w:val="20"/>
        <w:szCs w:val="20"/>
        <w:lang w:val="en-US"/>
      </w:rPr>
      <w:t>, Belgium</w:t>
    </w:r>
  </w:p>
  <w:p w14:paraId="777467BE" w14:textId="77777777" w:rsidR="00877EA1" w:rsidRDefault="00877EA1" w:rsidP="00396072">
    <w:pPr>
      <w:spacing w:after="0"/>
      <w:jc w:val="both"/>
      <w:rPr>
        <w:sz w:val="20"/>
        <w:szCs w:val="20"/>
        <w:lang w:val="en-US"/>
      </w:rPr>
    </w:pPr>
    <w:proofErr w:type="spellStart"/>
    <w:r w:rsidRPr="004761B1">
      <w:rPr>
        <w:sz w:val="20"/>
        <w:szCs w:val="20"/>
        <w:vertAlign w:val="superscript"/>
        <w:lang w:val="en-US"/>
      </w:rPr>
      <w:t>b</w:t>
    </w:r>
    <w:r w:rsidRPr="004761B1">
      <w:rPr>
        <w:sz w:val="20"/>
        <w:szCs w:val="20"/>
        <w:lang w:val="en-US"/>
      </w:rPr>
      <w:t>Biodiversity</w:t>
    </w:r>
    <w:proofErr w:type="spellEnd"/>
    <w:r w:rsidRPr="004761B1">
      <w:rPr>
        <w:sz w:val="20"/>
        <w:szCs w:val="20"/>
        <w:lang w:val="en-US"/>
      </w:rPr>
      <w:t xml:space="preserve"> and Natural Resources Program, International Institute for Applied Systems Analysis (</w:t>
    </w:r>
    <w:proofErr w:type="spellStart"/>
    <w:r w:rsidRPr="004761B1">
      <w:rPr>
        <w:sz w:val="20"/>
        <w:szCs w:val="20"/>
        <w:lang w:val="en-US"/>
      </w:rPr>
      <w:t>IIASA</w:t>
    </w:r>
    <w:proofErr w:type="spellEnd"/>
    <w:r w:rsidRPr="004761B1">
      <w:rPr>
        <w:sz w:val="20"/>
        <w:szCs w:val="20"/>
        <w:lang w:val="en-US"/>
      </w:rPr>
      <w:t xml:space="preserve">), </w:t>
    </w:r>
    <w:proofErr w:type="spellStart"/>
    <w:r w:rsidRPr="004761B1">
      <w:rPr>
        <w:sz w:val="20"/>
        <w:szCs w:val="20"/>
        <w:lang w:val="en-US"/>
      </w:rPr>
      <w:t>Schlossplatz</w:t>
    </w:r>
    <w:proofErr w:type="spellEnd"/>
    <w:r w:rsidRPr="004761B1">
      <w:rPr>
        <w:sz w:val="20"/>
        <w:szCs w:val="20"/>
        <w:lang w:val="en-US"/>
      </w:rPr>
      <w:t xml:space="preserve"> 1, A-2361 </w:t>
    </w:r>
    <w:proofErr w:type="spellStart"/>
    <w:r w:rsidRPr="004761B1">
      <w:rPr>
        <w:sz w:val="20"/>
        <w:szCs w:val="20"/>
        <w:lang w:val="en-US"/>
      </w:rPr>
      <w:t>Laxenburg</w:t>
    </w:r>
    <w:proofErr w:type="spellEnd"/>
    <w:r w:rsidRPr="004761B1">
      <w:rPr>
        <w:sz w:val="20"/>
        <w:szCs w:val="20"/>
        <w:lang w:val="en-US"/>
      </w:rPr>
      <w:t>, Austria</w:t>
    </w:r>
  </w:p>
  <w:p w14:paraId="275BF1BB" w14:textId="2467F6B3" w:rsidR="00877EA1" w:rsidRPr="00396072" w:rsidRDefault="00877EA1" w:rsidP="00396072">
    <w:pPr>
      <w:jc w:val="both"/>
      <w:rPr>
        <w:sz w:val="20"/>
        <w:szCs w:val="20"/>
        <w:lang w:val="en-US"/>
      </w:rPr>
    </w:pPr>
    <w:proofErr w:type="spellStart"/>
    <w:r>
      <w:rPr>
        <w:sz w:val="20"/>
        <w:szCs w:val="20"/>
        <w:vertAlign w:val="superscript"/>
        <w:lang w:val="en-US"/>
      </w:rPr>
      <w:t>c</w:t>
    </w:r>
    <w:r w:rsidRPr="008C0ACD">
      <w:rPr>
        <w:sz w:val="20"/>
        <w:szCs w:val="20"/>
        <w:lang w:val="en-US"/>
      </w:rPr>
      <w:t>Laboratory</w:t>
    </w:r>
    <w:proofErr w:type="spellEnd"/>
    <w:r w:rsidRPr="008C0ACD">
      <w:rPr>
        <w:sz w:val="20"/>
        <w:szCs w:val="20"/>
        <w:lang w:val="en-US"/>
      </w:rPr>
      <w:t xml:space="preserve"> for Aviation and the Environment, Department of Aeronautics and Astronautics, Massachusetts Institute of Technology, 77 Massachusetts Avenue,</w:t>
    </w:r>
    <w:r>
      <w:rPr>
        <w:sz w:val="20"/>
        <w:szCs w:val="20"/>
        <w:lang w:val="en-US"/>
      </w:rPr>
      <w:t xml:space="preserve"> </w:t>
    </w:r>
    <w:r w:rsidRPr="008C0ACD">
      <w:rPr>
        <w:sz w:val="20"/>
        <w:szCs w:val="20"/>
        <w:lang w:val="en-US"/>
      </w:rPr>
      <w:t>Cambridge, MA, 02139, 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91D17" w14:textId="77777777" w:rsidR="00846107" w:rsidRDefault="00846107" w:rsidP="001674CB">
      <w:pPr>
        <w:spacing w:after="0" w:line="240" w:lineRule="auto"/>
      </w:pPr>
      <w:r>
        <w:separator/>
      </w:r>
    </w:p>
  </w:footnote>
  <w:footnote w:type="continuationSeparator" w:id="0">
    <w:p w14:paraId="1F158C67" w14:textId="77777777" w:rsidR="00846107" w:rsidRDefault="00846107" w:rsidP="0016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640191"/>
      <w:docPartObj>
        <w:docPartGallery w:val="Page Numbers (Top of Page)"/>
        <w:docPartUnique/>
      </w:docPartObj>
    </w:sdtPr>
    <w:sdtEndPr>
      <w:rPr>
        <w:noProof/>
      </w:rPr>
    </w:sdtEndPr>
    <w:sdtContent>
      <w:p w14:paraId="11F6E7C4" w14:textId="75C97F23" w:rsidR="00877EA1" w:rsidRDefault="00877E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0D647C" w14:textId="77777777" w:rsidR="00877EA1" w:rsidRDefault="0087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61EC"/>
    <w:multiLevelType w:val="hybridMultilevel"/>
    <w:tmpl w:val="31EA41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B21D19"/>
    <w:multiLevelType w:val="hybridMultilevel"/>
    <w:tmpl w:val="E37E1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724100"/>
    <w:multiLevelType w:val="hybridMultilevel"/>
    <w:tmpl w:val="247058DA"/>
    <w:lvl w:ilvl="0" w:tplc="7B56092C">
      <w:start w:val="10"/>
      <w:numFmt w:val="bullet"/>
      <w:lvlText w:val=""/>
      <w:lvlJc w:val="left"/>
      <w:pPr>
        <w:ind w:left="720" w:hanging="360"/>
      </w:pPr>
      <w:rPr>
        <w:rFonts w:ascii="Wingdings" w:eastAsia="Calibri"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F8B47C1"/>
    <w:multiLevelType w:val="multilevel"/>
    <w:tmpl w:val="D646B556"/>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53EC3A4F"/>
    <w:multiLevelType w:val="hybridMultilevel"/>
    <w:tmpl w:val="34D89BD4"/>
    <w:lvl w:ilvl="0" w:tplc="7B56092C">
      <w:start w:val="10"/>
      <w:numFmt w:val="bullet"/>
      <w:lvlText w:val=""/>
      <w:lvlJc w:val="left"/>
      <w:pPr>
        <w:ind w:left="720" w:hanging="360"/>
      </w:pPr>
      <w:rPr>
        <w:rFonts w:ascii="Wingdings" w:eastAsia="Calibri" w:hAnsi="Wingdings"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EB45A48"/>
    <w:multiLevelType w:val="hybridMultilevel"/>
    <w:tmpl w:val="7BB65DF0"/>
    <w:lvl w:ilvl="0" w:tplc="4106FDF0">
      <w:start w:val="1"/>
      <w:numFmt w:val="bullet"/>
      <w:lvlText w:val="•"/>
      <w:lvlJc w:val="left"/>
      <w:pPr>
        <w:tabs>
          <w:tab w:val="num" w:pos="720"/>
        </w:tabs>
        <w:ind w:left="720" w:hanging="360"/>
      </w:pPr>
      <w:rPr>
        <w:rFonts w:ascii="Calibri" w:hAnsi="Calibri" w:hint="default"/>
      </w:rPr>
    </w:lvl>
    <w:lvl w:ilvl="1" w:tplc="854E7FD4" w:tentative="1">
      <w:start w:val="1"/>
      <w:numFmt w:val="bullet"/>
      <w:lvlText w:val="•"/>
      <w:lvlJc w:val="left"/>
      <w:pPr>
        <w:tabs>
          <w:tab w:val="num" w:pos="1440"/>
        </w:tabs>
        <w:ind w:left="1440" w:hanging="360"/>
      </w:pPr>
      <w:rPr>
        <w:rFonts w:ascii="Calibri" w:hAnsi="Calibri" w:hint="default"/>
      </w:rPr>
    </w:lvl>
    <w:lvl w:ilvl="2" w:tplc="4B78BEF0" w:tentative="1">
      <w:start w:val="1"/>
      <w:numFmt w:val="bullet"/>
      <w:lvlText w:val="•"/>
      <w:lvlJc w:val="left"/>
      <w:pPr>
        <w:tabs>
          <w:tab w:val="num" w:pos="2160"/>
        </w:tabs>
        <w:ind w:left="2160" w:hanging="360"/>
      </w:pPr>
      <w:rPr>
        <w:rFonts w:ascii="Calibri" w:hAnsi="Calibri" w:hint="default"/>
      </w:rPr>
    </w:lvl>
    <w:lvl w:ilvl="3" w:tplc="AC1AFB6C" w:tentative="1">
      <w:start w:val="1"/>
      <w:numFmt w:val="bullet"/>
      <w:lvlText w:val="•"/>
      <w:lvlJc w:val="left"/>
      <w:pPr>
        <w:tabs>
          <w:tab w:val="num" w:pos="2880"/>
        </w:tabs>
        <w:ind w:left="2880" w:hanging="360"/>
      </w:pPr>
      <w:rPr>
        <w:rFonts w:ascii="Calibri" w:hAnsi="Calibri" w:hint="default"/>
      </w:rPr>
    </w:lvl>
    <w:lvl w:ilvl="4" w:tplc="0388FA3E" w:tentative="1">
      <w:start w:val="1"/>
      <w:numFmt w:val="bullet"/>
      <w:lvlText w:val="•"/>
      <w:lvlJc w:val="left"/>
      <w:pPr>
        <w:tabs>
          <w:tab w:val="num" w:pos="3600"/>
        </w:tabs>
        <w:ind w:left="3600" w:hanging="360"/>
      </w:pPr>
      <w:rPr>
        <w:rFonts w:ascii="Calibri" w:hAnsi="Calibri" w:hint="default"/>
      </w:rPr>
    </w:lvl>
    <w:lvl w:ilvl="5" w:tplc="C15A0EF6" w:tentative="1">
      <w:start w:val="1"/>
      <w:numFmt w:val="bullet"/>
      <w:lvlText w:val="•"/>
      <w:lvlJc w:val="left"/>
      <w:pPr>
        <w:tabs>
          <w:tab w:val="num" w:pos="4320"/>
        </w:tabs>
        <w:ind w:left="4320" w:hanging="360"/>
      </w:pPr>
      <w:rPr>
        <w:rFonts w:ascii="Calibri" w:hAnsi="Calibri" w:hint="default"/>
      </w:rPr>
    </w:lvl>
    <w:lvl w:ilvl="6" w:tplc="6CA0C6BE" w:tentative="1">
      <w:start w:val="1"/>
      <w:numFmt w:val="bullet"/>
      <w:lvlText w:val="•"/>
      <w:lvlJc w:val="left"/>
      <w:pPr>
        <w:tabs>
          <w:tab w:val="num" w:pos="5040"/>
        </w:tabs>
        <w:ind w:left="5040" w:hanging="360"/>
      </w:pPr>
      <w:rPr>
        <w:rFonts w:ascii="Calibri" w:hAnsi="Calibri" w:hint="default"/>
      </w:rPr>
    </w:lvl>
    <w:lvl w:ilvl="7" w:tplc="008A0A30" w:tentative="1">
      <w:start w:val="1"/>
      <w:numFmt w:val="bullet"/>
      <w:lvlText w:val="•"/>
      <w:lvlJc w:val="left"/>
      <w:pPr>
        <w:tabs>
          <w:tab w:val="num" w:pos="5760"/>
        </w:tabs>
        <w:ind w:left="5760" w:hanging="360"/>
      </w:pPr>
      <w:rPr>
        <w:rFonts w:ascii="Calibri" w:hAnsi="Calibri" w:hint="default"/>
      </w:rPr>
    </w:lvl>
    <w:lvl w:ilvl="8" w:tplc="3714797C"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nca">
    <w15:presenceInfo w15:providerId="None" w15:userId="Gon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lowerLette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C8"/>
    <w:rsid w:val="00007163"/>
    <w:rsid w:val="00013171"/>
    <w:rsid w:val="00056924"/>
    <w:rsid w:val="000569B7"/>
    <w:rsid w:val="0006144A"/>
    <w:rsid w:val="000638C2"/>
    <w:rsid w:val="00070779"/>
    <w:rsid w:val="00081FAD"/>
    <w:rsid w:val="0009406F"/>
    <w:rsid w:val="00095157"/>
    <w:rsid w:val="000A0FDC"/>
    <w:rsid w:val="000B3488"/>
    <w:rsid w:val="000E09BF"/>
    <w:rsid w:val="000F14F6"/>
    <w:rsid w:val="000F4662"/>
    <w:rsid w:val="00100840"/>
    <w:rsid w:val="00105A15"/>
    <w:rsid w:val="00123D28"/>
    <w:rsid w:val="00133738"/>
    <w:rsid w:val="00140764"/>
    <w:rsid w:val="001627C0"/>
    <w:rsid w:val="00164678"/>
    <w:rsid w:val="00164D25"/>
    <w:rsid w:val="001674CB"/>
    <w:rsid w:val="001746C7"/>
    <w:rsid w:val="001828A5"/>
    <w:rsid w:val="00182CB3"/>
    <w:rsid w:val="00186331"/>
    <w:rsid w:val="001934BD"/>
    <w:rsid w:val="00193DFA"/>
    <w:rsid w:val="001A6A9D"/>
    <w:rsid w:val="001A79FA"/>
    <w:rsid w:val="001B48D3"/>
    <w:rsid w:val="001B6514"/>
    <w:rsid w:val="001C3ACA"/>
    <w:rsid w:val="001E107F"/>
    <w:rsid w:val="001E3D37"/>
    <w:rsid w:val="001E5225"/>
    <w:rsid w:val="001F2190"/>
    <w:rsid w:val="001F2687"/>
    <w:rsid w:val="001F5A79"/>
    <w:rsid w:val="001F65B7"/>
    <w:rsid w:val="001F69A3"/>
    <w:rsid w:val="00203A97"/>
    <w:rsid w:val="00206EA0"/>
    <w:rsid w:val="00212E8E"/>
    <w:rsid w:val="002250BF"/>
    <w:rsid w:val="00234A56"/>
    <w:rsid w:val="00261C4E"/>
    <w:rsid w:val="002638BB"/>
    <w:rsid w:val="00266AE1"/>
    <w:rsid w:val="002716C8"/>
    <w:rsid w:val="00280300"/>
    <w:rsid w:val="00285371"/>
    <w:rsid w:val="00285F96"/>
    <w:rsid w:val="002A4539"/>
    <w:rsid w:val="002A78F8"/>
    <w:rsid w:val="002B3ADC"/>
    <w:rsid w:val="002C25A5"/>
    <w:rsid w:val="002C2E8B"/>
    <w:rsid w:val="002E2C58"/>
    <w:rsid w:val="002F179E"/>
    <w:rsid w:val="00301C8F"/>
    <w:rsid w:val="0030205E"/>
    <w:rsid w:val="00304C48"/>
    <w:rsid w:val="00305277"/>
    <w:rsid w:val="00305CAE"/>
    <w:rsid w:val="00306147"/>
    <w:rsid w:val="00312787"/>
    <w:rsid w:val="00313AD3"/>
    <w:rsid w:val="0032620C"/>
    <w:rsid w:val="00332CA9"/>
    <w:rsid w:val="00357BCA"/>
    <w:rsid w:val="00365DA3"/>
    <w:rsid w:val="00370BB1"/>
    <w:rsid w:val="00371153"/>
    <w:rsid w:val="00396072"/>
    <w:rsid w:val="003968C8"/>
    <w:rsid w:val="003A2F97"/>
    <w:rsid w:val="003A51FD"/>
    <w:rsid w:val="003C77AF"/>
    <w:rsid w:val="003D75FA"/>
    <w:rsid w:val="003E0C66"/>
    <w:rsid w:val="003E283B"/>
    <w:rsid w:val="003F704B"/>
    <w:rsid w:val="00403722"/>
    <w:rsid w:val="00423726"/>
    <w:rsid w:val="0042422C"/>
    <w:rsid w:val="004278F2"/>
    <w:rsid w:val="004329D5"/>
    <w:rsid w:val="00446AD2"/>
    <w:rsid w:val="00461755"/>
    <w:rsid w:val="004713DC"/>
    <w:rsid w:val="00480091"/>
    <w:rsid w:val="00486306"/>
    <w:rsid w:val="00490F0A"/>
    <w:rsid w:val="00491D01"/>
    <w:rsid w:val="004A436F"/>
    <w:rsid w:val="004A5BB8"/>
    <w:rsid w:val="004D338A"/>
    <w:rsid w:val="004D6F47"/>
    <w:rsid w:val="004D7444"/>
    <w:rsid w:val="004E0CDD"/>
    <w:rsid w:val="004E23AA"/>
    <w:rsid w:val="004F10B9"/>
    <w:rsid w:val="004F7F91"/>
    <w:rsid w:val="00521C19"/>
    <w:rsid w:val="00524095"/>
    <w:rsid w:val="005243D9"/>
    <w:rsid w:val="005274E7"/>
    <w:rsid w:val="00533280"/>
    <w:rsid w:val="00547616"/>
    <w:rsid w:val="00552216"/>
    <w:rsid w:val="00552F88"/>
    <w:rsid w:val="00556B85"/>
    <w:rsid w:val="005571D1"/>
    <w:rsid w:val="00573E6E"/>
    <w:rsid w:val="005751C8"/>
    <w:rsid w:val="00594EC6"/>
    <w:rsid w:val="005A3CC8"/>
    <w:rsid w:val="005C56C7"/>
    <w:rsid w:val="005C5CE1"/>
    <w:rsid w:val="005C6C20"/>
    <w:rsid w:val="005C7E91"/>
    <w:rsid w:val="005D152F"/>
    <w:rsid w:val="005D4FE9"/>
    <w:rsid w:val="005E5C89"/>
    <w:rsid w:val="005F2A1F"/>
    <w:rsid w:val="005F49C7"/>
    <w:rsid w:val="005F4D7D"/>
    <w:rsid w:val="005F67A8"/>
    <w:rsid w:val="0060630A"/>
    <w:rsid w:val="00613387"/>
    <w:rsid w:val="00636438"/>
    <w:rsid w:val="00644F29"/>
    <w:rsid w:val="006556C6"/>
    <w:rsid w:val="006576B0"/>
    <w:rsid w:val="00660106"/>
    <w:rsid w:val="00670903"/>
    <w:rsid w:val="00686730"/>
    <w:rsid w:val="006868CE"/>
    <w:rsid w:val="006903CB"/>
    <w:rsid w:val="006903DF"/>
    <w:rsid w:val="00690F18"/>
    <w:rsid w:val="006927BC"/>
    <w:rsid w:val="006A0F14"/>
    <w:rsid w:val="006C16BE"/>
    <w:rsid w:val="006D757B"/>
    <w:rsid w:val="006E42BB"/>
    <w:rsid w:val="006E6E75"/>
    <w:rsid w:val="0072788E"/>
    <w:rsid w:val="007304AE"/>
    <w:rsid w:val="00740BA3"/>
    <w:rsid w:val="00750BC9"/>
    <w:rsid w:val="007763B4"/>
    <w:rsid w:val="00776411"/>
    <w:rsid w:val="00786281"/>
    <w:rsid w:val="007A6C91"/>
    <w:rsid w:val="007B305F"/>
    <w:rsid w:val="007B34C1"/>
    <w:rsid w:val="007B35CA"/>
    <w:rsid w:val="007B7E34"/>
    <w:rsid w:val="007C32F5"/>
    <w:rsid w:val="007C3C0A"/>
    <w:rsid w:val="007D31A5"/>
    <w:rsid w:val="007D4B01"/>
    <w:rsid w:val="007E759E"/>
    <w:rsid w:val="007F0085"/>
    <w:rsid w:val="008057BA"/>
    <w:rsid w:val="008137F2"/>
    <w:rsid w:val="008155DA"/>
    <w:rsid w:val="0082354E"/>
    <w:rsid w:val="00846107"/>
    <w:rsid w:val="0086354D"/>
    <w:rsid w:val="0086467B"/>
    <w:rsid w:val="00870968"/>
    <w:rsid w:val="008729CB"/>
    <w:rsid w:val="00877EA1"/>
    <w:rsid w:val="00881F09"/>
    <w:rsid w:val="00891229"/>
    <w:rsid w:val="008942E1"/>
    <w:rsid w:val="00896EFC"/>
    <w:rsid w:val="008C30F7"/>
    <w:rsid w:val="008C798F"/>
    <w:rsid w:val="008D41FA"/>
    <w:rsid w:val="008E648C"/>
    <w:rsid w:val="008F1AFB"/>
    <w:rsid w:val="009002E7"/>
    <w:rsid w:val="00907C61"/>
    <w:rsid w:val="00917A94"/>
    <w:rsid w:val="0092406C"/>
    <w:rsid w:val="00930063"/>
    <w:rsid w:val="00941755"/>
    <w:rsid w:val="00960670"/>
    <w:rsid w:val="00975C7C"/>
    <w:rsid w:val="0098006C"/>
    <w:rsid w:val="0098623E"/>
    <w:rsid w:val="00995D18"/>
    <w:rsid w:val="0099694E"/>
    <w:rsid w:val="009A238D"/>
    <w:rsid w:val="009A3223"/>
    <w:rsid w:val="009C2250"/>
    <w:rsid w:val="009D2A64"/>
    <w:rsid w:val="009D66EE"/>
    <w:rsid w:val="009E2C5B"/>
    <w:rsid w:val="009F509F"/>
    <w:rsid w:val="00A0380A"/>
    <w:rsid w:val="00A24D11"/>
    <w:rsid w:val="00A5166E"/>
    <w:rsid w:val="00A54C3B"/>
    <w:rsid w:val="00A572E4"/>
    <w:rsid w:val="00AA5210"/>
    <w:rsid w:val="00AD0301"/>
    <w:rsid w:val="00AD10F1"/>
    <w:rsid w:val="00AD3A8B"/>
    <w:rsid w:val="00AE5CE9"/>
    <w:rsid w:val="00B00A38"/>
    <w:rsid w:val="00B01D9C"/>
    <w:rsid w:val="00B03D6A"/>
    <w:rsid w:val="00B06603"/>
    <w:rsid w:val="00B152E9"/>
    <w:rsid w:val="00B2271A"/>
    <w:rsid w:val="00B22EF8"/>
    <w:rsid w:val="00B24C85"/>
    <w:rsid w:val="00B30ADF"/>
    <w:rsid w:val="00B33CF0"/>
    <w:rsid w:val="00B431CD"/>
    <w:rsid w:val="00B6177B"/>
    <w:rsid w:val="00B6244E"/>
    <w:rsid w:val="00B71FDE"/>
    <w:rsid w:val="00B72A1E"/>
    <w:rsid w:val="00B759D4"/>
    <w:rsid w:val="00B807B4"/>
    <w:rsid w:val="00B84442"/>
    <w:rsid w:val="00BA03F0"/>
    <w:rsid w:val="00BA2504"/>
    <w:rsid w:val="00BB10F4"/>
    <w:rsid w:val="00BB43C8"/>
    <w:rsid w:val="00BB4CD7"/>
    <w:rsid w:val="00BC7A71"/>
    <w:rsid w:val="00BE5C54"/>
    <w:rsid w:val="00C247C4"/>
    <w:rsid w:val="00C3197D"/>
    <w:rsid w:val="00C4417C"/>
    <w:rsid w:val="00C6386D"/>
    <w:rsid w:val="00C67B21"/>
    <w:rsid w:val="00C7281A"/>
    <w:rsid w:val="00C8364A"/>
    <w:rsid w:val="00C924CF"/>
    <w:rsid w:val="00CB6272"/>
    <w:rsid w:val="00CC0A38"/>
    <w:rsid w:val="00CC6600"/>
    <w:rsid w:val="00D265A5"/>
    <w:rsid w:val="00D55682"/>
    <w:rsid w:val="00D7340E"/>
    <w:rsid w:val="00D90AE9"/>
    <w:rsid w:val="00D93E34"/>
    <w:rsid w:val="00DA5B09"/>
    <w:rsid w:val="00DB4DDA"/>
    <w:rsid w:val="00DC58F1"/>
    <w:rsid w:val="00DC676D"/>
    <w:rsid w:val="00DD0DC4"/>
    <w:rsid w:val="00DE365E"/>
    <w:rsid w:val="00E04CF6"/>
    <w:rsid w:val="00E107D6"/>
    <w:rsid w:val="00E11F23"/>
    <w:rsid w:val="00E131E2"/>
    <w:rsid w:val="00E303A8"/>
    <w:rsid w:val="00E3292F"/>
    <w:rsid w:val="00E36128"/>
    <w:rsid w:val="00E46B8B"/>
    <w:rsid w:val="00E64E66"/>
    <w:rsid w:val="00E71F8B"/>
    <w:rsid w:val="00E726F5"/>
    <w:rsid w:val="00E749C4"/>
    <w:rsid w:val="00E74E3A"/>
    <w:rsid w:val="00E8202C"/>
    <w:rsid w:val="00EB318B"/>
    <w:rsid w:val="00EB31B2"/>
    <w:rsid w:val="00EB3E2F"/>
    <w:rsid w:val="00EB6971"/>
    <w:rsid w:val="00EC051E"/>
    <w:rsid w:val="00EC48E4"/>
    <w:rsid w:val="00ED1526"/>
    <w:rsid w:val="00ED5FD4"/>
    <w:rsid w:val="00ED6DDC"/>
    <w:rsid w:val="00EE20B4"/>
    <w:rsid w:val="00EE78C8"/>
    <w:rsid w:val="00F00284"/>
    <w:rsid w:val="00F00EF9"/>
    <w:rsid w:val="00F0298E"/>
    <w:rsid w:val="00F24107"/>
    <w:rsid w:val="00F25C79"/>
    <w:rsid w:val="00F40BA2"/>
    <w:rsid w:val="00F43EBC"/>
    <w:rsid w:val="00F55AD1"/>
    <w:rsid w:val="00F7573D"/>
    <w:rsid w:val="00F76D16"/>
    <w:rsid w:val="00FA64A9"/>
    <w:rsid w:val="00FB361F"/>
    <w:rsid w:val="00FB5309"/>
    <w:rsid w:val="00FC46FD"/>
    <w:rsid w:val="00FC4BA2"/>
    <w:rsid w:val="00FE0963"/>
    <w:rsid w:val="00FE66ED"/>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B3101"/>
  <w15:chartTrackingRefBased/>
  <w15:docId w15:val="{1D7ADA50-2244-443F-B426-4509565B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8BB"/>
  </w:style>
  <w:style w:type="paragraph" w:styleId="Heading1">
    <w:name w:val="heading 1"/>
    <w:basedOn w:val="Normal"/>
    <w:next w:val="Normal"/>
    <w:link w:val="Heading1Char"/>
    <w:uiPriority w:val="9"/>
    <w:qFormat/>
    <w:rsid w:val="00212E8E"/>
    <w:pPr>
      <w:keepNext/>
      <w:keepLines/>
      <w:spacing w:before="480" w:after="120"/>
      <w:outlineLvl w:val="0"/>
    </w:pPr>
    <w:rPr>
      <w:rFonts w:ascii="Calibri" w:eastAsia="Calibri" w:hAnsi="Calibri" w:cs="Calibri"/>
      <w:b/>
      <w:szCs w:val="48"/>
      <w:lang w:eastAsia="en-GB"/>
    </w:rPr>
  </w:style>
  <w:style w:type="paragraph" w:styleId="Heading2">
    <w:name w:val="heading 2"/>
    <w:basedOn w:val="Normal"/>
    <w:next w:val="Normal"/>
    <w:link w:val="Heading2Char"/>
    <w:uiPriority w:val="9"/>
    <w:unhideWhenUsed/>
    <w:qFormat/>
    <w:rsid w:val="003968C8"/>
    <w:pPr>
      <w:keepNext/>
      <w:keepLines/>
      <w:spacing w:before="360" w:after="80"/>
      <w:outlineLvl w:val="1"/>
    </w:pPr>
    <w:rPr>
      <w:rFonts w:ascii="Calibri" w:eastAsia="Calibri" w:hAnsi="Calibri" w:cs="Calibri"/>
      <w:b/>
      <w:sz w:val="36"/>
      <w:szCs w:val="36"/>
      <w:lang w:eastAsia="en-GB"/>
    </w:rPr>
  </w:style>
  <w:style w:type="paragraph" w:styleId="Heading3">
    <w:name w:val="heading 3"/>
    <w:basedOn w:val="Normal"/>
    <w:next w:val="Normal"/>
    <w:link w:val="Heading3Char"/>
    <w:uiPriority w:val="9"/>
    <w:unhideWhenUsed/>
    <w:qFormat/>
    <w:rsid w:val="003968C8"/>
    <w:pPr>
      <w:keepNext/>
      <w:keepLines/>
      <w:spacing w:before="280" w:after="80"/>
      <w:outlineLvl w:val="2"/>
    </w:pPr>
    <w:rPr>
      <w:rFonts w:ascii="Calibri" w:eastAsia="Calibri" w:hAnsi="Calibri" w:cs="Calibri"/>
      <w:b/>
      <w:sz w:val="28"/>
      <w:szCs w:val="28"/>
      <w:lang w:eastAsia="en-GB"/>
    </w:rPr>
  </w:style>
  <w:style w:type="paragraph" w:styleId="Heading4">
    <w:name w:val="heading 4"/>
    <w:basedOn w:val="Normal"/>
    <w:next w:val="Normal"/>
    <w:link w:val="Heading4Char"/>
    <w:uiPriority w:val="9"/>
    <w:unhideWhenUsed/>
    <w:qFormat/>
    <w:rsid w:val="00212E8E"/>
    <w:pPr>
      <w:keepNext/>
      <w:keepLines/>
      <w:spacing w:before="240" w:after="40"/>
      <w:outlineLvl w:val="3"/>
    </w:pPr>
    <w:rPr>
      <w:rFonts w:ascii="Calibri" w:eastAsia="Calibri" w:hAnsi="Calibri" w:cs="Calibri"/>
      <w:b/>
      <w:szCs w:val="24"/>
      <w:lang w:eastAsia="en-GB"/>
    </w:rPr>
  </w:style>
  <w:style w:type="paragraph" w:styleId="Heading5">
    <w:name w:val="heading 5"/>
    <w:basedOn w:val="Normal"/>
    <w:next w:val="Normal"/>
    <w:link w:val="Heading5Char"/>
    <w:uiPriority w:val="9"/>
    <w:semiHidden/>
    <w:unhideWhenUsed/>
    <w:qFormat/>
    <w:rsid w:val="003968C8"/>
    <w:pPr>
      <w:keepNext/>
      <w:keepLines/>
      <w:spacing w:before="220" w:after="40"/>
      <w:outlineLvl w:val="4"/>
    </w:pPr>
    <w:rPr>
      <w:rFonts w:ascii="Calibri" w:eastAsia="Calibri" w:hAnsi="Calibri" w:cs="Calibri"/>
      <w:b/>
      <w:lang w:eastAsia="en-GB"/>
    </w:rPr>
  </w:style>
  <w:style w:type="paragraph" w:styleId="Heading6">
    <w:name w:val="heading 6"/>
    <w:basedOn w:val="Normal"/>
    <w:next w:val="Normal"/>
    <w:link w:val="Heading6Char"/>
    <w:uiPriority w:val="9"/>
    <w:semiHidden/>
    <w:unhideWhenUsed/>
    <w:qFormat/>
    <w:rsid w:val="003968C8"/>
    <w:pPr>
      <w:keepNext/>
      <w:keepLines/>
      <w:spacing w:before="200" w:after="40"/>
      <w:outlineLvl w:val="5"/>
    </w:pPr>
    <w:rPr>
      <w:rFonts w:ascii="Calibri" w:eastAsia="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E8E"/>
    <w:rPr>
      <w:rFonts w:ascii="Calibri" w:eastAsia="Calibri" w:hAnsi="Calibri" w:cs="Calibri"/>
      <w:b/>
      <w:szCs w:val="48"/>
      <w:lang w:eastAsia="en-GB"/>
    </w:rPr>
  </w:style>
  <w:style w:type="character" w:customStyle="1" w:styleId="Heading2Char">
    <w:name w:val="Heading 2 Char"/>
    <w:basedOn w:val="DefaultParagraphFont"/>
    <w:link w:val="Heading2"/>
    <w:uiPriority w:val="9"/>
    <w:rsid w:val="003968C8"/>
    <w:rPr>
      <w:rFonts w:ascii="Calibri" w:eastAsia="Calibri" w:hAnsi="Calibri" w:cs="Calibri"/>
      <w:b/>
      <w:sz w:val="36"/>
      <w:szCs w:val="36"/>
      <w:lang w:eastAsia="en-GB"/>
    </w:rPr>
  </w:style>
  <w:style w:type="character" w:customStyle="1" w:styleId="Heading3Char">
    <w:name w:val="Heading 3 Char"/>
    <w:basedOn w:val="DefaultParagraphFont"/>
    <w:link w:val="Heading3"/>
    <w:uiPriority w:val="9"/>
    <w:rsid w:val="003968C8"/>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rsid w:val="00212E8E"/>
    <w:rPr>
      <w:rFonts w:ascii="Calibri" w:eastAsia="Calibri" w:hAnsi="Calibri" w:cs="Calibri"/>
      <w:b/>
      <w:szCs w:val="24"/>
      <w:lang w:eastAsia="en-GB"/>
    </w:rPr>
  </w:style>
  <w:style w:type="character" w:customStyle="1" w:styleId="Heading5Char">
    <w:name w:val="Heading 5 Char"/>
    <w:basedOn w:val="DefaultParagraphFont"/>
    <w:link w:val="Heading5"/>
    <w:uiPriority w:val="9"/>
    <w:semiHidden/>
    <w:rsid w:val="003968C8"/>
    <w:rPr>
      <w:rFonts w:ascii="Calibri" w:eastAsia="Calibri" w:hAnsi="Calibri" w:cs="Calibri"/>
      <w:b/>
      <w:lang w:eastAsia="en-GB"/>
    </w:rPr>
  </w:style>
  <w:style w:type="character" w:customStyle="1" w:styleId="Heading6Char">
    <w:name w:val="Heading 6 Char"/>
    <w:basedOn w:val="DefaultParagraphFont"/>
    <w:link w:val="Heading6"/>
    <w:uiPriority w:val="9"/>
    <w:semiHidden/>
    <w:rsid w:val="003968C8"/>
    <w:rPr>
      <w:rFonts w:ascii="Calibri" w:eastAsia="Calibri" w:hAnsi="Calibri" w:cs="Calibri"/>
      <w:b/>
      <w:sz w:val="20"/>
      <w:szCs w:val="20"/>
      <w:lang w:eastAsia="en-GB"/>
    </w:rPr>
  </w:style>
  <w:style w:type="numbering" w:customStyle="1" w:styleId="NoList1">
    <w:name w:val="No List1"/>
    <w:next w:val="NoList"/>
    <w:uiPriority w:val="99"/>
    <w:semiHidden/>
    <w:unhideWhenUsed/>
    <w:rsid w:val="003968C8"/>
  </w:style>
  <w:style w:type="paragraph" w:styleId="Title">
    <w:name w:val="Title"/>
    <w:basedOn w:val="Normal"/>
    <w:next w:val="Normal"/>
    <w:link w:val="TitleChar"/>
    <w:uiPriority w:val="10"/>
    <w:qFormat/>
    <w:rsid w:val="003968C8"/>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3968C8"/>
    <w:rPr>
      <w:rFonts w:ascii="Calibri" w:eastAsia="Calibri" w:hAnsi="Calibri" w:cs="Calibri"/>
      <w:b/>
      <w:sz w:val="72"/>
      <w:szCs w:val="72"/>
      <w:lang w:eastAsia="en-GB"/>
    </w:rPr>
  </w:style>
  <w:style w:type="paragraph" w:styleId="ListParagraph">
    <w:name w:val="List Paragraph"/>
    <w:aliases w:val="Bulleted list_Optics"/>
    <w:basedOn w:val="Normal"/>
    <w:link w:val="ListParagraphChar"/>
    <w:uiPriority w:val="34"/>
    <w:qFormat/>
    <w:rsid w:val="003968C8"/>
    <w:pPr>
      <w:ind w:left="720"/>
      <w:contextualSpacing/>
    </w:pPr>
    <w:rPr>
      <w:rFonts w:ascii="Calibri" w:eastAsia="Calibri" w:hAnsi="Calibri" w:cs="Calibri"/>
      <w:lang w:eastAsia="en-GB"/>
    </w:rPr>
  </w:style>
  <w:style w:type="paragraph" w:styleId="BodyText">
    <w:name w:val="Body Text"/>
    <w:aliases w:val="Corpo testo_Excross"/>
    <w:basedOn w:val="Normal"/>
    <w:link w:val="BodyTextChar"/>
    <w:uiPriority w:val="99"/>
    <w:unhideWhenUsed/>
    <w:rsid w:val="003968C8"/>
    <w:pPr>
      <w:spacing w:after="120" w:line="240" w:lineRule="auto"/>
      <w:jc w:val="both"/>
    </w:pPr>
    <w:rPr>
      <w:rFonts w:ascii="Calibri" w:eastAsia="Cambria" w:hAnsi="Calibri" w:cs="Arial"/>
      <w:lang w:eastAsia="ja-JP"/>
    </w:rPr>
  </w:style>
  <w:style w:type="character" w:customStyle="1" w:styleId="BodyTextChar">
    <w:name w:val="Body Text Char"/>
    <w:aliases w:val="Corpo testo_Excross Char"/>
    <w:basedOn w:val="DefaultParagraphFont"/>
    <w:link w:val="BodyText"/>
    <w:uiPriority w:val="99"/>
    <w:rsid w:val="003968C8"/>
    <w:rPr>
      <w:rFonts w:ascii="Calibri" w:eastAsia="Cambria" w:hAnsi="Calibri" w:cs="Arial"/>
      <w:lang w:eastAsia="ja-JP"/>
    </w:rPr>
  </w:style>
  <w:style w:type="character" w:customStyle="1" w:styleId="ListParagraphChar">
    <w:name w:val="List Paragraph Char"/>
    <w:aliases w:val="Bulleted list_Optics Char"/>
    <w:basedOn w:val="DefaultParagraphFont"/>
    <w:link w:val="ListParagraph"/>
    <w:uiPriority w:val="34"/>
    <w:qFormat/>
    <w:rsid w:val="003968C8"/>
    <w:rPr>
      <w:rFonts w:ascii="Calibri" w:eastAsia="Calibri" w:hAnsi="Calibri" w:cs="Calibri"/>
      <w:lang w:eastAsia="en-GB"/>
    </w:rPr>
  </w:style>
  <w:style w:type="character" w:styleId="CommentReference">
    <w:name w:val="annotation reference"/>
    <w:basedOn w:val="DefaultParagraphFont"/>
    <w:uiPriority w:val="99"/>
    <w:semiHidden/>
    <w:unhideWhenUsed/>
    <w:rsid w:val="003968C8"/>
    <w:rPr>
      <w:sz w:val="16"/>
      <w:szCs w:val="16"/>
    </w:rPr>
  </w:style>
  <w:style w:type="paragraph" w:styleId="CommentText">
    <w:name w:val="annotation text"/>
    <w:basedOn w:val="Normal"/>
    <w:link w:val="CommentTextChar"/>
    <w:uiPriority w:val="99"/>
    <w:unhideWhenUsed/>
    <w:rsid w:val="003968C8"/>
    <w:pPr>
      <w:spacing w:line="240" w:lineRule="auto"/>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rsid w:val="003968C8"/>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3968C8"/>
    <w:rPr>
      <w:b/>
      <w:bCs/>
    </w:rPr>
  </w:style>
  <w:style w:type="character" w:customStyle="1" w:styleId="CommentSubjectChar">
    <w:name w:val="Comment Subject Char"/>
    <w:basedOn w:val="CommentTextChar"/>
    <w:link w:val="CommentSubject"/>
    <w:uiPriority w:val="99"/>
    <w:semiHidden/>
    <w:rsid w:val="003968C8"/>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3968C8"/>
    <w:pPr>
      <w:spacing w:after="0" w:line="240" w:lineRule="auto"/>
    </w:pPr>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3968C8"/>
    <w:rPr>
      <w:rFonts w:ascii="Segoe UI" w:eastAsia="Calibri" w:hAnsi="Segoe UI" w:cs="Segoe UI"/>
      <w:sz w:val="18"/>
      <w:szCs w:val="18"/>
      <w:lang w:eastAsia="en-GB"/>
    </w:rPr>
  </w:style>
  <w:style w:type="paragraph" w:styleId="Revision">
    <w:name w:val="Revision"/>
    <w:hidden/>
    <w:uiPriority w:val="99"/>
    <w:semiHidden/>
    <w:rsid w:val="003968C8"/>
    <w:pPr>
      <w:spacing w:after="0" w:line="240" w:lineRule="auto"/>
    </w:pPr>
    <w:rPr>
      <w:rFonts w:ascii="Calibri" w:eastAsia="Calibri" w:hAnsi="Calibri" w:cs="Calibri"/>
      <w:lang w:eastAsia="en-GB"/>
    </w:rPr>
  </w:style>
  <w:style w:type="paragraph" w:styleId="NormalWeb">
    <w:name w:val="Normal (Web)"/>
    <w:basedOn w:val="Normal"/>
    <w:uiPriority w:val="99"/>
    <w:unhideWhenUsed/>
    <w:rsid w:val="003968C8"/>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table" w:styleId="TableGrid">
    <w:name w:val="Table Grid"/>
    <w:basedOn w:val="TableNormal"/>
    <w:uiPriority w:val="39"/>
    <w:rsid w:val="003968C8"/>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3">
    <w:name w:val="List Table 6 Colorful Accent 3"/>
    <w:basedOn w:val="TableNormal"/>
    <w:uiPriority w:val="51"/>
    <w:rsid w:val="003968C8"/>
    <w:pPr>
      <w:spacing w:after="0" w:line="240" w:lineRule="auto"/>
    </w:pPr>
    <w:rPr>
      <w:rFonts w:ascii="Calibri" w:eastAsia="Calibri" w:hAnsi="Calibri" w:cs="Calibri"/>
      <w:color w:val="7B7B7B" w:themeColor="accent3" w:themeShade="BF"/>
      <w:lang w:eastAsia="en-GB"/>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3968C8"/>
    <w:pPr>
      <w:spacing w:after="0" w:line="240" w:lineRule="auto"/>
    </w:pPr>
    <w:rPr>
      <w:rFonts w:ascii="Calibri" w:eastAsia="Calibri" w:hAnsi="Calibri" w:cs="Calibri"/>
      <w:color w:val="000000" w:themeColor="text1"/>
      <w:lang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968C8"/>
    <w:rPr>
      <w:color w:val="808080"/>
    </w:rPr>
  </w:style>
  <w:style w:type="table" w:styleId="TableGridLight">
    <w:name w:val="Grid Table Light"/>
    <w:basedOn w:val="TableNormal"/>
    <w:uiPriority w:val="40"/>
    <w:rsid w:val="003968C8"/>
    <w:pPr>
      <w:spacing w:after="0" w:line="240" w:lineRule="auto"/>
    </w:pPr>
    <w:rPr>
      <w:rFonts w:ascii="Calibri" w:eastAsia="Calibri" w:hAnsi="Calibri" w:cs="Calibri"/>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968C8"/>
    <w:pPr>
      <w:spacing w:after="0" w:line="240" w:lineRule="auto"/>
    </w:pPr>
    <w:rPr>
      <w:rFonts w:ascii="Calibri" w:eastAsia="Calibri" w:hAnsi="Calibri" w:cs="Calibri"/>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968C8"/>
    <w:pPr>
      <w:spacing w:after="0" w:line="240" w:lineRule="auto"/>
    </w:pPr>
    <w:rPr>
      <w:rFonts w:ascii="Calibri" w:eastAsia="Calibri" w:hAnsi="Calibri" w:cs="Calibri"/>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968C8"/>
    <w:pPr>
      <w:spacing w:after="0" w:line="240" w:lineRule="auto"/>
    </w:pPr>
    <w:rPr>
      <w:rFonts w:ascii="Calibri" w:eastAsia="Calibri" w:hAnsi="Calibri" w:cs="Calibri"/>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968C8"/>
    <w:pPr>
      <w:spacing w:after="0" w:line="240" w:lineRule="auto"/>
    </w:pPr>
    <w:rPr>
      <w:rFonts w:ascii="Calibri" w:eastAsia="Calibri" w:hAnsi="Calibri" w:cs="Calibri"/>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3968C8"/>
    <w:pPr>
      <w:spacing w:after="0" w:line="240" w:lineRule="auto"/>
    </w:pPr>
    <w:rPr>
      <w:rFonts w:ascii="Calibri" w:eastAsia="Calibri" w:hAnsi="Calibri" w:cs="Calibri"/>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6Colorful-Accent3">
    <w:name w:val="Grid Table 6 Colorful Accent 3"/>
    <w:basedOn w:val="TableNormal"/>
    <w:uiPriority w:val="51"/>
    <w:rsid w:val="003968C8"/>
    <w:pPr>
      <w:spacing w:after="0" w:line="240" w:lineRule="auto"/>
    </w:pPr>
    <w:rPr>
      <w:rFonts w:ascii="Calibri" w:eastAsia="Calibri" w:hAnsi="Calibri" w:cs="Calibri"/>
      <w:color w:val="7B7B7B" w:themeColor="accent3" w:themeShade="BF"/>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3968C8"/>
    <w:pPr>
      <w:tabs>
        <w:tab w:val="center" w:pos="4680"/>
        <w:tab w:val="right" w:pos="9360"/>
      </w:tabs>
      <w:spacing w:after="0" w:line="240" w:lineRule="auto"/>
    </w:pPr>
    <w:rPr>
      <w:rFonts w:ascii="Calibri" w:eastAsia="Calibri" w:hAnsi="Calibri" w:cs="Calibri"/>
      <w:lang w:eastAsia="en-GB"/>
    </w:rPr>
  </w:style>
  <w:style w:type="character" w:customStyle="1" w:styleId="HeaderChar">
    <w:name w:val="Header Char"/>
    <w:basedOn w:val="DefaultParagraphFont"/>
    <w:link w:val="Header"/>
    <w:uiPriority w:val="99"/>
    <w:rsid w:val="003968C8"/>
    <w:rPr>
      <w:rFonts w:ascii="Calibri" w:eastAsia="Calibri" w:hAnsi="Calibri" w:cs="Calibri"/>
      <w:lang w:eastAsia="en-GB"/>
    </w:rPr>
  </w:style>
  <w:style w:type="paragraph" w:styleId="Footer">
    <w:name w:val="footer"/>
    <w:basedOn w:val="Normal"/>
    <w:link w:val="FooterChar"/>
    <w:uiPriority w:val="99"/>
    <w:unhideWhenUsed/>
    <w:rsid w:val="003968C8"/>
    <w:pPr>
      <w:tabs>
        <w:tab w:val="center" w:pos="4680"/>
        <w:tab w:val="right" w:pos="9360"/>
      </w:tabs>
      <w:spacing w:after="0" w:line="240" w:lineRule="auto"/>
    </w:pPr>
    <w:rPr>
      <w:rFonts w:ascii="Calibri" w:eastAsia="Calibri" w:hAnsi="Calibri" w:cs="Calibri"/>
      <w:lang w:eastAsia="en-GB"/>
    </w:rPr>
  </w:style>
  <w:style w:type="character" w:customStyle="1" w:styleId="FooterChar">
    <w:name w:val="Footer Char"/>
    <w:basedOn w:val="DefaultParagraphFont"/>
    <w:link w:val="Footer"/>
    <w:uiPriority w:val="99"/>
    <w:rsid w:val="003968C8"/>
    <w:rPr>
      <w:rFonts w:ascii="Calibri" w:eastAsia="Calibri" w:hAnsi="Calibri" w:cs="Calibri"/>
      <w:lang w:eastAsia="en-GB"/>
    </w:rPr>
  </w:style>
  <w:style w:type="character" w:styleId="Hyperlink">
    <w:name w:val="Hyperlink"/>
    <w:basedOn w:val="DefaultParagraphFont"/>
    <w:uiPriority w:val="99"/>
    <w:unhideWhenUsed/>
    <w:rsid w:val="003968C8"/>
    <w:rPr>
      <w:color w:val="0000FF"/>
      <w:u w:val="single"/>
    </w:rPr>
  </w:style>
  <w:style w:type="character" w:customStyle="1" w:styleId="highlight">
    <w:name w:val="highlight"/>
    <w:basedOn w:val="DefaultParagraphFont"/>
    <w:rsid w:val="003968C8"/>
  </w:style>
  <w:style w:type="paragraph" w:styleId="Subtitle">
    <w:name w:val="Subtitle"/>
    <w:basedOn w:val="Normal"/>
    <w:next w:val="Normal"/>
    <w:link w:val="SubtitleChar"/>
    <w:uiPriority w:val="11"/>
    <w:qFormat/>
    <w:rsid w:val="003968C8"/>
    <w:rPr>
      <w:rFonts w:ascii="Calibri" w:eastAsia="Calibri" w:hAnsi="Calibri" w:cs="Calibri"/>
      <w:color w:val="5A5A5A"/>
      <w:lang w:eastAsia="en-GB"/>
    </w:rPr>
  </w:style>
  <w:style w:type="character" w:customStyle="1" w:styleId="SubtitleChar">
    <w:name w:val="Subtitle Char"/>
    <w:basedOn w:val="DefaultParagraphFont"/>
    <w:link w:val="Subtitle"/>
    <w:uiPriority w:val="11"/>
    <w:rsid w:val="003968C8"/>
    <w:rPr>
      <w:rFonts w:ascii="Calibri" w:eastAsia="Calibri" w:hAnsi="Calibri" w:cs="Calibri"/>
      <w:color w:val="5A5A5A"/>
      <w:lang w:eastAsia="en-GB"/>
    </w:rPr>
  </w:style>
  <w:style w:type="table" w:styleId="PlainTable2">
    <w:name w:val="Plain Table 2"/>
    <w:basedOn w:val="TableNormal"/>
    <w:uiPriority w:val="42"/>
    <w:rsid w:val="003968C8"/>
    <w:pPr>
      <w:spacing w:after="0" w:line="240" w:lineRule="auto"/>
    </w:pPr>
    <w:rPr>
      <w:rFonts w:ascii="Calibri" w:eastAsia="Calibri" w:hAnsi="Calibri" w:cs="Calibri"/>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ubtleEmphasis">
    <w:name w:val="Subtle Emphasis"/>
    <w:basedOn w:val="DefaultParagraphFont"/>
    <w:uiPriority w:val="19"/>
    <w:qFormat/>
    <w:rsid w:val="003968C8"/>
    <w:rPr>
      <w:i/>
      <w:iCs/>
      <w:color w:val="404040" w:themeColor="text1" w:themeTint="BF"/>
    </w:rPr>
  </w:style>
  <w:style w:type="character" w:customStyle="1" w:styleId="apple-converted-space">
    <w:name w:val="apple-converted-space"/>
    <w:basedOn w:val="DefaultParagraphFont"/>
    <w:rsid w:val="003968C8"/>
  </w:style>
  <w:style w:type="paragraph" w:styleId="Caption">
    <w:name w:val="caption"/>
    <w:aliases w:val="A_Caption"/>
    <w:basedOn w:val="Normal"/>
    <w:next w:val="Normal"/>
    <w:unhideWhenUsed/>
    <w:qFormat/>
    <w:rsid w:val="003968C8"/>
    <w:pPr>
      <w:spacing w:after="200" w:line="240" w:lineRule="auto"/>
      <w:jc w:val="center"/>
    </w:pPr>
    <w:rPr>
      <w:rFonts w:ascii="Calibri" w:eastAsia="Calibri" w:hAnsi="Calibri" w:cs="Calibri"/>
      <w:i/>
      <w:iCs/>
      <w:color w:val="44546A" w:themeColor="text2"/>
      <w:sz w:val="18"/>
      <w:szCs w:val="18"/>
      <w:lang w:eastAsia="en-GB"/>
    </w:rPr>
  </w:style>
  <w:style w:type="table" w:customStyle="1" w:styleId="ListTable6Colorful1">
    <w:name w:val="List Table 6 Colorful1"/>
    <w:basedOn w:val="TableNormal"/>
    <w:next w:val="ListTable6Colorful"/>
    <w:uiPriority w:val="51"/>
    <w:rsid w:val="003968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3968C8"/>
    <w:pPr>
      <w:spacing w:after="0" w:line="240" w:lineRule="auto"/>
    </w:pPr>
    <w:rPr>
      <w:rFonts w:ascii="Calibri" w:eastAsia="Calibri" w:hAnsi="Calibri" w:cs="Calibri"/>
      <w:lang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3968C8"/>
    <w:pPr>
      <w:spacing w:after="0" w:line="240" w:lineRule="auto"/>
    </w:pPr>
    <w:rPr>
      <w:rFonts w:ascii="Calibri" w:eastAsia="Calibri" w:hAnsi="Calibri" w:cs="Calibri"/>
      <w:lang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3">
    <w:name w:val="List Table 7 Colorful Accent 3"/>
    <w:basedOn w:val="TableNormal"/>
    <w:uiPriority w:val="52"/>
    <w:rsid w:val="003968C8"/>
    <w:pPr>
      <w:spacing w:after="0" w:line="240" w:lineRule="auto"/>
    </w:pPr>
    <w:rPr>
      <w:rFonts w:ascii="Calibri" w:eastAsia="Calibri" w:hAnsi="Calibri" w:cs="Calibri"/>
      <w:color w:val="7B7B7B" w:themeColor="accent3" w:themeShade="BF"/>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968C8"/>
    <w:pPr>
      <w:spacing w:before="200"/>
      <w:ind w:left="864" w:right="864"/>
      <w:jc w:val="center"/>
    </w:pPr>
    <w:rPr>
      <w:rFonts w:ascii="Calibri" w:eastAsia="Calibri" w:hAnsi="Calibri" w:cs="Calibri"/>
      <w:i/>
      <w:iCs/>
      <w:color w:val="404040" w:themeColor="text1" w:themeTint="BF"/>
      <w:lang w:eastAsia="en-GB"/>
    </w:rPr>
  </w:style>
  <w:style w:type="character" w:customStyle="1" w:styleId="QuoteChar">
    <w:name w:val="Quote Char"/>
    <w:basedOn w:val="DefaultParagraphFont"/>
    <w:link w:val="Quote"/>
    <w:uiPriority w:val="29"/>
    <w:rsid w:val="003968C8"/>
    <w:rPr>
      <w:rFonts w:ascii="Calibri" w:eastAsia="Calibri" w:hAnsi="Calibri" w:cs="Calibri"/>
      <w:i/>
      <w:iCs/>
      <w:color w:val="404040" w:themeColor="text1" w:themeTint="BF"/>
      <w:lang w:eastAsia="en-GB"/>
    </w:rPr>
  </w:style>
  <w:style w:type="character" w:styleId="FollowedHyperlink">
    <w:name w:val="FollowedHyperlink"/>
    <w:basedOn w:val="DefaultParagraphFont"/>
    <w:uiPriority w:val="99"/>
    <w:semiHidden/>
    <w:unhideWhenUsed/>
    <w:rsid w:val="003968C8"/>
    <w:rPr>
      <w:color w:val="954F72" w:themeColor="followedHyperlink"/>
      <w:u w:val="single"/>
    </w:rPr>
  </w:style>
  <w:style w:type="paragraph" w:styleId="EndnoteText">
    <w:name w:val="endnote text"/>
    <w:basedOn w:val="Normal"/>
    <w:link w:val="EndnoteTextChar"/>
    <w:uiPriority w:val="99"/>
    <w:unhideWhenUsed/>
    <w:rsid w:val="001674CB"/>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1674CB"/>
    <w:rPr>
      <w:sz w:val="20"/>
      <w:szCs w:val="20"/>
      <w:lang w:val="en-US"/>
    </w:rPr>
  </w:style>
  <w:style w:type="character" w:styleId="EndnoteReference">
    <w:name w:val="endnote reference"/>
    <w:basedOn w:val="DefaultParagraphFont"/>
    <w:uiPriority w:val="99"/>
    <w:semiHidden/>
    <w:unhideWhenUsed/>
    <w:rsid w:val="001674CB"/>
    <w:rPr>
      <w:vertAlign w:val="superscript"/>
    </w:rPr>
  </w:style>
  <w:style w:type="paragraph" w:customStyle="1" w:styleId="msonormal0">
    <w:name w:val="msonormal"/>
    <w:basedOn w:val="Normal"/>
    <w:rsid w:val="009002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9002E7"/>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
    <w:rsid w:val="009002E7"/>
    <w:pPr>
      <w:shd w:val="clear" w:color="000000" w:fill="DDEBF7"/>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
    <w:name w:val="xl67"/>
    <w:basedOn w:val="Normal"/>
    <w:rsid w:val="009002E7"/>
    <w:pP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9002E7"/>
    <w:pPr>
      <w:shd w:val="clear" w:color="000000" w:fill="FCE4D6"/>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002E7"/>
    <w:pPr>
      <w:shd w:val="clear" w:color="000000" w:fill="FCE4D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9002E7"/>
    <w:pPr>
      <w:shd w:val="clear" w:color="000000" w:fill="80808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9002E7"/>
    <w:pPr>
      <w:shd w:val="clear" w:color="000000" w:fill="70AD4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9002E7"/>
    <w:pPr>
      <w:shd w:val="clear" w:color="000000" w:fill="DDEB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9002E7"/>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002E7"/>
    <w:pPr>
      <w:shd w:val="clear" w:color="000000" w:fill="70AD4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002E7"/>
    <w:pPr>
      <w:shd w:val="clear" w:color="000000" w:fill="80808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rsid w:val="009002E7"/>
    <w:pPr>
      <w:shd w:val="clear" w:color="000000" w:fill="FCE4D6"/>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12E8E"/>
    <w:p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133738"/>
    <w:pPr>
      <w:tabs>
        <w:tab w:val="left" w:pos="880"/>
        <w:tab w:val="right" w:leader="dot" w:pos="9629"/>
      </w:tabs>
      <w:spacing w:after="100"/>
    </w:pPr>
  </w:style>
  <w:style w:type="character" w:styleId="UnresolvedMention">
    <w:name w:val="Unresolved Mention"/>
    <w:basedOn w:val="DefaultParagraphFont"/>
    <w:uiPriority w:val="99"/>
    <w:semiHidden/>
    <w:unhideWhenUsed/>
    <w:rsid w:val="004D7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9177">
      <w:bodyDiv w:val="1"/>
      <w:marLeft w:val="0"/>
      <w:marRight w:val="0"/>
      <w:marTop w:val="0"/>
      <w:marBottom w:val="0"/>
      <w:divBdr>
        <w:top w:val="none" w:sz="0" w:space="0" w:color="auto"/>
        <w:left w:val="none" w:sz="0" w:space="0" w:color="auto"/>
        <w:bottom w:val="none" w:sz="0" w:space="0" w:color="auto"/>
        <w:right w:val="none" w:sz="0" w:space="0" w:color="auto"/>
      </w:divBdr>
    </w:div>
    <w:div w:id="502818625">
      <w:bodyDiv w:val="1"/>
      <w:marLeft w:val="0"/>
      <w:marRight w:val="0"/>
      <w:marTop w:val="0"/>
      <w:marBottom w:val="0"/>
      <w:divBdr>
        <w:top w:val="none" w:sz="0" w:space="0" w:color="auto"/>
        <w:left w:val="none" w:sz="0" w:space="0" w:color="auto"/>
        <w:bottom w:val="none" w:sz="0" w:space="0" w:color="auto"/>
        <w:right w:val="none" w:sz="0" w:space="0" w:color="auto"/>
      </w:divBdr>
    </w:div>
    <w:div w:id="1330063240">
      <w:bodyDiv w:val="1"/>
      <w:marLeft w:val="0"/>
      <w:marRight w:val="0"/>
      <w:marTop w:val="0"/>
      <w:marBottom w:val="0"/>
      <w:divBdr>
        <w:top w:val="none" w:sz="0" w:space="0" w:color="auto"/>
        <w:left w:val="none" w:sz="0" w:space="0" w:color="auto"/>
        <w:bottom w:val="none" w:sz="0" w:space="0" w:color="auto"/>
        <w:right w:val="none" w:sz="0" w:space="0" w:color="auto"/>
      </w:divBdr>
    </w:div>
    <w:div w:id="1856724189">
      <w:bodyDiv w:val="1"/>
      <w:marLeft w:val="0"/>
      <w:marRight w:val="0"/>
      <w:marTop w:val="0"/>
      <w:marBottom w:val="0"/>
      <w:divBdr>
        <w:top w:val="none" w:sz="0" w:space="0" w:color="auto"/>
        <w:left w:val="none" w:sz="0" w:space="0" w:color="auto"/>
        <w:bottom w:val="none" w:sz="0" w:space="0" w:color="auto"/>
        <w:right w:val="none" w:sz="0" w:space="0" w:color="auto"/>
      </w:divBdr>
    </w:div>
    <w:div w:id="19516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baba.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7282-5783-48A4-9342-96B7F050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46</Pages>
  <Words>80752</Words>
  <Characters>460292</Characters>
  <Application>Microsoft Office Word</Application>
  <DocSecurity>0</DocSecurity>
  <Lines>3835</Lines>
  <Paragraphs>1079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dc:creator>
  <cp:keywords/>
  <dc:description/>
  <cp:lastModifiedBy>Gonca</cp:lastModifiedBy>
  <cp:revision>9</cp:revision>
  <dcterms:created xsi:type="dcterms:W3CDTF">2022-08-11T00:31:00Z</dcterms:created>
  <dcterms:modified xsi:type="dcterms:W3CDTF">2022-09-21T20:45:00Z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http://www.zotero.org/styles/environmental-science-and-technology</vt:lpwstr>
  </property>
  <property fmtid="{D5CDD505-2E9C-101B-9397-08002B2CF9AE}" pid="11" name="Mendeley Recent Style Name 4_1">
    <vt:lpwstr>Environmental Science &amp; Technology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http://www.zotero.org/styles/renewable-and-sustainable-energy-reviews</vt:lpwstr>
  </property>
  <property fmtid="{D5CDD505-2E9C-101B-9397-08002B2CF9AE}" pid="21" name="Mendeley Recent Style Name 9_1">
    <vt:lpwstr>Renewable and Sustainable Energy Reviews</vt:lpwstr>
  </property>
  <property fmtid="{D5CDD505-2E9C-101B-9397-08002B2CF9AE}" pid="22" name="Mendeley Document_1">
    <vt:lpwstr>True</vt:lpwstr>
  </property>
  <property fmtid="{D5CDD505-2E9C-101B-9397-08002B2CF9AE}" pid="23" name="Mendeley Unique User Id_1">
    <vt:lpwstr>cc9d6414-e4f6-3a44-83bf-679937d4f939</vt:lpwstr>
  </property>
  <property fmtid="{D5CDD505-2E9C-101B-9397-08002B2CF9AE}" pid="24" name="Mendeley Citation Style_1">
    <vt:lpwstr>http://www.zotero.org/styles/renewable-and-sustainable-energy-reviews</vt:lpwstr>
  </property>
</Properties>
</file>