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10E" w:rsidRPr="00BC2BA6" w:rsidRDefault="006B210E" w:rsidP="006B210E">
      <w:pPr>
        <w:spacing w:after="160" w:line="240" w:lineRule="auto"/>
        <w:rPr>
          <w:rFonts w:ascii="Calibri" w:eastAsia="Calibri" w:hAnsi="Calibri" w:cs="Times New Roman"/>
          <w:b/>
          <w:bCs/>
          <w:lang w:val="en-US"/>
        </w:rPr>
      </w:pPr>
      <w:r>
        <w:rPr>
          <w:rFonts w:ascii="Calibri" w:eastAsia="Calibri" w:hAnsi="Calibri" w:cs="Times New Roman"/>
          <w:b/>
          <w:bCs/>
          <w:lang w:val="en-US"/>
        </w:rPr>
        <w:t>Appendix 5: Future assessment of exposed buildings and population within the case study</w:t>
      </w:r>
    </w:p>
    <w:p w:rsidR="006B210E" w:rsidRPr="00442888" w:rsidRDefault="006B210E" w:rsidP="006B210E">
      <w:pPr>
        <w:spacing w:line="240" w:lineRule="auto"/>
        <w:rPr>
          <w:sz w:val="18"/>
          <w:lang w:val="en-US"/>
        </w:rPr>
      </w:pPr>
    </w:p>
    <w:tbl>
      <w:tblPr>
        <w:tblStyle w:val="Tabellenraster"/>
        <w:tblW w:w="9376" w:type="dxa"/>
        <w:tblInd w:w="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1"/>
        <w:gridCol w:w="1768"/>
        <w:gridCol w:w="1633"/>
        <w:gridCol w:w="1632"/>
        <w:gridCol w:w="1632"/>
      </w:tblGrid>
      <w:tr w:rsidR="006B210E" w:rsidRPr="00D03F96" w:rsidTr="00792ECF">
        <w:trPr>
          <w:trHeight w:val="605"/>
        </w:trPr>
        <w:tc>
          <w:tcPr>
            <w:tcW w:w="271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B210E" w:rsidRPr="00D03F96" w:rsidRDefault="006B210E" w:rsidP="00792ECF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B210E" w:rsidRPr="00D03F96" w:rsidRDefault="006B210E" w:rsidP="00792ECF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</w:pPr>
            <w:r w:rsidRPr="00D03F96"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  <w:t>Potential future</w:t>
            </w:r>
          </w:p>
          <w:p w:rsidR="006B210E" w:rsidRPr="00D03F96" w:rsidRDefault="006B210E" w:rsidP="00792ECF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</w:pPr>
            <w:r w:rsidRPr="00D03F96"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  <w:t>settlement development</w:t>
            </w:r>
          </w:p>
          <w:p w:rsidR="006B210E" w:rsidRPr="00D03F96" w:rsidRDefault="006B210E" w:rsidP="00792ECF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 w:rsidRPr="00D03F96"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  <w:t>in flood hazard zone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B210E" w:rsidRPr="00D03F96" w:rsidRDefault="006B210E" w:rsidP="00792ECF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</w:pPr>
            <w:r w:rsidRPr="00D03F96"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  <w:t>Potential future</w:t>
            </w:r>
          </w:p>
          <w:p w:rsidR="006B210E" w:rsidRPr="00D03F96" w:rsidRDefault="006B210E" w:rsidP="00792ECF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 w:rsidRPr="00D03F96"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  <w:t>population development, 2017-2050</w:t>
            </w:r>
          </w:p>
        </w:tc>
      </w:tr>
      <w:tr w:rsidR="006B210E" w:rsidRPr="00D03F96" w:rsidTr="00792ECF">
        <w:trPr>
          <w:trHeight w:val="285"/>
        </w:trPr>
        <w:tc>
          <w:tcPr>
            <w:tcW w:w="2711" w:type="dxa"/>
            <w:tcBorders>
              <w:top w:val="single" w:sz="4" w:space="0" w:color="auto"/>
            </w:tcBorders>
            <w:noWrap/>
          </w:tcPr>
          <w:p w:rsidR="006B210E" w:rsidRPr="00D03F96" w:rsidRDefault="006B210E" w:rsidP="00792ECF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  <w:noWrap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  <w:lang w:val="en-GB"/>
              </w:rPr>
            </w:pPr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 xml:space="preserve">Area in </w:t>
            </w:r>
            <w:proofErr w:type="spellStart"/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>hectare</w:t>
            </w:r>
            <w:proofErr w:type="spellEnd"/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 xml:space="preserve">Relative </w:t>
            </w:r>
            <w:proofErr w:type="spellStart"/>
            <w:r w:rsidRPr="00D03F96">
              <w:rPr>
                <w:color w:val="000000" w:themeColor="text1"/>
              </w:rPr>
              <w:t>changes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</w:tcBorders>
          </w:tcPr>
          <w:p w:rsidR="006B210E" w:rsidRPr="00D03F96" w:rsidRDefault="006B210E" w:rsidP="00792ECF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de-AT"/>
              </w:rPr>
            </w:pPr>
          </w:p>
        </w:tc>
        <w:tc>
          <w:tcPr>
            <w:tcW w:w="1632" w:type="dxa"/>
            <w:tcBorders>
              <w:top w:val="single" w:sz="4" w:space="0" w:color="auto"/>
            </w:tcBorders>
            <w:noWrap/>
          </w:tcPr>
          <w:p w:rsidR="006B210E" w:rsidRPr="00D03F96" w:rsidRDefault="006B210E" w:rsidP="00792ECF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de-AT"/>
              </w:rPr>
            </w:pPr>
          </w:p>
        </w:tc>
      </w:tr>
      <w:tr w:rsidR="006B210E" w:rsidRPr="00D03F96" w:rsidTr="00792ECF">
        <w:trPr>
          <w:trHeight w:val="285"/>
        </w:trPr>
        <w:tc>
          <w:tcPr>
            <w:tcW w:w="2711" w:type="dxa"/>
            <w:tcBorders>
              <w:top w:val="single" w:sz="4" w:space="0" w:color="auto"/>
            </w:tcBorders>
            <w:noWrap/>
            <w:hideMark/>
          </w:tcPr>
          <w:p w:rsidR="006B210E" w:rsidRPr="00D03F96" w:rsidRDefault="006B210E" w:rsidP="00792ECF">
            <w:pPr>
              <w:rPr>
                <w:color w:val="000000" w:themeColor="text1"/>
              </w:rPr>
            </w:pPr>
            <w:proofErr w:type="spellStart"/>
            <w:r w:rsidRPr="00D03F96">
              <w:rPr>
                <w:color w:val="000000" w:themeColor="text1"/>
              </w:rPr>
              <w:t>Kötschach-Mauthen</w:t>
            </w:r>
            <w:proofErr w:type="spellEnd"/>
          </w:p>
        </w:tc>
        <w:tc>
          <w:tcPr>
            <w:tcW w:w="1768" w:type="dxa"/>
            <w:tcBorders>
              <w:top w:val="single" w:sz="4" w:space="0" w:color="auto"/>
            </w:tcBorders>
            <w:noWrap/>
            <w:hideMark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>19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hideMark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>31%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2" w:type="dxa"/>
            <w:tcBorders>
              <w:top w:val="single" w:sz="4" w:space="0" w:color="auto"/>
            </w:tcBorders>
            <w:noWrap/>
          </w:tcPr>
          <w:p w:rsidR="006B210E" w:rsidRPr="00D03F96" w:rsidRDefault="006B210E" w:rsidP="00792ECF">
            <w:pPr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-11%</w:t>
            </w:r>
          </w:p>
        </w:tc>
      </w:tr>
      <w:tr w:rsidR="006B210E" w:rsidRPr="00D03F96" w:rsidTr="00792ECF">
        <w:trPr>
          <w:trHeight w:val="285"/>
        </w:trPr>
        <w:tc>
          <w:tcPr>
            <w:tcW w:w="2711" w:type="dxa"/>
            <w:noWrap/>
            <w:hideMark/>
          </w:tcPr>
          <w:p w:rsidR="006B210E" w:rsidRPr="00D03F96" w:rsidRDefault="006B210E" w:rsidP="00792ECF">
            <w:pPr>
              <w:rPr>
                <w:color w:val="000000" w:themeColor="text1"/>
              </w:rPr>
            </w:pPr>
            <w:proofErr w:type="spellStart"/>
            <w:r w:rsidRPr="00D03F96">
              <w:rPr>
                <w:color w:val="000000" w:themeColor="text1"/>
              </w:rPr>
              <w:t>Dellach</w:t>
            </w:r>
            <w:proofErr w:type="spellEnd"/>
          </w:p>
        </w:tc>
        <w:tc>
          <w:tcPr>
            <w:tcW w:w="1768" w:type="dxa"/>
            <w:noWrap/>
            <w:hideMark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>2</w:t>
            </w:r>
          </w:p>
        </w:tc>
        <w:tc>
          <w:tcPr>
            <w:tcW w:w="1633" w:type="dxa"/>
            <w:hideMark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>26%</w:t>
            </w:r>
          </w:p>
        </w:tc>
        <w:tc>
          <w:tcPr>
            <w:tcW w:w="1632" w:type="dxa"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2" w:type="dxa"/>
            <w:noWrap/>
          </w:tcPr>
          <w:p w:rsidR="006B210E" w:rsidRPr="00D03F96" w:rsidRDefault="006B210E" w:rsidP="00792ECF">
            <w:pPr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-33%</w:t>
            </w:r>
          </w:p>
        </w:tc>
      </w:tr>
      <w:tr w:rsidR="006B210E" w:rsidRPr="00D03F96" w:rsidTr="00792ECF">
        <w:trPr>
          <w:trHeight w:val="285"/>
        </w:trPr>
        <w:tc>
          <w:tcPr>
            <w:tcW w:w="2711" w:type="dxa"/>
            <w:noWrap/>
            <w:hideMark/>
          </w:tcPr>
          <w:p w:rsidR="006B210E" w:rsidRPr="00D03F96" w:rsidRDefault="006B210E" w:rsidP="00792ECF">
            <w:pPr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Kirchbach</w:t>
            </w:r>
          </w:p>
        </w:tc>
        <w:tc>
          <w:tcPr>
            <w:tcW w:w="1768" w:type="dxa"/>
            <w:noWrap/>
            <w:hideMark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>9</w:t>
            </w:r>
          </w:p>
        </w:tc>
        <w:tc>
          <w:tcPr>
            <w:tcW w:w="1633" w:type="dxa"/>
            <w:hideMark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>39%</w:t>
            </w:r>
          </w:p>
        </w:tc>
        <w:tc>
          <w:tcPr>
            <w:tcW w:w="1632" w:type="dxa"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2" w:type="dxa"/>
            <w:noWrap/>
          </w:tcPr>
          <w:p w:rsidR="006B210E" w:rsidRPr="00D03F96" w:rsidRDefault="006B210E" w:rsidP="00792ECF">
            <w:pPr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-13%</w:t>
            </w:r>
          </w:p>
        </w:tc>
      </w:tr>
      <w:tr w:rsidR="006B210E" w:rsidRPr="00D03F96" w:rsidTr="00792ECF">
        <w:trPr>
          <w:trHeight w:val="285"/>
        </w:trPr>
        <w:tc>
          <w:tcPr>
            <w:tcW w:w="2711" w:type="dxa"/>
            <w:noWrap/>
            <w:hideMark/>
          </w:tcPr>
          <w:p w:rsidR="006B210E" w:rsidRPr="00D03F96" w:rsidRDefault="006B210E" w:rsidP="00792ECF">
            <w:pPr>
              <w:rPr>
                <w:color w:val="000000" w:themeColor="text1"/>
              </w:rPr>
            </w:pPr>
            <w:proofErr w:type="spellStart"/>
            <w:r w:rsidRPr="00D03F96">
              <w:rPr>
                <w:color w:val="000000" w:themeColor="text1"/>
              </w:rPr>
              <w:t>Hermagor-Pressegger</w:t>
            </w:r>
            <w:proofErr w:type="spellEnd"/>
            <w:r w:rsidRPr="00D03F96">
              <w:rPr>
                <w:color w:val="000000" w:themeColor="text1"/>
              </w:rPr>
              <w:t xml:space="preserve"> See</w:t>
            </w:r>
          </w:p>
        </w:tc>
        <w:tc>
          <w:tcPr>
            <w:tcW w:w="1768" w:type="dxa"/>
            <w:noWrap/>
            <w:hideMark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>17</w:t>
            </w:r>
          </w:p>
        </w:tc>
        <w:tc>
          <w:tcPr>
            <w:tcW w:w="1633" w:type="dxa"/>
            <w:hideMark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>33%</w:t>
            </w:r>
          </w:p>
        </w:tc>
        <w:tc>
          <w:tcPr>
            <w:tcW w:w="1632" w:type="dxa"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2" w:type="dxa"/>
            <w:noWrap/>
          </w:tcPr>
          <w:p w:rsidR="006B210E" w:rsidRPr="00D03F96" w:rsidRDefault="006B210E" w:rsidP="00792ECF">
            <w:pPr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-12%</w:t>
            </w:r>
          </w:p>
        </w:tc>
      </w:tr>
      <w:tr w:rsidR="006B210E" w:rsidRPr="00D03F96" w:rsidTr="00792ECF">
        <w:trPr>
          <w:trHeight w:val="285"/>
        </w:trPr>
        <w:tc>
          <w:tcPr>
            <w:tcW w:w="2711" w:type="dxa"/>
            <w:noWrap/>
            <w:hideMark/>
          </w:tcPr>
          <w:p w:rsidR="006B210E" w:rsidRPr="00D03F96" w:rsidRDefault="006B210E" w:rsidP="00792ECF">
            <w:pPr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 xml:space="preserve">St. Stefan im </w:t>
            </w:r>
            <w:proofErr w:type="spellStart"/>
            <w:r w:rsidRPr="00D03F96">
              <w:rPr>
                <w:color w:val="000000" w:themeColor="text1"/>
              </w:rPr>
              <w:t>Gailtal</w:t>
            </w:r>
            <w:proofErr w:type="spellEnd"/>
          </w:p>
        </w:tc>
        <w:tc>
          <w:tcPr>
            <w:tcW w:w="1768" w:type="dxa"/>
            <w:noWrap/>
            <w:hideMark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>3</w:t>
            </w:r>
          </w:p>
        </w:tc>
        <w:tc>
          <w:tcPr>
            <w:tcW w:w="1633" w:type="dxa"/>
            <w:hideMark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>24%</w:t>
            </w:r>
          </w:p>
        </w:tc>
        <w:tc>
          <w:tcPr>
            <w:tcW w:w="1632" w:type="dxa"/>
          </w:tcPr>
          <w:p w:rsidR="006B210E" w:rsidRPr="00D03F96" w:rsidRDefault="006B210E" w:rsidP="00792E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2" w:type="dxa"/>
            <w:noWrap/>
          </w:tcPr>
          <w:p w:rsidR="006B210E" w:rsidRPr="00D03F96" w:rsidRDefault="006B210E" w:rsidP="00792ECF">
            <w:pPr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-7%</w:t>
            </w:r>
          </w:p>
        </w:tc>
      </w:tr>
      <w:tr w:rsidR="006B210E" w:rsidRPr="00D03F96" w:rsidTr="00792ECF">
        <w:trPr>
          <w:trHeight w:val="297"/>
        </w:trPr>
        <w:tc>
          <w:tcPr>
            <w:tcW w:w="2711" w:type="dxa"/>
            <w:noWrap/>
            <w:hideMark/>
          </w:tcPr>
          <w:p w:rsidR="006B210E" w:rsidRPr="00D03F96" w:rsidRDefault="006B210E" w:rsidP="00792ECF">
            <w:pPr>
              <w:rPr>
                <w:b/>
                <w:bCs/>
                <w:color w:val="000000" w:themeColor="text1"/>
              </w:rPr>
            </w:pPr>
            <w:r w:rsidRPr="00D03F96">
              <w:rPr>
                <w:b/>
                <w:bCs/>
                <w:color w:val="000000" w:themeColor="text1"/>
              </w:rPr>
              <w:t>Total</w:t>
            </w:r>
          </w:p>
        </w:tc>
        <w:tc>
          <w:tcPr>
            <w:tcW w:w="1768" w:type="dxa"/>
            <w:noWrap/>
            <w:hideMark/>
          </w:tcPr>
          <w:p w:rsidR="006B210E" w:rsidRPr="00D03F96" w:rsidRDefault="006B210E" w:rsidP="00792ECF">
            <w:pPr>
              <w:jc w:val="center"/>
              <w:rPr>
                <w:b/>
                <w:bCs/>
                <w:color w:val="000000" w:themeColor="text1"/>
              </w:rPr>
            </w:pPr>
            <w:r w:rsidRPr="00D03F96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de-AT"/>
              </w:rPr>
              <w:t>50</w:t>
            </w:r>
          </w:p>
        </w:tc>
        <w:tc>
          <w:tcPr>
            <w:tcW w:w="1633" w:type="dxa"/>
            <w:hideMark/>
          </w:tcPr>
          <w:p w:rsidR="006B210E" w:rsidRPr="00D03F96" w:rsidRDefault="006B210E" w:rsidP="00792ECF">
            <w:pPr>
              <w:jc w:val="center"/>
              <w:rPr>
                <w:b/>
                <w:color w:val="000000" w:themeColor="text1"/>
              </w:rPr>
            </w:pPr>
            <w:r w:rsidRPr="00D03F96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de-AT"/>
              </w:rPr>
              <w:t>32%</w:t>
            </w:r>
          </w:p>
        </w:tc>
        <w:tc>
          <w:tcPr>
            <w:tcW w:w="1632" w:type="dxa"/>
          </w:tcPr>
          <w:p w:rsidR="006B210E" w:rsidRPr="00D03F96" w:rsidRDefault="006B210E" w:rsidP="00792EC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32" w:type="dxa"/>
            <w:noWrap/>
          </w:tcPr>
          <w:p w:rsidR="006B210E" w:rsidRPr="00D03F96" w:rsidRDefault="006B210E" w:rsidP="00792ECF">
            <w:pPr>
              <w:rPr>
                <w:b/>
                <w:color w:val="000000" w:themeColor="text1"/>
              </w:rPr>
            </w:pPr>
            <w:r w:rsidRPr="00D03F96">
              <w:rPr>
                <w:b/>
                <w:color w:val="000000" w:themeColor="text1"/>
              </w:rPr>
              <w:t>-13%</w:t>
            </w:r>
          </w:p>
        </w:tc>
      </w:tr>
    </w:tbl>
    <w:p w:rsidR="006B210E" w:rsidRDefault="006B210E" w:rsidP="006B210E">
      <w:pPr>
        <w:spacing w:line="240" w:lineRule="auto"/>
        <w:rPr>
          <w:sz w:val="18"/>
          <w:lang w:val="en-GB"/>
        </w:rPr>
      </w:pPr>
    </w:p>
    <w:p w:rsidR="006B210E" w:rsidRDefault="006B210E" w:rsidP="006B210E">
      <w:pPr>
        <w:spacing w:line="240" w:lineRule="auto"/>
      </w:pPr>
      <w:bookmarkStart w:id="0" w:name="_GoBack"/>
      <w:bookmarkEnd w:id="0"/>
    </w:p>
    <w:p w:rsidR="006B210E" w:rsidRDefault="006B210E" w:rsidP="006B210E">
      <w:pPr>
        <w:spacing w:line="240" w:lineRule="auto"/>
        <w:rPr>
          <w:lang w:val="en-GB"/>
        </w:rPr>
      </w:pPr>
    </w:p>
    <w:p w:rsidR="006B210E" w:rsidRPr="00BC2BA6" w:rsidRDefault="006B210E" w:rsidP="006B210E">
      <w:pPr>
        <w:spacing w:line="240" w:lineRule="auto"/>
        <w:rPr>
          <w:lang w:val="en-GB"/>
        </w:rPr>
      </w:pPr>
    </w:p>
    <w:p w:rsidR="00774F8B" w:rsidRDefault="00774F8B"/>
    <w:sectPr w:rsidR="00774F8B" w:rsidSect="00AF37E7">
      <w:footerReference w:type="default" r:id="rId5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930850"/>
      <w:docPartObj>
        <w:docPartGallery w:val="Page Numbers (Bottom of Page)"/>
        <w:docPartUnique/>
      </w:docPartObj>
    </w:sdtPr>
    <w:sdtEndPr/>
    <w:sdtContent>
      <w:p w:rsidR="00CC6288" w:rsidRDefault="006B210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B210E">
          <w:rPr>
            <w:noProof/>
            <w:lang w:val="de-DE"/>
          </w:rPr>
          <w:t>1</w:t>
        </w:r>
        <w:r>
          <w:fldChar w:fldCharType="end"/>
        </w:r>
      </w:p>
    </w:sdtContent>
  </w:sdt>
  <w:p w:rsidR="00CC6288" w:rsidRDefault="006B210E">
    <w:pPr>
      <w:pStyle w:val="Fuzeil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0E"/>
    <w:rsid w:val="00102F49"/>
    <w:rsid w:val="001128F2"/>
    <w:rsid w:val="001C0261"/>
    <w:rsid w:val="002700EA"/>
    <w:rsid w:val="00435F4C"/>
    <w:rsid w:val="004818E4"/>
    <w:rsid w:val="0061050D"/>
    <w:rsid w:val="006813CB"/>
    <w:rsid w:val="006B210E"/>
    <w:rsid w:val="00774F8B"/>
    <w:rsid w:val="00AC7164"/>
    <w:rsid w:val="00CA6EC1"/>
    <w:rsid w:val="00DD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B21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B2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6B2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21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B21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B2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6B2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2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tthaler</dc:creator>
  <cp:lastModifiedBy>tthaler</cp:lastModifiedBy>
  <cp:revision>1</cp:revision>
  <dcterms:created xsi:type="dcterms:W3CDTF">2021-04-19T07:59:00Z</dcterms:created>
  <dcterms:modified xsi:type="dcterms:W3CDTF">2021-04-19T07:59:00Z</dcterms:modified>
</cp:coreProperties>
</file>