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864" w:rsidRPr="00BC2BA6" w:rsidRDefault="00091864" w:rsidP="00091864">
      <w:pPr>
        <w:spacing w:after="160" w:line="240" w:lineRule="auto"/>
        <w:rPr>
          <w:rFonts w:ascii="Calibri" w:eastAsia="Calibri" w:hAnsi="Calibri" w:cs="Times New Roman"/>
          <w:b/>
          <w:bCs/>
          <w:lang w:val="en-US"/>
        </w:rPr>
      </w:pPr>
      <w:r>
        <w:rPr>
          <w:rFonts w:ascii="Calibri" w:eastAsia="Calibri" w:hAnsi="Calibri" w:cs="Times New Roman"/>
          <w:b/>
          <w:bCs/>
          <w:lang w:val="en-US"/>
        </w:rPr>
        <w:t>Appendix 3: Analytical steps and sources of argumentative discourse analysis</w:t>
      </w:r>
    </w:p>
    <w:tbl>
      <w:tblPr>
        <w:tblStyle w:val="Tabellenraster1"/>
        <w:tblW w:w="0" w:type="auto"/>
        <w:tblLook w:val="04A0" w:firstRow="1" w:lastRow="0" w:firstColumn="1" w:lastColumn="0" w:noHBand="0" w:noVBand="1"/>
      </w:tblPr>
      <w:tblGrid>
        <w:gridCol w:w="2263"/>
        <w:gridCol w:w="2694"/>
        <w:gridCol w:w="1370"/>
        <w:gridCol w:w="8045"/>
      </w:tblGrid>
      <w:tr w:rsidR="00091864" w:rsidRPr="00BC2BA6" w:rsidTr="00792ECF">
        <w:tc>
          <w:tcPr>
            <w:tcW w:w="2263" w:type="dxa"/>
          </w:tcPr>
          <w:p w:rsidR="00091864" w:rsidRPr="00BC2BA6" w:rsidRDefault="00091864" w:rsidP="00792ECF">
            <w:pPr>
              <w:rPr>
                <w:rFonts w:ascii="Calibri" w:eastAsia="Calibri" w:hAnsi="Calibri"/>
                <w:b/>
                <w:bCs/>
                <w:lang w:val="en-US"/>
              </w:rPr>
            </w:pPr>
            <w:r w:rsidRPr="00BC2BA6">
              <w:rPr>
                <w:rFonts w:ascii="Calibri" w:eastAsia="Calibri" w:hAnsi="Calibri"/>
                <w:b/>
                <w:bCs/>
                <w:lang w:val="en-US"/>
              </w:rPr>
              <w:t>Objective of analytical step</w:t>
            </w:r>
          </w:p>
        </w:tc>
        <w:tc>
          <w:tcPr>
            <w:tcW w:w="2694" w:type="dxa"/>
          </w:tcPr>
          <w:p w:rsidR="00091864" w:rsidRPr="00BC2BA6" w:rsidRDefault="00091864" w:rsidP="00792ECF">
            <w:pPr>
              <w:rPr>
                <w:rFonts w:ascii="Calibri" w:eastAsia="Calibri" w:hAnsi="Calibri"/>
                <w:b/>
                <w:bCs/>
                <w:lang w:val="en-US"/>
              </w:rPr>
            </w:pPr>
            <w:r w:rsidRPr="00BC2BA6">
              <w:rPr>
                <w:rFonts w:ascii="Calibri" w:eastAsia="Calibri" w:hAnsi="Calibri"/>
                <w:b/>
                <w:bCs/>
                <w:lang w:val="en-US"/>
              </w:rPr>
              <w:t>Main category of source*</w:t>
            </w:r>
          </w:p>
        </w:tc>
        <w:tc>
          <w:tcPr>
            <w:tcW w:w="1275" w:type="dxa"/>
          </w:tcPr>
          <w:p w:rsidR="00091864" w:rsidRPr="00BC2BA6" w:rsidRDefault="00091864" w:rsidP="00792ECF">
            <w:pPr>
              <w:rPr>
                <w:rFonts w:ascii="Calibri" w:eastAsia="Calibri" w:hAnsi="Calibri"/>
                <w:b/>
                <w:bCs/>
                <w:lang w:val="en-US"/>
              </w:rPr>
            </w:pPr>
            <w:r w:rsidRPr="00BC2BA6">
              <w:rPr>
                <w:rFonts w:ascii="Calibri" w:eastAsia="Calibri" w:hAnsi="Calibri"/>
                <w:b/>
                <w:bCs/>
                <w:lang w:val="en-US"/>
              </w:rPr>
              <w:t>Government level</w:t>
            </w:r>
          </w:p>
        </w:tc>
        <w:tc>
          <w:tcPr>
            <w:tcW w:w="8045" w:type="dxa"/>
          </w:tcPr>
          <w:p w:rsidR="00091864" w:rsidRPr="00BC2BA6" w:rsidRDefault="00091864" w:rsidP="00792ECF">
            <w:pPr>
              <w:rPr>
                <w:rFonts w:ascii="Calibri" w:eastAsia="Calibri" w:hAnsi="Calibri"/>
                <w:b/>
                <w:bCs/>
                <w:lang w:val="en-US"/>
              </w:rPr>
            </w:pPr>
            <w:r w:rsidRPr="00BC2BA6">
              <w:rPr>
                <w:rFonts w:ascii="Calibri" w:eastAsia="Calibri" w:hAnsi="Calibri"/>
                <w:b/>
                <w:bCs/>
                <w:lang w:val="en-US"/>
              </w:rPr>
              <w:t xml:space="preserve">Source/Material  </w:t>
            </w:r>
          </w:p>
        </w:tc>
      </w:tr>
      <w:tr w:rsidR="00091864" w:rsidRPr="00BC2BA6" w:rsidTr="00792ECF">
        <w:trPr>
          <w:trHeight w:val="1120"/>
        </w:trPr>
        <w:tc>
          <w:tcPr>
            <w:tcW w:w="2263" w:type="dxa"/>
            <w:vMerge w:val="restart"/>
            <w:vAlign w:val="center"/>
          </w:tcPr>
          <w:p w:rsidR="00091864" w:rsidRPr="00BC2BA6" w:rsidRDefault="00091864" w:rsidP="00792ECF">
            <w:pPr>
              <w:rPr>
                <w:rFonts w:ascii="Calibri" w:eastAsia="Calibri" w:hAnsi="Calibri"/>
                <w:lang w:val="en-US"/>
              </w:rPr>
            </w:pPr>
            <w:r w:rsidRPr="00BC2BA6">
              <w:rPr>
                <w:rFonts w:ascii="Calibri" w:eastAsia="Calibri" w:hAnsi="Calibri"/>
                <w:lang w:val="en-US"/>
              </w:rPr>
              <w:t xml:space="preserve">Establish a first chronology and come up with a </w:t>
            </w:r>
            <w:r w:rsidRPr="00BC2BA6">
              <w:rPr>
                <w:rFonts w:ascii="Calibri" w:eastAsia="Calibri" w:hAnsi="Calibri"/>
                <w:i/>
                <w:iCs/>
                <w:lang w:val="en-US"/>
              </w:rPr>
              <w:t>first reading of events</w:t>
            </w:r>
            <w:r w:rsidRPr="00BC2BA6">
              <w:rPr>
                <w:rFonts w:ascii="Calibri" w:eastAsia="Calibri" w:hAnsi="Calibri"/>
                <w:lang w:val="en-US"/>
              </w:rPr>
              <w:t>.</w:t>
            </w:r>
          </w:p>
        </w:tc>
        <w:tc>
          <w:tcPr>
            <w:tcW w:w="2694" w:type="dxa"/>
            <w:vMerge w:val="restart"/>
            <w:vAlign w:val="center"/>
          </w:tcPr>
          <w:p w:rsidR="00091864" w:rsidRPr="00BC2BA6" w:rsidRDefault="00091864" w:rsidP="00792ECF">
            <w:pPr>
              <w:rPr>
                <w:rFonts w:ascii="Calibri" w:eastAsia="Calibri" w:hAnsi="Calibri"/>
                <w:lang w:val="en-US"/>
              </w:rPr>
            </w:pPr>
            <w:r w:rsidRPr="00BC2BA6">
              <w:rPr>
                <w:rFonts w:ascii="Calibri" w:eastAsia="Calibri" w:hAnsi="Calibri"/>
                <w:lang w:val="en-US"/>
              </w:rPr>
              <w:t>Newspapers, journals and professional magazines at the local, regional, provincial, and federal level.</w:t>
            </w:r>
          </w:p>
        </w:tc>
        <w:tc>
          <w:tcPr>
            <w:tcW w:w="1275" w:type="dxa"/>
            <w:vAlign w:val="center"/>
          </w:tcPr>
          <w:p w:rsidR="00091864" w:rsidRPr="00BC2BA6" w:rsidRDefault="00091864" w:rsidP="00792ECF">
            <w:pPr>
              <w:rPr>
                <w:rFonts w:ascii="Calibri" w:eastAsia="Calibri" w:hAnsi="Calibri"/>
              </w:rPr>
            </w:pPr>
            <w:proofErr w:type="spellStart"/>
            <w:r w:rsidRPr="00BC2BA6">
              <w:rPr>
                <w:rFonts w:ascii="Calibri" w:eastAsia="Calibri" w:hAnsi="Calibri"/>
              </w:rPr>
              <w:t>Local</w:t>
            </w:r>
            <w:proofErr w:type="spellEnd"/>
          </w:p>
        </w:tc>
        <w:tc>
          <w:tcPr>
            <w:tcW w:w="8045" w:type="dxa"/>
          </w:tcPr>
          <w:p w:rsidR="00091864" w:rsidRPr="00BC2BA6" w:rsidRDefault="00091864" w:rsidP="00091864">
            <w:pPr>
              <w:numPr>
                <w:ilvl w:val="0"/>
                <w:numId w:val="1"/>
              </w:numPr>
              <w:ind w:left="171" w:hanging="142"/>
              <w:contextualSpacing/>
              <w:rPr>
                <w:rFonts w:ascii="Calibri" w:eastAsia="Calibri" w:hAnsi="Calibri"/>
              </w:rPr>
            </w:pPr>
            <w:proofErr w:type="spellStart"/>
            <w:r w:rsidRPr="00BC2BA6">
              <w:rPr>
                <w:rFonts w:ascii="Calibri" w:eastAsia="Calibri" w:hAnsi="Calibri"/>
              </w:rPr>
              <w:t>Municipal</w:t>
            </w:r>
            <w:proofErr w:type="spellEnd"/>
            <w:r w:rsidRPr="00BC2BA6">
              <w:rPr>
                <w:rFonts w:ascii="Calibri" w:eastAsia="Calibri" w:hAnsi="Calibri"/>
              </w:rPr>
              <w:t xml:space="preserve"> </w:t>
            </w:r>
            <w:proofErr w:type="spellStart"/>
            <w:r w:rsidRPr="00BC2BA6">
              <w:rPr>
                <w:rFonts w:ascii="Calibri" w:eastAsia="Calibri" w:hAnsi="Calibri"/>
              </w:rPr>
              <w:t>newspapers</w:t>
            </w:r>
            <w:proofErr w:type="spellEnd"/>
            <w:r w:rsidRPr="00BC2BA6">
              <w:rPr>
                <w:rFonts w:ascii="Calibri" w:eastAsia="Calibri" w:hAnsi="Calibri"/>
              </w:rPr>
              <w:t xml:space="preserve"> </w:t>
            </w:r>
            <w:proofErr w:type="spellStart"/>
            <w:r w:rsidRPr="00BC2BA6">
              <w:rPr>
                <w:rFonts w:ascii="Calibri" w:eastAsia="Calibri" w:hAnsi="Calibri"/>
              </w:rPr>
              <w:t>of</w:t>
            </w:r>
            <w:proofErr w:type="spellEnd"/>
            <w:r w:rsidRPr="00BC2BA6">
              <w:rPr>
                <w:rFonts w:ascii="Calibri" w:eastAsia="Calibri" w:hAnsi="Calibri"/>
              </w:rPr>
              <w:t xml:space="preserve"> </w:t>
            </w:r>
            <w:proofErr w:type="spellStart"/>
            <w:r w:rsidRPr="00BC2BA6">
              <w:rPr>
                <w:rFonts w:ascii="Calibri" w:eastAsia="Calibri" w:hAnsi="Calibri"/>
              </w:rPr>
              <w:t>Dellach</w:t>
            </w:r>
            <w:proofErr w:type="spellEnd"/>
            <w:r w:rsidRPr="00BC2BA6">
              <w:rPr>
                <w:rFonts w:ascii="Calibri" w:eastAsia="Calibri" w:hAnsi="Calibri"/>
              </w:rPr>
              <w:t xml:space="preserve"> (</w:t>
            </w:r>
            <w:r w:rsidRPr="00BC2BA6">
              <w:rPr>
                <w:rFonts w:ascii="Calibri" w:eastAsia="Calibri" w:hAnsi="Calibri"/>
                <w:i/>
                <w:iCs/>
              </w:rPr>
              <w:t xml:space="preserve">Gemeindezeitung der Gemeinde </w:t>
            </w:r>
            <w:proofErr w:type="spellStart"/>
            <w:r w:rsidRPr="00BC2BA6">
              <w:rPr>
                <w:rFonts w:ascii="Calibri" w:eastAsia="Calibri" w:hAnsi="Calibri"/>
                <w:i/>
                <w:iCs/>
              </w:rPr>
              <w:t>Dellach</w:t>
            </w:r>
            <w:proofErr w:type="spellEnd"/>
            <w:r w:rsidRPr="00BC2BA6">
              <w:rPr>
                <w:rFonts w:ascii="Calibri" w:eastAsia="Calibri" w:hAnsi="Calibri"/>
              </w:rPr>
              <w:t>), Kirchbach (</w:t>
            </w:r>
            <w:r w:rsidRPr="00BC2BA6">
              <w:rPr>
                <w:rFonts w:ascii="Calibri" w:eastAsia="Calibri" w:hAnsi="Calibri"/>
                <w:i/>
                <w:iCs/>
              </w:rPr>
              <w:t>Gemeindezeitung der Gemeinde Kirchbach</w:t>
            </w:r>
            <w:r w:rsidRPr="00BC2BA6">
              <w:rPr>
                <w:rFonts w:ascii="Calibri" w:eastAsia="Calibri" w:hAnsi="Calibri"/>
              </w:rPr>
              <w:t xml:space="preserve">), </w:t>
            </w:r>
            <w:proofErr w:type="spellStart"/>
            <w:r w:rsidRPr="00BC2BA6">
              <w:rPr>
                <w:rFonts w:ascii="Calibri" w:eastAsia="Calibri" w:hAnsi="Calibri"/>
              </w:rPr>
              <w:t>Kötschach-Mauthen</w:t>
            </w:r>
            <w:proofErr w:type="spellEnd"/>
            <w:r w:rsidRPr="00BC2BA6">
              <w:rPr>
                <w:rFonts w:ascii="Calibri" w:eastAsia="Calibri" w:hAnsi="Calibri"/>
              </w:rPr>
              <w:t xml:space="preserve"> (</w:t>
            </w:r>
            <w:proofErr w:type="spellStart"/>
            <w:r w:rsidRPr="00BC2BA6">
              <w:rPr>
                <w:rFonts w:ascii="Calibri" w:eastAsia="Calibri" w:hAnsi="Calibri"/>
                <w:i/>
                <w:iCs/>
              </w:rPr>
              <w:t>Kötschach</w:t>
            </w:r>
            <w:proofErr w:type="spellEnd"/>
            <w:r w:rsidRPr="00BC2BA6">
              <w:rPr>
                <w:rFonts w:ascii="Calibri" w:eastAsia="Calibri" w:hAnsi="Calibri"/>
                <w:i/>
                <w:iCs/>
              </w:rPr>
              <w:t xml:space="preserve">-Mauthner Nachrichten; Gemeindezeitung </w:t>
            </w:r>
            <w:proofErr w:type="spellStart"/>
            <w:r w:rsidRPr="00BC2BA6">
              <w:rPr>
                <w:rFonts w:ascii="Calibri" w:eastAsia="Calibri" w:hAnsi="Calibri"/>
                <w:i/>
                <w:iCs/>
              </w:rPr>
              <w:t>Kötschach-Mauthen</w:t>
            </w:r>
            <w:proofErr w:type="spellEnd"/>
            <w:r w:rsidRPr="00BC2BA6">
              <w:rPr>
                <w:rFonts w:ascii="Calibri" w:eastAsia="Calibri" w:hAnsi="Calibri"/>
              </w:rPr>
              <w:t xml:space="preserve">), </w:t>
            </w:r>
            <w:proofErr w:type="spellStart"/>
            <w:r w:rsidRPr="00BC2BA6">
              <w:rPr>
                <w:rFonts w:ascii="Calibri" w:eastAsia="Calibri" w:hAnsi="Calibri"/>
              </w:rPr>
              <w:t>and</w:t>
            </w:r>
            <w:proofErr w:type="spellEnd"/>
            <w:r w:rsidRPr="00BC2BA6">
              <w:rPr>
                <w:rFonts w:ascii="Calibri" w:eastAsia="Calibri" w:hAnsi="Calibri"/>
              </w:rPr>
              <w:t xml:space="preserve"> St. Stefan (</w:t>
            </w:r>
            <w:r w:rsidRPr="00BC2BA6">
              <w:rPr>
                <w:rFonts w:ascii="Calibri" w:eastAsia="Calibri" w:hAnsi="Calibri"/>
                <w:i/>
                <w:iCs/>
              </w:rPr>
              <w:t>Mitteilungsblatt der Gemeinde St. Stefan</w:t>
            </w:r>
            <w:r w:rsidRPr="00BC2BA6">
              <w:rPr>
                <w:rFonts w:ascii="Calibri" w:eastAsia="Calibri" w:hAnsi="Calibri"/>
              </w:rPr>
              <w:t>)</w:t>
            </w:r>
          </w:p>
        </w:tc>
      </w:tr>
      <w:tr w:rsidR="00091864" w:rsidRPr="00ED23F9" w:rsidTr="00792ECF">
        <w:trPr>
          <w:trHeight w:val="571"/>
        </w:trPr>
        <w:tc>
          <w:tcPr>
            <w:tcW w:w="2263" w:type="dxa"/>
            <w:vMerge/>
            <w:vAlign w:val="center"/>
          </w:tcPr>
          <w:p w:rsidR="00091864" w:rsidRPr="00BC2BA6" w:rsidRDefault="00091864" w:rsidP="00792ECF">
            <w:pPr>
              <w:rPr>
                <w:rFonts w:ascii="Calibri" w:eastAsia="Calibri" w:hAnsi="Calibri"/>
              </w:rPr>
            </w:pPr>
          </w:p>
        </w:tc>
        <w:tc>
          <w:tcPr>
            <w:tcW w:w="2694" w:type="dxa"/>
            <w:vMerge/>
            <w:vAlign w:val="center"/>
          </w:tcPr>
          <w:p w:rsidR="00091864" w:rsidRPr="00BC2BA6" w:rsidRDefault="00091864" w:rsidP="00792ECF">
            <w:pPr>
              <w:rPr>
                <w:rFonts w:ascii="Calibri" w:eastAsia="Calibri" w:hAnsi="Calibri"/>
              </w:rPr>
            </w:pPr>
          </w:p>
        </w:tc>
        <w:tc>
          <w:tcPr>
            <w:tcW w:w="1275" w:type="dxa"/>
            <w:vAlign w:val="center"/>
          </w:tcPr>
          <w:p w:rsidR="00091864" w:rsidRPr="00BC2BA6" w:rsidRDefault="00091864" w:rsidP="00792ECF">
            <w:pPr>
              <w:rPr>
                <w:rFonts w:ascii="Calibri" w:eastAsia="Calibri" w:hAnsi="Calibri"/>
              </w:rPr>
            </w:pPr>
            <w:r w:rsidRPr="00BC2BA6">
              <w:rPr>
                <w:rFonts w:ascii="Calibri" w:eastAsia="Calibri" w:hAnsi="Calibri"/>
              </w:rPr>
              <w:t xml:space="preserve">Regional/ </w:t>
            </w:r>
            <w:proofErr w:type="spellStart"/>
            <w:r w:rsidRPr="00BC2BA6">
              <w:rPr>
                <w:rFonts w:ascii="Calibri" w:eastAsia="Calibri" w:hAnsi="Calibri"/>
              </w:rPr>
              <w:t>provincial</w:t>
            </w:r>
            <w:proofErr w:type="spellEnd"/>
          </w:p>
        </w:tc>
        <w:tc>
          <w:tcPr>
            <w:tcW w:w="8045" w:type="dxa"/>
          </w:tcPr>
          <w:p w:rsidR="00091864" w:rsidRPr="00BC2BA6" w:rsidRDefault="00091864" w:rsidP="00091864">
            <w:pPr>
              <w:numPr>
                <w:ilvl w:val="0"/>
                <w:numId w:val="1"/>
              </w:numPr>
              <w:ind w:left="171" w:hanging="142"/>
              <w:contextualSpacing/>
              <w:rPr>
                <w:rFonts w:ascii="Calibri" w:eastAsia="Calibri" w:hAnsi="Calibri"/>
              </w:rPr>
            </w:pPr>
            <w:r w:rsidRPr="00BC2BA6">
              <w:rPr>
                <w:rFonts w:ascii="Calibri" w:eastAsia="Calibri" w:hAnsi="Calibri"/>
              </w:rPr>
              <w:t xml:space="preserve">Regional </w:t>
            </w:r>
            <w:proofErr w:type="spellStart"/>
            <w:r w:rsidRPr="00BC2BA6">
              <w:rPr>
                <w:rFonts w:ascii="Calibri" w:eastAsia="Calibri" w:hAnsi="Calibri"/>
              </w:rPr>
              <w:t>newspaper</w:t>
            </w:r>
            <w:proofErr w:type="spellEnd"/>
            <w:r w:rsidRPr="00BC2BA6">
              <w:rPr>
                <w:rFonts w:ascii="Calibri" w:eastAsia="Calibri" w:hAnsi="Calibri"/>
              </w:rPr>
              <w:t xml:space="preserve"> (</w:t>
            </w:r>
            <w:proofErr w:type="spellStart"/>
            <w:r w:rsidRPr="00BC2BA6">
              <w:rPr>
                <w:rFonts w:ascii="Calibri" w:eastAsia="Calibri" w:hAnsi="Calibri"/>
                <w:i/>
                <w:iCs/>
              </w:rPr>
              <w:t>Gailtaler</w:t>
            </w:r>
            <w:proofErr w:type="spellEnd"/>
            <w:r w:rsidRPr="00BC2BA6">
              <w:rPr>
                <w:rFonts w:ascii="Calibri" w:eastAsia="Calibri" w:hAnsi="Calibri"/>
              </w:rPr>
              <w:t>)</w:t>
            </w:r>
          </w:p>
          <w:p w:rsidR="00091864" w:rsidRPr="00BC2BA6" w:rsidRDefault="00091864" w:rsidP="00091864">
            <w:pPr>
              <w:numPr>
                <w:ilvl w:val="0"/>
                <w:numId w:val="1"/>
              </w:numPr>
              <w:ind w:left="171" w:hanging="142"/>
              <w:contextualSpacing/>
              <w:rPr>
                <w:rFonts w:ascii="Calibri" w:eastAsia="Calibri" w:hAnsi="Calibri"/>
                <w:lang w:val="en-US"/>
              </w:rPr>
            </w:pPr>
            <w:r w:rsidRPr="00BC2BA6">
              <w:rPr>
                <w:rFonts w:ascii="Calibri" w:eastAsia="Calibri" w:hAnsi="Calibri"/>
                <w:lang w:val="en-US"/>
              </w:rPr>
              <w:t>Most-read daily newspaper in Carinthia (</w:t>
            </w:r>
            <w:proofErr w:type="spellStart"/>
            <w:r w:rsidRPr="00BC2BA6">
              <w:rPr>
                <w:rFonts w:ascii="Calibri" w:eastAsia="Calibri" w:hAnsi="Calibri"/>
                <w:i/>
                <w:lang w:val="en-US"/>
              </w:rPr>
              <w:t>Kleine</w:t>
            </w:r>
            <w:proofErr w:type="spellEnd"/>
            <w:r w:rsidRPr="00BC2BA6">
              <w:rPr>
                <w:rFonts w:ascii="Calibri" w:eastAsia="Calibri" w:hAnsi="Calibri"/>
                <w:i/>
                <w:lang w:val="en-US"/>
              </w:rPr>
              <w:t xml:space="preserve"> </w:t>
            </w:r>
            <w:proofErr w:type="spellStart"/>
            <w:r w:rsidRPr="00BC2BA6">
              <w:rPr>
                <w:rFonts w:ascii="Calibri" w:eastAsia="Calibri" w:hAnsi="Calibri"/>
                <w:i/>
                <w:lang w:val="en-US"/>
              </w:rPr>
              <w:t>Zeitung</w:t>
            </w:r>
            <w:proofErr w:type="spellEnd"/>
            <w:r w:rsidRPr="00BC2BA6">
              <w:rPr>
                <w:rFonts w:ascii="Calibri" w:eastAsia="Calibri" w:hAnsi="Calibri"/>
                <w:iCs/>
                <w:lang w:val="en-US"/>
              </w:rPr>
              <w:t>)</w:t>
            </w:r>
          </w:p>
        </w:tc>
      </w:tr>
      <w:tr w:rsidR="00091864" w:rsidRPr="00ED23F9" w:rsidTr="00792ECF">
        <w:trPr>
          <w:trHeight w:val="551"/>
        </w:trPr>
        <w:tc>
          <w:tcPr>
            <w:tcW w:w="2263" w:type="dxa"/>
            <w:vMerge/>
            <w:vAlign w:val="center"/>
          </w:tcPr>
          <w:p w:rsidR="00091864" w:rsidRPr="00BC2BA6" w:rsidRDefault="00091864" w:rsidP="00792ECF">
            <w:pPr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694" w:type="dxa"/>
            <w:vMerge/>
            <w:vAlign w:val="center"/>
          </w:tcPr>
          <w:p w:rsidR="00091864" w:rsidRPr="00BC2BA6" w:rsidRDefault="00091864" w:rsidP="00792ECF">
            <w:pPr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275" w:type="dxa"/>
            <w:vAlign w:val="center"/>
          </w:tcPr>
          <w:p w:rsidR="00091864" w:rsidRPr="00BC2BA6" w:rsidRDefault="00091864" w:rsidP="00792ECF">
            <w:pPr>
              <w:rPr>
                <w:rFonts w:ascii="Calibri" w:eastAsia="Calibri" w:hAnsi="Calibri"/>
              </w:rPr>
            </w:pPr>
            <w:r w:rsidRPr="00BC2BA6">
              <w:rPr>
                <w:rFonts w:ascii="Calibri" w:eastAsia="Calibri" w:hAnsi="Calibri"/>
              </w:rPr>
              <w:t>Federal</w:t>
            </w:r>
          </w:p>
        </w:tc>
        <w:tc>
          <w:tcPr>
            <w:tcW w:w="8045" w:type="dxa"/>
          </w:tcPr>
          <w:p w:rsidR="00091864" w:rsidRPr="00BC2BA6" w:rsidRDefault="00091864" w:rsidP="00091864">
            <w:pPr>
              <w:numPr>
                <w:ilvl w:val="0"/>
                <w:numId w:val="1"/>
              </w:numPr>
              <w:ind w:left="171" w:hanging="142"/>
              <w:contextualSpacing/>
              <w:rPr>
                <w:rFonts w:ascii="Calibri" w:eastAsia="Calibri" w:hAnsi="Calibri"/>
                <w:lang w:val="en-US"/>
              </w:rPr>
            </w:pPr>
            <w:r w:rsidRPr="00BC2BA6">
              <w:rPr>
                <w:rFonts w:ascii="Calibri" w:eastAsia="Calibri" w:hAnsi="Calibri"/>
                <w:lang w:val="en-US"/>
              </w:rPr>
              <w:t xml:space="preserve">Publications and statistics of the </w:t>
            </w:r>
            <w:r w:rsidRPr="00BC2BA6">
              <w:rPr>
                <w:rFonts w:ascii="Calibri" w:eastAsia="Calibri" w:hAnsi="Calibri"/>
                <w:i/>
                <w:iCs/>
                <w:lang w:val="en-US"/>
              </w:rPr>
              <w:t>Austrian Fire Brigade Association</w:t>
            </w:r>
          </w:p>
          <w:p w:rsidR="00091864" w:rsidRPr="00BC2BA6" w:rsidRDefault="00091864" w:rsidP="00091864">
            <w:pPr>
              <w:numPr>
                <w:ilvl w:val="0"/>
                <w:numId w:val="1"/>
              </w:numPr>
              <w:ind w:left="171" w:hanging="142"/>
              <w:contextualSpacing/>
              <w:rPr>
                <w:rFonts w:ascii="Calibri" w:eastAsia="Calibri" w:hAnsi="Calibri"/>
                <w:lang w:val="en-US"/>
              </w:rPr>
            </w:pPr>
            <w:r w:rsidRPr="00BC2BA6">
              <w:rPr>
                <w:rFonts w:ascii="Calibri" w:eastAsia="Calibri" w:hAnsi="Calibri"/>
                <w:lang w:val="en-US"/>
              </w:rPr>
              <w:t>Official magazine of the Federal Ministry of the Interior (</w:t>
            </w:r>
            <w:proofErr w:type="spellStart"/>
            <w:r w:rsidRPr="00BC2BA6">
              <w:rPr>
                <w:rFonts w:ascii="Calibri" w:eastAsia="Calibri" w:hAnsi="Calibri"/>
                <w:i/>
                <w:iCs/>
                <w:lang w:val="en-US"/>
              </w:rPr>
              <w:t>Öffentliche</w:t>
            </w:r>
            <w:proofErr w:type="spellEnd"/>
            <w:r w:rsidRPr="00BC2BA6">
              <w:rPr>
                <w:rFonts w:ascii="Calibri" w:eastAsia="Calibri" w:hAnsi="Calibri"/>
                <w:i/>
                <w:iCs/>
                <w:lang w:val="en-US"/>
              </w:rPr>
              <w:t xml:space="preserve"> </w:t>
            </w:r>
            <w:proofErr w:type="spellStart"/>
            <w:r w:rsidRPr="00BC2BA6">
              <w:rPr>
                <w:rFonts w:ascii="Calibri" w:eastAsia="Calibri" w:hAnsi="Calibri"/>
                <w:i/>
                <w:iCs/>
                <w:lang w:val="en-US"/>
              </w:rPr>
              <w:t>Sicherheit</w:t>
            </w:r>
            <w:proofErr w:type="spellEnd"/>
            <w:r w:rsidRPr="00BC2BA6">
              <w:rPr>
                <w:rFonts w:ascii="Calibri" w:eastAsia="Calibri" w:hAnsi="Calibri"/>
                <w:lang w:val="en-US"/>
              </w:rPr>
              <w:t>)</w:t>
            </w:r>
          </w:p>
        </w:tc>
      </w:tr>
      <w:tr w:rsidR="00091864" w:rsidRPr="00ED23F9" w:rsidTr="00792ECF">
        <w:tc>
          <w:tcPr>
            <w:tcW w:w="2263" w:type="dxa"/>
            <w:vAlign w:val="center"/>
          </w:tcPr>
          <w:p w:rsidR="00091864" w:rsidRPr="00BC2BA6" w:rsidRDefault="00091864" w:rsidP="00792ECF">
            <w:pPr>
              <w:rPr>
                <w:rFonts w:ascii="Calibri" w:eastAsia="Calibri" w:hAnsi="Calibri"/>
                <w:lang w:val="en-US"/>
              </w:rPr>
            </w:pPr>
            <w:r w:rsidRPr="00BC2BA6">
              <w:rPr>
                <w:rFonts w:ascii="Calibri" w:eastAsia="Calibri" w:hAnsi="Calibri"/>
                <w:lang w:val="en-US"/>
              </w:rPr>
              <w:t>Compile a broad</w:t>
            </w:r>
            <w:r w:rsidRPr="00BC2BA6">
              <w:rPr>
                <w:rFonts w:ascii="Calibri" w:eastAsia="Calibri" w:hAnsi="Calibri"/>
                <w:i/>
                <w:iCs/>
                <w:lang w:val="en-US"/>
              </w:rPr>
              <w:t xml:space="preserve"> overview of the field</w:t>
            </w:r>
            <w:r w:rsidRPr="00BC2BA6">
              <w:rPr>
                <w:rFonts w:ascii="Calibri" w:eastAsia="Calibri" w:hAnsi="Calibri"/>
                <w:lang w:val="en-US"/>
              </w:rPr>
              <w:t>.</w:t>
            </w:r>
          </w:p>
        </w:tc>
        <w:tc>
          <w:tcPr>
            <w:tcW w:w="2694" w:type="dxa"/>
            <w:vAlign w:val="center"/>
          </w:tcPr>
          <w:p w:rsidR="00091864" w:rsidRPr="00BC2BA6" w:rsidRDefault="00091864" w:rsidP="00792ECF">
            <w:pPr>
              <w:rPr>
                <w:rFonts w:ascii="Calibri" w:eastAsia="Calibri" w:hAnsi="Calibri"/>
                <w:lang w:val="en-US"/>
              </w:rPr>
            </w:pPr>
            <w:r w:rsidRPr="00BC2BA6">
              <w:rPr>
                <w:rFonts w:ascii="Calibri" w:eastAsia="Calibri" w:hAnsi="Calibri"/>
                <w:lang w:val="en-US"/>
              </w:rPr>
              <w:t xml:space="preserve">Online survey </w:t>
            </w:r>
          </w:p>
        </w:tc>
        <w:tc>
          <w:tcPr>
            <w:tcW w:w="1275" w:type="dxa"/>
            <w:vAlign w:val="center"/>
          </w:tcPr>
          <w:p w:rsidR="00091864" w:rsidRPr="00BC2BA6" w:rsidRDefault="00091864" w:rsidP="00792ECF">
            <w:pPr>
              <w:rPr>
                <w:rFonts w:ascii="Calibri" w:eastAsia="Calibri" w:hAnsi="Calibri"/>
                <w:lang w:val="en-US"/>
              </w:rPr>
            </w:pPr>
            <w:r w:rsidRPr="00BC2BA6">
              <w:rPr>
                <w:rFonts w:ascii="Calibri" w:eastAsia="Calibri" w:hAnsi="Calibri"/>
                <w:lang w:val="en-US"/>
              </w:rPr>
              <w:t>Provincial + Federal</w:t>
            </w:r>
          </w:p>
        </w:tc>
        <w:tc>
          <w:tcPr>
            <w:tcW w:w="8045" w:type="dxa"/>
          </w:tcPr>
          <w:p w:rsidR="00091864" w:rsidRPr="00BC2BA6" w:rsidRDefault="00091864" w:rsidP="00091864">
            <w:pPr>
              <w:numPr>
                <w:ilvl w:val="0"/>
                <w:numId w:val="1"/>
              </w:numPr>
              <w:ind w:left="171" w:hanging="142"/>
              <w:contextualSpacing/>
              <w:rPr>
                <w:rFonts w:ascii="Calibri" w:eastAsia="Calibri" w:hAnsi="Calibri"/>
                <w:lang w:val="en-US"/>
              </w:rPr>
            </w:pPr>
            <w:r w:rsidRPr="00BC2BA6">
              <w:rPr>
                <w:rFonts w:ascii="Calibri" w:eastAsia="Calibri" w:hAnsi="Calibri"/>
                <w:lang w:val="en-US"/>
              </w:rPr>
              <w:t xml:space="preserve">Online survey among experts in the field of </w:t>
            </w:r>
            <w:r>
              <w:rPr>
                <w:rFonts w:ascii="Calibri" w:eastAsia="Calibri" w:hAnsi="Calibri"/>
                <w:lang w:val="en-US"/>
              </w:rPr>
              <w:t>flood risk management</w:t>
            </w:r>
          </w:p>
        </w:tc>
      </w:tr>
      <w:tr w:rsidR="00091864" w:rsidRPr="00BC2BA6" w:rsidTr="00792ECF">
        <w:trPr>
          <w:trHeight w:val="1290"/>
        </w:trPr>
        <w:tc>
          <w:tcPr>
            <w:tcW w:w="2263" w:type="dxa"/>
            <w:vMerge w:val="restart"/>
            <w:vAlign w:val="center"/>
          </w:tcPr>
          <w:p w:rsidR="00091864" w:rsidRPr="00BC2BA6" w:rsidRDefault="00091864" w:rsidP="00792ECF">
            <w:pPr>
              <w:rPr>
                <w:rFonts w:ascii="Calibri" w:eastAsia="Calibri" w:hAnsi="Calibri"/>
                <w:lang w:val="en-US"/>
              </w:rPr>
            </w:pPr>
            <w:r w:rsidRPr="00BC2BA6">
              <w:rPr>
                <w:rFonts w:ascii="Calibri" w:eastAsia="Calibri" w:hAnsi="Calibri"/>
                <w:lang w:val="en-US"/>
              </w:rPr>
              <w:t xml:space="preserve">Search for </w:t>
            </w:r>
            <w:r w:rsidRPr="00BC2BA6">
              <w:rPr>
                <w:rFonts w:ascii="Calibri" w:eastAsia="Calibri" w:hAnsi="Calibri"/>
                <w:i/>
                <w:iCs/>
                <w:lang w:val="en-US"/>
              </w:rPr>
              <w:t>structuring concepts, ideas, categorizations, and story lines.</w:t>
            </w:r>
          </w:p>
        </w:tc>
        <w:tc>
          <w:tcPr>
            <w:tcW w:w="2694" w:type="dxa"/>
            <w:vMerge w:val="restart"/>
            <w:vAlign w:val="center"/>
          </w:tcPr>
          <w:p w:rsidR="00091864" w:rsidRPr="00BC2BA6" w:rsidRDefault="00091864" w:rsidP="00792ECF">
            <w:pPr>
              <w:rPr>
                <w:rFonts w:ascii="Calibri" w:eastAsia="Calibri" w:hAnsi="Calibri"/>
                <w:lang w:val="en-US"/>
              </w:rPr>
            </w:pPr>
            <w:r w:rsidRPr="00BC2BA6">
              <w:rPr>
                <w:rFonts w:ascii="Calibri" w:eastAsia="Calibri" w:hAnsi="Calibri"/>
                <w:lang w:val="en-US"/>
              </w:rPr>
              <w:t>Publicly available documents</w:t>
            </w:r>
          </w:p>
        </w:tc>
        <w:tc>
          <w:tcPr>
            <w:tcW w:w="1275" w:type="dxa"/>
            <w:vAlign w:val="center"/>
          </w:tcPr>
          <w:p w:rsidR="00091864" w:rsidRPr="00BC2BA6" w:rsidRDefault="00091864" w:rsidP="00792ECF">
            <w:pPr>
              <w:rPr>
                <w:rFonts w:ascii="Calibri" w:eastAsia="Calibri" w:hAnsi="Calibri"/>
                <w:lang w:val="en-US"/>
              </w:rPr>
            </w:pPr>
            <w:r w:rsidRPr="00BC2BA6">
              <w:rPr>
                <w:rFonts w:ascii="Calibri" w:eastAsia="Calibri" w:hAnsi="Calibri"/>
                <w:lang w:val="en-US"/>
              </w:rPr>
              <w:t>Local</w:t>
            </w:r>
          </w:p>
        </w:tc>
        <w:tc>
          <w:tcPr>
            <w:tcW w:w="8045" w:type="dxa"/>
          </w:tcPr>
          <w:p w:rsidR="00091864" w:rsidRPr="00BC2BA6" w:rsidRDefault="00091864" w:rsidP="00091864">
            <w:pPr>
              <w:numPr>
                <w:ilvl w:val="0"/>
                <w:numId w:val="1"/>
              </w:numPr>
              <w:ind w:left="171" w:hanging="142"/>
              <w:contextualSpacing/>
              <w:rPr>
                <w:rFonts w:ascii="Calibri" w:eastAsia="Calibri" w:hAnsi="Calibri"/>
                <w:lang w:val="en-US"/>
              </w:rPr>
            </w:pPr>
            <w:r w:rsidRPr="00BC2BA6">
              <w:rPr>
                <w:rFonts w:ascii="Calibri" w:eastAsia="Calibri" w:hAnsi="Calibri"/>
                <w:lang w:val="en-US"/>
              </w:rPr>
              <w:t>Flood risk management plans 2015 for:</w:t>
            </w:r>
          </w:p>
          <w:p w:rsidR="00091864" w:rsidRPr="00BC2BA6" w:rsidRDefault="00091864" w:rsidP="00091864">
            <w:pPr>
              <w:numPr>
                <w:ilvl w:val="1"/>
                <w:numId w:val="1"/>
              </w:numPr>
              <w:ind w:left="556" w:hanging="284"/>
              <w:contextualSpacing/>
              <w:rPr>
                <w:rFonts w:ascii="Calibri" w:eastAsia="Calibri" w:hAnsi="Calibri"/>
              </w:rPr>
            </w:pPr>
            <w:proofErr w:type="spellStart"/>
            <w:r w:rsidRPr="00BC2BA6">
              <w:rPr>
                <w:rFonts w:ascii="Calibri" w:eastAsia="Calibri" w:hAnsi="Calibri"/>
                <w:i/>
                <w:iCs/>
              </w:rPr>
              <w:t>Nötschbach</w:t>
            </w:r>
            <w:proofErr w:type="spellEnd"/>
            <w:r w:rsidRPr="00BC2BA6">
              <w:rPr>
                <w:rFonts w:ascii="Calibri" w:eastAsia="Calibri" w:hAnsi="Calibri"/>
                <w:i/>
                <w:iCs/>
              </w:rPr>
              <w:t>, Feistritzbach und Gail. 2002</w:t>
            </w:r>
          </w:p>
          <w:p w:rsidR="00091864" w:rsidRPr="00BC2BA6" w:rsidRDefault="00091864" w:rsidP="00091864">
            <w:pPr>
              <w:numPr>
                <w:ilvl w:val="1"/>
                <w:numId w:val="1"/>
              </w:numPr>
              <w:ind w:left="556" w:hanging="284"/>
              <w:contextualSpacing/>
              <w:rPr>
                <w:rFonts w:ascii="Calibri" w:eastAsia="Calibri" w:hAnsi="Calibri"/>
              </w:rPr>
            </w:pPr>
            <w:proofErr w:type="spellStart"/>
            <w:r w:rsidRPr="00BC2BA6">
              <w:rPr>
                <w:rFonts w:ascii="Calibri" w:eastAsia="Calibri" w:hAnsi="Calibri"/>
                <w:i/>
                <w:iCs/>
              </w:rPr>
              <w:t>Dorfbach</w:t>
            </w:r>
            <w:proofErr w:type="spellEnd"/>
            <w:r w:rsidRPr="00BC2BA6">
              <w:rPr>
                <w:rFonts w:ascii="Calibri" w:eastAsia="Calibri" w:hAnsi="Calibri"/>
                <w:i/>
                <w:iCs/>
              </w:rPr>
              <w:t xml:space="preserve">, Kirchbachgraben, </w:t>
            </w:r>
            <w:proofErr w:type="spellStart"/>
            <w:r w:rsidRPr="00BC2BA6">
              <w:rPr>
                <w:rFonts w:ascii="Calibri" w:eastAsia="Calibri" w:hAnsi="Calibri"/>
                <w:i/>
                <w:iCs/>
              </w:rPr>
              <w:t>Tressdorferbach</w:t>
            </w:r>
            <w:proofErr w:type="spellEnd"/>
            <w:r w:rsidRPr="00BC2BA6">
              <w:rPr>
                <w:rFonts w:ascii="Calibri" w:eastAsia="Calibri" w:hAnsi="Calibri"/>
                <w:i/>
                <w:iCs/>
              </w:rPr>
              <w:t xml:space="preserve"> und Gail bei </w:t>
            </w:r>
            <w:proofErr w:type="spellStart"/>
            <w:r w:rsidRPr="00BC2BA6">
              <w:rPr>
                <w:rFonts w:ascii="Calibri" w:eastAsia="Calibri" w:hAnsi="Calibri"/>
                <w:i/>
                <w:iCs/>
              </w:rPr>
              <w:t>Oberdöbernitzen</w:t>
            </w:r>
            <w:proofErr w:type="spellEnd"/>
            <w:r w:rsidRPr="00BC2BA6">
              <w:rPr>
                <w:rFonts w:ascii="Calibri" w:eastAsia="Calibri" w:hAnsi="Calibri"/>
                <w:i/>
                <w:iCs/>
              </w:rPr>
              <w:t>. 2039</w:t>
            </w:r>
          </w:p>
          <w:p w:rsidR="00091864" w:rsidRPr="00BC2BA6" w:rsidRDefault="00091864" w:rsidP="00091864">
            <w:pPr>
              <w:numPr>
                <w:ilvl w:val="1"/>
                <w:numId w:val="1"/>
              </w:numPr>
              <w:ind w:left="556" w:hanging="284"/>
              <w:contextualSpacing/>
              <w:rPr>
                <w:rFonts w:ascii="Calibri" w:eastAsia="Calibri" w:hAnsi="Calibri"/>
              </w:rPr>
            </w:pPr>
            <w:r w:rsidRPr="00BC2BA6">
              <w:rPr>
                <w:rFonts w:ascii="Calibri" w:eastAsia="Calibri" w:hAnsi="Calibri"/>
                <w:i/>
                <w:iCs/>
              </w:rPr>
              <w:t xml:space="preserve">Gail bei </w:t>
            </w:r>
            <w:proofErr w:type="spellStart"/>
            <w:r w:rsidRPr="00BC2BA6">
              <w:rPr>
                <w:rFonts w:ascii="Calibri" w:eastAsia="Calibri" w:hAnsi="Calibri"/>
                <w:i/>
                <w:iCs/>
              </w:rPr>
              <w:t>Kötschach</w:t>
            </w:r>
            <w:proofErr w:type="spellEnd"/>
            <w:r w:rsidRPr="00BC2BA6">
              <w:rPr>
                <w:rFonts w:ascii="Calibri" w:eastAsia="Calibri" w:hAnsi="Calibri"/>
                <w:i/>
                <w:iCs/>
              </w:rPr>
              <w:t xml:space="preserve"> inkl. </w:t>
            </w:r>
            <w:proofErr w:type="spellStart"/>
            <w:r w:rsidRPr="00BC2BA6">
              <w:rPr>
                <w:rFonts w:ascii="Calibri" w:eastAsia="Calibri" w:hAnsi="Calibri"/>
                <w:i/>
                <w:iCs/>
              </w:rPr>
              <w:t>Lasachbach</w:t>
            </w:r>
            <w:proofErr w:type="spellEnd"/>
            <w:r w:rsidRPr="00BC2BA6">
              <w:rPr>
                <w:rFonts w:ascii="Calibri" w:eastAsia="Calibri" w:hAnsi="Calibri"/>
                <w:i/>
                <w:iCs/>
              </w:rPr>
              <w:t xml:space="preserve"> und inkl. </w:t>
            </w:r>
            <w:proofErr w:type="spellStart"/>
            <w:r w:rsidRPr="00BC2BA6">
              <w:rPr>
                <w:rFonts w:ascii="Calibri" w:eastAsia="Calibri" w:hAnsi="Calibri"/>
                <w:i/>
                <w:iCs/>
              </w:rPr>
              <w:t>Valentinbach</w:t>
            </w:r>
            <w:proofErr w:type="spellEnd"/>
            <w:r w:rsidRPr="00BC2BA6">
              <w:rPr>
                <w:rFonts w:ascii="Calibri" w:eastAsia="Calibri" w:hAnsi="Calibri"/>
                <w:i/>
                <w:iCs/>
              </w:rPr>
              <w:t xml:space="preserve"> (südlich der Gail). 2038</w:t>
            </w:r>
          </w:p>
          <w:p w:rsidR="00091864" w:rsidRPr="00BC2BA6" w:rsidRDefault="00091864" w:rsidP="00091864">
            <w:pPr>
              <w:numPr>
                <w:ilvl w:val="1"/>
                <w:numId w:val="1"/>
              </w:numPr>
              <w:ind w:left="556" w:hanging="284"/>
              <w:contextualSpacing/>
              <w:rPr>
                <w:rFonts w:ascii="Calibri" w:eastAsia="Calibri" w:hAnsi="Calibri"/>
              </w:rPr>
            </w:pPr>
            <w:proofErr w:type="spellStart"/>
            <w:r w:rsidRPr="00BC2BA6">
              <w:rPr>
                <w:rFonts w:ascii="Calibri" w:eastAsia="Calibri" w:hAnsi="Calibri"/>
                <w:i/>
                <w:iCs/>
              </w:rPr>
              <w:t>Gössering</w:t>
            </w:r>
            <w:proofErr w:type="spellEnd"/>
            <w:r w:rsidRPr="00BC2BA6">
              <w:rPr>
                <w:rFonts w:ascii="Calibri" w:eastAsia="Calibri" w:hAnsi="Calibri"/>
                <w:i/>
                <w:iCs/>
              </w:rPr>
              <w:t xml:space="preserve"> und Zitterbach bei </w:t>
            </w:r>
            <w:proofErr w:type="spellStart"/>
            <w:r w:rsidRPr="00BC2BA6">
              <w:rPr>
                <w:rFonts w:ascii="Calibri" w:eastAsia="Calibri" w:hAnsi="Calibri"/>
                <w:i/>
                <w:iCs/>
              </w:rPr>
              <w:t>Hermagor</w:t>
            </w:r>
            <w:proofErr w:type="spellEnd"/>
            <w:r w:rsidRPr="00BC2BA6">
              <w:rPr>
                <w:rFonts w:ascii="Calibri" w:eastAsia="Calibri" w:hAnsi="Calibri"/>
                <w:i/>
                <w:iCs/>
              </w:rPr>
              <w:t xml:space="preserve"> inkl. Gail. 2036</w:t>
            </w:r>
          </w:p>
        </w:tc>
      </w:tr>
      <w:tr w:rsidR="00091864" w:rsidRPr="00BC2BA6" w:rsidTr="00792ECF">
        <w:trPr>
          <w:trHeight w:val="1069"/>
        </w:trPr>
        <w:tc>
          <w:tcPr>
            <w:tcW w:w="2263" w:type="dxa"/>
            <w:vMerge/>
            <w:vAlign w:val="center"/>
          </w:tcPr>
          <w:p w:rsidR="00091864" w:rsidRPr="00BC2BA6" w:rsidRDefault="00091864" w:rsidP="00792ECF">
            <w:pPr>
              <w:rPr>
                <w:rFonts w:ascii="Calibri" w:eastAsia="Calibri" w:hAnsi="Calibri"/>
              </w:rPr>
            </w:pPr>
          </w:p>
        </w:tc>
        <w:tc>
          <w:tcPr>
            <w:tcW w:w="2694" w:type="dxa"/>
            <w:vMerge/>
            <w:vAlign w:val="center"/>
          </w:tcPr>
          <w:p w:rsidR="00091864" w:rsidRPr="00BC2BA6" w:rsidRDefault="00091864" w:rsidP="00792ECF">
            <w:pPr>
              <w:rPr>
                <w:rFonts w:ascii="Calibri" w:eastAsia="Calibri" w:hAnsi="Calibri"/>
              </w:rPr>
            </w:pPr>
          </w:p>
        </w:tc>
        <w:tc>
          <w:tcPr>
            <w:tcW w:w="1275" w:type="dxa"/>
            <w:vAlign w:val="center"/>
          </w:tcPr>
          <w:p w:rsidR="00091864" w:rsidRPr="00BC2BA6" w:rsidRDefault="00091864" w:rsidP="00792ECF">
            <w:pPr>
              <w:rPr>
                <w:rFonts w:ascii="Calibri" w:eastAsia="Calibri" w:hAnsi="Calibri"/>
                <w:lang w:val="en-US"/>
              </w:rPr>
            </w:pPr>
            <w:r w:rsidRPr="00BC2BA6">
              <w:rPr>
                <w:rFonts w:ascii="Calibri" w:eastAsia="Calibri" w:hAnsi="Calibri"/>
                <w:lang w:val="en-US"/>
              </w:rPr>
              <w:t>Provincial</w:t>
            </w:r>
          </w:p>
        </w:tc>
        <w:tc>
          <w:tcPr>
            <w:tcW w:w="8045" w:type="dxa"/>
          </w:tcPr>
          <w:p w:rsidR="00091864" w:rsidRPr="00BC2BA6" w:rsidRDefault="00091864" w:rsidP="00091864">
            <w:pPr>
              <w:numPr>
                <w:ilvl w:val="0"/>
                <w:numId w:val="1"/>
              </w:numPr>
              <w:ind w:left="171" w:hanging="142"/>
              <w:contextualSpacing/>
              <w:rPr>
                <w:rFonts w:ascii="Calibri" w:eastAsia="Calibri" w:hAnsi="Calibri"/>
                <w:lang w:val="en-US"/>
              </w:rPr>
            </w:pPr>
            <w:r w:rsidRPr="00BC2BA6">
              <w:rPr>
                <w:rFonts w:ascii="Calibri" w:eastAsia="Calibri" w:hAnsi="Calibri"/>
                <w:lang w:val="en-US"/>
              </w:rPr>
              <w:t>Provincial guidelines for local land use planning (</w:t>
            </w:r>
            <w:proofErr w:type="spellStart"/>
            <w:r w:rsidRPr="00BC2BA6">
              <w:rPr>
                <w:rFonts w:ascii="Calibri" w:eastAsia="Calibri" w:hAnsi="Calibri"/>
                <w:i/>
                <w:iCs/>
                <w:lang w:val="en-US"/>
              </w:rPr>
              <w:t>Aktion</w:t>
            </w:r>
            <w:proofErr w:type="spellEnd"/>
            <w:r w:rsidRPr="00BC2BA6">
              <w:rPr>
                <w:rFonts w:ascii="Calibri" w:eastAsia="Calibri" w:hAnsi="Calibri"/>
                <w:i/>
                <w:iCs/>
                <w:lang w:val="en-US"/>
              </w:rPr>
              <w:t xml:space="preserve"> </w:t>
            </w:r>
            <w:proofErr w:type="spellStart"/>
            <w:r w:rsidRPr="00BC2BA6">
              <w:rPr>
                <w:rFonts w:ascii="Calibri" w:eastAsia="Calibri" w:hAnsi="Calibri"/>
                <w:i/>
                <w:iCs/>
                <w:lang w:val="en-US"/>
              </w:rPr>
              <w:t>Örtliche</w:t>
            </w:r>
            <w:proofErr w:type="spellEnd"/>
            <w:r w:rsidRPr="00BC2BA6">
              <w:rPr>
                <w:rFonts w:ascii="Calibri" w:eastAsia="Calibri" w:hAnsi="Calibri"/>
                <w:i/>
                <w:iCs/>
                <w:lang w:val="en-US"/>
              </w:rPr>
              <w:t xml:space="preserve"> </w:t>
            </w:r>
            <w:proofErr w:type="spellStart"/>
            <w:r w:rsidRPr="00BC2BA6">
              <w:rPr>
                <w:rFonts w:ascii="Calibri" w:eastAsia="Calibri" w:hAnsi="Calibri"/>
                <w:i/>
                <w:iCs/>
                <w:lang w:val="en-US"/>
              </w:rPr>
              <w:t>Raumplanung</w:t>
            </w:r>
            <w:proofErr w:type="spellEnd"/>
            <w:r w:rsidRPr="00BC2BA6">
              <w:rPr>
                <w:rFonts w:ascii="Calibri" w:eastAsia="Calibri" w:hAnsi="Calibri"/>
                <w:lang w:val="en-US"/>
              </w:rPr>
              <w:t>, Land Kärnten 2017)</w:t>
            </w:r>
          </w:p>
          <w:p w:rsidR="00091864" w:rsidRPr="00BC2BA6" w:rsidRDefault="00091864" w:rsidP="00091864">
            <w:pPr>
              <w:numPr>
                <w:ilvl w:val="0"/>
                <w:numId w:val="1"/>
              </w:numPr>
              <w:ind w:left="171" w:hanging="142"/>
              <w:contextualSpacing/>
              <w:rPr>
                <w:rFonts w:ascii="Calibri" w:eastAsia="Calibri" w:hAnsi="Calibri"/>
                <w:lang w:val="en-US"/>
              </w:rPr>
            </w:pPr>
            <w:r w:rsidRPr="00BC2BA6">
              <w:rPr>
                <w:rFonts w:ascii="Calibri" w:eastAsia="Calibri" w:hAnsi="Calibri"/>
                <w:lang w:val="en-US"/>
              </w:rPr>
              <w:t>Strategy for the development of Carinthia (</w:t>
            </w:r>
            <w:proofErr w:type="spellStart"/>
            <w:r w:rsidRPr="00BC2BA6">
              <w:rPr>
                <w:rFonts w:ascii="Calibri" w:eastAsia="Calibri" w:hAnsi="Calibri"/>
                <w:i/>
                <w:iCs/>
                <w:lang w:val="en-US"/>
              </w:rPr>
              <w:t>Strategische</w:t>
            </w:r>
            <w:proofErr w:type="spellEnd"/>
            <w:r w:rsidRPr="00BC2BA6">
              <w:rPr>
                <w:rFonts w:ascii="Calibri" w:eastAsia="Calibri" w:hAnsi="Calibri"/>
                <w:i/>
                <w:iCs/>
                <w:lang w:val="en-US"/>
              </w:rPr>
              <w:t xml:space="preserve"> </w:t>
            </w:r>
            <w:proofErr w:type="spellStart"/>
            <w:r w:rsidRPr="00BC2BA6">
              <w:rPr>
                <w:rFonts w:ascii="Calibri" w:eastAsia="Calibri" w:hAnsi="Calibri"/>
                <w:i/>
                <w:iCs/>
                <w:lang w:val="en-US"/>
              </w:rPr>
              <w:t>Landesentwicklung</w:t>
            </w:r>
            <w:proofErr w:type="spellEnd"/>
            <w:r w:rsidRPr="00BC2BA6">
              <w:rPr>
                <w:rFonts w:ascii="Calibri" w:eastAsia="Calibri" w:hAnsi="Calibri"/>
                <w:i/>
                <w:iCs/>
                <w:lang w:val="en-US"/>
              </w:rPr>
              <w:t xml:space="preserve"> STRALE 2025</w:t>
            </w:r>
            <w:r w:rsidRPr="00BC2BA6">
              <w:rPr>
                <w:rFonts w:ascii="Calibri" w:eastAsia="Calibri" w:hAnsi="Calibri"/>
                <w:lang w:val="en-US"/>
              </w:rPr>
              <w:t>, Land Kärnten 2015)</w:t>
            </w:r>
          </w:p>
        </w:tc>
      </w:tr>
      <w:tr w:rsidR="00091864" w:rsidRPr="00ED23F9" w:rsidTr="00792ECF">
        <w:trPr>
          <w:trHeight w:val="553"/>
        </w:trPr>
        <w:tc>
          <w:tcPr>
            <w:tcW w:w="2263" w:type="dxa"/>
            <w:vMerge w:val="restart"/>
            <w:vAlign w:val="center"/>
          </w:tcPr>
          <w:p w:rsidR="00091864" w:rsidRPr="00BC2BA6" w:rsidRDefault="00091864" w:rsidP="00792ECF">
            <w:pPr>
              <w:rPr>
                <w:rFonts w:ascii="Calibri" w:eastAsia="Calibri" w:hAnsi="Calibri"/>
                <w:lang w:val="en-US"/>
              </w:rPr>
            </w:pPr>
            <w:r w:rsidRPr="00BC2BA6">
              <w:rPr>
                <w:rFonts w:ascii="Calibri" w:eastAsia="Calibri" w:hAnsi="Calibri"/>
                <w:lang w:val="en-US"/>
              </w:rPr>
              <w:t xml:space="preserve">Examine </w:t>
            </w:r>
            <w:r w:rsidRPr="00BC2BA6">
              <w:rPr>
                <w:rFonts w:ascii="Calibri" w:eastAsia="Calibri" w:hAnsi="Calibri"/>
                <w:i/>
                <w:iCs/>
                <w:lang w:val="en-US"/>
              </w:rPr>
              <w:t>sites of argumentation</w:t>
            </w:r>
            <w:r w:rsidRPr="00BC2BA6">
              <w:rPr>
                <w:rFonts w:ascii="Calibri" w:eastAsia="Calibri" w:hAnsi="Calibri"/>
                <w:lang w:val="en-US"/>
              </w:rPr>
              <w:t xml:space="preserve">. </w:t>
            </w:r>
          </w:p>
        </w:tc>
        <w:tc>
          <w:tcPr>
            <w:tcW w:w="2694" w:type="dxa"/>
            <w:vMerge w:val="restart"/>
            <w:vAlign w:val="center"/>
          </w:tcPr>
          <w:p w:rsidR="00091864" w:rsidRPr="00BC2BA6" w:rsidRDefault="00091864" w:rsidP="00792ECF">
            <w:pPr>
              <w:rPr>
                <w:rFonts w:ascii="Calibri" w:eastAsia="Calibri" w:hAnsi="Calibri"/>
                <w:lang w:val="en-US"/>
              </w:rPr>
            </w:pPr>
            <w:r w:rsidRPr="00BC2BA6">
              <w:rPr>
                <w:rFonts w:ascii="Calibri" w:eastAsia="Calibri" w:hAnsi="Calibri"/>
                <w:lang w:val="en-US"/>
              </w:rPr>
              <w:t>Parliamentary debates</w:t>
            </w:r>
            <w:r w:rsidRPr="00BC2BA6">
              <w:rPr>
                <w:rFonts w:ascii="Calibri" w:eastAsia="Calibri" w:hAnsi="Calibri"/>
                <w:vertAlign w:val="superscript"/>
                <w:lang w:val="en-US"/>
              </w:rPr>
              <w:footnoteReference w:id="1"/>
            </w:r>
            <w:r w:rsidRPr="00BC2BA6">
              <w:rPr>
                <w:rFonts w:ascii="Calibri" w:eastAsia="Calibri" w:hAnsi="Calibri"/>
                <w:lang w:val="en-US"/>
              </w:rPr>
              <w:t xml:space="preserve">; Protocols of government </w:t>
            </w:r>
            <w:r w:rsidRPr="00BC2BA6">
              <w:rPr>
                <w:rFonts w:ascii="Calibri" w:eastAsia="Calibri" w:hAnsi="Calibri"/>
                <w:lang w:val="en-US"/>
              </w:rPr>
              <w:lastRenderedPageBreak/>
              <w:t>meetings; Presentation and interpretation of evidence presented to a particular commission; Public reports; Statements of key actors in newspapers and magazines</w:t>
            </w:r>
          </w:p>
        </w:tc>
        <w:tc>
          <w:tcPr>
            <w:tcW w:w="1275" w:type="dxa"/>
            <w:vAlign w:val="center"/>
          </w:tcPr>
          <w:p w:rsidR="00091864" w:rsidRPr="00BC2BA6" w:rsidRDefault="00091864" w:rsidP="00792ECF">
            <w:pPr>
              <w:rPr>
                <w:rFonts w:ascii="Calibri" w:eastAsia="Calibri" w:hAnsi="Calibri"/>
                <w:lang w:val="en-US"/>
              </w:rPr>
            </w:pPr>
            <w:r w:rsidRPr="00BC2BA6">
              <w:rPr>
                <w:rFonts w:ascii="Calibri" w:eastAsia="Calibri" w:hAnsi="Calibri"/>
                <w:lang w:val="en-US"/>
              </w:rPr>
              <w:lastRenderedPageBreak/>
              <w:t>Provincial</w:t>
            </w:r>
          </w:p>
        </w:tc>
        <w:tc>
          <w:tcPr>
            <w:tcW w:w="8045" w:type="dxa"/>
          </w:tcPr>
          <w:p w:rsidR="00091864" w:rsidRPr="00BC2BA6" w:rsidRDefault="00091864" w:rsidP="00091864">
            <w:pPr>
              <w:numPr>
                <w:ilvl w:val="0"/>
                <w:numId w:val="1"/>
              </w:numPr>
              <w:ind w:left="171" w:hanging="142"/>
              <w:contextualSpacing/>
              <w:rPr>
                <w:rFonts w:ascii="Calibri" w:eastAsia="Calibri" w:hAnsi="Calibri"/>
                <w:lang w:val="en-US"/>
              </w:rPr>
            </w:pPr>
            <w:r w:rsidRPr="00BC2BA6">
              <w:rPr>
                <w:rFonts w:ascii="Calibri" w:eastAsia="Calibri" w:hAnsi="Calibri"/>
                <w:lang w:val="en-US"/>
              </w:rPr>
              <w:t>Stenographic protocols of the Parliament of Carinthia</w:t>
            </w:r>
          </w:p>
          <w:p w:rsidR="00091864" w:rsidRPr="00BC2BA6" w:rsidRDefault="00091864" w:rsidP="00091864">
            <w:pPr>
              <w:numPr>
                <w:ilvl w:val="0"/>
                <w:numId w:val="1"/>
              </w:numPr>
              <w:ind w:left="171" w:hanging="142"/>
              <w:contextualSpacing/>
              <w:rPr>
                <w:rFonts w:ascii="Calibri" w:eastAsia="Calibri" w:hAnsi="Calibri"/>
                <w:lang w:val="en-US"/>
              </w:rPr>
            </w:pPr>
            <w:r w:rsidRPr="00BC2BA6">
              <w:rPr>
                <w:rFonts w:ascii="Calibri" w:eastAsia="Calibri" w:hAnsi="Calibri"/>
                <w:lang w:val="en-US"/>
              </w:rPr>
              <w:t xml:space="preserve">Protocols of </w:t>
            </w:r>
            <w:proofErr w:type="spellStart"/>
            <w:r w:rsidRPr="00BC2BA6">
              <w:rPr>
                <w:rFonts w:ascii="Calibri" w:eastAsia="Calibri" w:hAnsi="Calibri"/>
                <w:lang w:val="en-US"/>
              </w:rPr>
              <w:t>Carinthian</w:t>
            </w:r>
            <w:proofErr w:type="spellEnd"/>
            <w:r w:rsidRPr="00BC2BA6">
              <w:rPr>
                <w:rFonts w:ascii="Calibri" w:eastAsia="Calibri" w:hAnsi="Calibri"/>
                <w:lang w:val="en-US"/>
              </w:rPr>
              <w:t xml:space="preserve"> government meetings</w:t>
            </w:r>
          </w:p>
        </w:tc>
      </w:tr>
      <w:tr w:rsidR="00091864" w:rsidRPr="00ED23F9" w:rsidTr="00792ECF">
        <w:trPr>
          <w:trHeight w:val="1800"/>
        </w:trPr>
        <w:tc>
          <w:tcPr>
            <w:tcW w:w="2263" w:type="dxa"/>
            <w:vMerge/>
          </w:tcPr>
          <w:p w:rsidR="00091864" w:rsidRPr="00BC2BA6" w:rsidRDefault="00091864" w:rsidP="00792ECF">
            <w:pPr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694" w:type="dxa"/>
            <w:vMerge/>
          </w:tcPr>
          <w:p w:rsidR="00091864" w:rsidRPr="00BC2BA6" w:rsidRDefault="00091864" w:rsidP="00792ECF">
            <w:pPr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275" w:type="dxa"/>
            <w:vAlign w:val="center"/>
          </w:tcPr>
          <w:p w:rsidR="00091864" w:rsidRPr="00BC2BA6" w:rsidRDefault="00091864" w:rsidP="00792ECF">
            <w:pPr>
              <w:rPr>
                <w:rFonts w:ascii="Calibri" w:eastAsia="Calibri" w:hAnsi="Calibri"/>
                <w:lang w:val="en-US"/>
              </w:rPr>
            </w:pPr>
            <w:r w:rsidRPr="00BC2BA6">
              <w:rPr>
                <w:rFonts w:ascii="Calibri" w:eastAsia="Calibri" w:hAnsi="Calibri"/>
                <w:lang w:val="en-US"/>
              </w:rPr>
              <w:t>Federal</w:t>
            </w:r>
          </w:p>
        </w:tc>
        <w:tc>
          <w:tcPr>
            <w:tcW w:w="8045" w:type="dxa"/>
          </w:tcPr>
          <w:p w:rsidR="00091864" w:rsidRPr="00BC2BA6" w:rsidRDefault="00091864" w:rsidP="00091864">
            <w:pPr>
              <w:numPr>
                <w:ilvl w:val="0"/>
                <w:numId w:val="1"/>
              </w:numPr>
              <w:ind w:left="171" w:hanging="142"/>
              <w:contextualSpacing/>
              <w:rPr>
                <w:rFonts w:ascii="Calibri" w:eastAsia="Calibri" w:hAnsi="Calibri"/>
                <w:lang w:val="en-US"/>
              </w:rPr>
            </w:pPr>
            <w:r w:rsidRPr="00BC2BA6">
              <w:rPr>
                <w:rFonts w:ascii="Calibri" w:eastAsia="Calibri" w:hAnsi="Calibri"/>
                <w:lang w:val="en-US"/>
              </w:rPr>
              <w:t>Reports of the Austrian Court of Audit</w:t>
            </w:r>
          </w:p>
          <w:p w:rsidR="00091864" w:rsidRPr="00BC2BA6" w:rsidRDefault="00091864" w:rsidP="00091864">
            <w:pPr>
              <w:numPr>
                <w:ilvl w:val="0"/>
                <w:numId w:val="1"/>
              </w:numPr>
              <w:ind w:left="171" w:hanging="142"/>
              <w:contextualSpacing/>
              <w:rPr>
                <w:rFonts w:ascii="Calibri" w:eastAsia="Calibri" w:hAnsi="Calibri"/>
                <w:lang w:val="en-US"/>
              </w:rPr>
            </w:pPr>
            <w:r w:rsidRPr="00BC2BA6">
              <w:rPr>
                <w:rFonts w:ascii="Calibri" w:eastAsia="Calibri" w:hAnsi="Calibri"/>
                <w:lang w:val="en-US"/>
              </w:rPr>
              <w:t>Volunteering Reports of the Federal Ministry of Social Affairs (</w:t>
            </w:r>
            <w:proofErr w:type="spellStart"/>
            <w:r w:rsidRPr="00BC2BA6">
              <w:rPr>
                <w:rFonts w:ascii="Calibri" w:eastAsia="Calibri" w:hAnsi="Calibri"/>
                <w:i/>
                <w:iCs/>
                <w:lang w:val="en-US"/>
              </w:rPr>
              <w:t>Freiwilligenbericht</w:t>
            </w:r>
            <w:proofErr w:type="spellEnd"/>
            <w:r w:rsidRPr="00BC2BA6">
              <w:rPr>
                <w:rFonts w:ascii="Calibri" w:eastAsia="Calibri" w:hAnsi="Calibri"/>
                <w:lang w:val="en-US"/>
              </w:rPr>
              <w:t xml:space="preserve"> 2009 and 2015) </w:t>
            </w:r>
          </w:p>
          <w:p w:rsidR="00091864" w:rsidRPr="00BC2BA6" w:rsidRDefault="00091864" w:rsidP="00091864">
            <w:pPr>
              <w:numPr>
                <w:ilvl w:val="0"/>
                <w:numId w:val="1"/>
              </w:numPr>
              <w:ind w:left="171" w:hanging="142"/>
              <w:contextualSpacing/>
              <w:rPr>
                <w:rFonts w:ascii="Calibri" w:eastAsia="Calibri" w:hAnsi="Calibri"/>
                <w:lang w:val="en-US"/>
              </w:rPr>
            </w:pPr>
            <w:r w:rsidRPr="00BC2BA6">
              <w:rPr>
                <w:rFonts w:ascii="Calibri" w:eastAsia="Calibri" w:hAnsi="Calibri"/>
                <w:lang w:val="en-US"/>
              </w:rPr>
              <w:t>Official magazine of the Federal Ministry of the Interior (</w:t>
            </w:r>
            <w:proofErr w:type="spellStart"/>
            <w:r w:rsidRPr="00BC2BA6">
              <w:rPr>
                <w:rFonts w:ascii="Calibri" w:eastAsia="Calibri" w:hAnsi="Calibri"/>
                <w:i/>
                <w:iCs/>
                <w:lang w:val="en-US"/>
              </w:rPr>
              <w:t>Öffentliche</w:t>
            </w:r>
            <w:proofErr w:type="spellEnd"/>
            <w:r w:rsidRPr="00BC2BA6">
              <w:rPr>
                <w:rFonts w:ascii="Calibri" w:eastAsia="Calibri" w:hAnsi="Calibri"/>
                <w:i/>
                <w:iCs/>
                <w:lang w:val="en-US"/>
              </w:rPr>
              <w:t xml:space="preserve"> </w:t>
            </w:r>
            <w:proofErr w:type="spellStart"/>
            <w:r w:rsidRPr="00BC2BA6">
              <w:rPr>
                <w:rFonts w:ascii="Calibri" w:eastAsia="Calibri" w:hAnsi="Calibri"/>
                <w:i/>
                <w:iCs/>
                <w:lang w:val="en-US"/>
              </w:rPr>
              <w:t>Sicherheit</w:t>
            </w:r>
            <w:proofErr w:type="spellEnd"/>
            <w:r w:rsidRPr="00BC2BA6">
              <w:rPr>
                <w:rFonts w:ascii="Calibri" w:eastAsia="Calibri" w:hAnsi="Calibri"/>
                <w:lang w:val="en-US"/>
              </w:rPr>
              <w:t>)</w:t>
            </w:r>
          </w:p>
          <w:p w:rsidR="00091864" w:rsidRPr="00BC2BA6" w:rsidRDefault="00091864" w:rsidP="00091864">
            <w:pPr>
              <w:numPr>
                <w:ilvl w:val="0"/>
                <w:numId w:val="1"/>
              </w:numPr>
              <w:ind w:left="171" w:hanging="142"/>
              <w:contextualSpacing/>
              <w:rPr>
                <w:rFonts w:ascii="Calibri" w:eastAsia="Calibri" w:hAnsi="Calibri"/>
                <w:lang w:val="en-US"/>
              </w:rPr>
            </w:pPr>
            <w:r w:rsidRPr="00BC2BA6">
              <w:rPr>
                <w:rFonts w:ascii="Calibri" w:eastAsia="Calibri" w:hAnsi="Calibri"/>
                <w:lang w:val="en-US"/>
              </w:rPr>
              <w:t>Guidelines and reports of the National Crisis and Disaster Management (</w:t>
            </w:r>
            <w:r w:rsidRPr="00BC2BA6">
              <w:rPr>
                <w:rFonts w:ascii="Calibri" w:eastAsia="Calibri" w:hAnsi="Calibri"/>
                <w:i/>
                <w:iCs/>
                <w:lang w:val="en-US"/>
              </w:rPr>
              <w:t>SKKM</w:t>
            </w:r>
            <w:r w:rsidRPr="00BC2BA6">
              <w:rPr>
                <w:rFonts w:ascii="Calibri" w:eastAsia="Calibri" w:hAnsi="Calibri"/>
                <w:lang w:val="en-US"/>
              </w:rPr>
              <w:t>)</w:t>
            </w:r>
          </w:p>
          <w:p w:rsidR="00091864" w:rsidRPr="00BC2BA6" w:rsidRDefault="00091864" w:rsidP="00091864">
            <w:pPr>
              <w:numPr>
                <w:ilvl w:val="0"/>
                <w:numId w:val="1"/>
              </w:numPr>
              <w:ind w:left="171" w:hanging="142"/>
              <w:contextualSpacing/>
              <w:rPr>
                <w:rFonts w:ascii="Calibri" w:eastAsia="Calibri" w:hAnsi="Calibri"/>
                <w:lang w:val="en-US"/>
              </w:rPr>
            </w:pPr>
            <w:r w:rsidRPr="00BC2BA6">
              <w:rPr>
                <w:rFonts w:ascii="Calibri" w:eastAsia="Calibri" w:hAnsi="Calibri"/>
                <w:lang w:val="en-US"/>
              </w:rPr>
              <w:t xml:space="preserve">Statements of the </w:t>
            </w:r>
            <w:r w:rsidRPr="00BC2BA6">
              <w:rPr>
                <w:rFonts w:ascii="Calibri" w:eastAsia="Calibri" w:hAnsi="Calibri"/>
                <w:i/>
                <w:iCs/>
                <w:lang w:val="en-US"/>
              </w:rPr>
              <w:t>Austrian Fire Brigade Association</w:t>
            </w:r>
          </w:p>
          <w:p w:rsidR="00091864" w:rsidRPr="00BC2BA6" w:rsidRDefault="00091864" w:rsidP="00091864">
            <w:pPr>
              <w:numPr>
                <w:ilvl w:val="0"/>
                <w:numId w:val="1"/>
              </w:numPr>
              <w:ind w:left="171" w:hanging="142"/>
              <w:contextualSpacing/>
              <w:rPr>
                <w:rFonts w:ascii="Calibri" w:eastAsia="Calibri" w:hAnsi="Calibri"/>
                <w:lang w:val="en-US"/>
              </w:rPr>
            </w:pPr>
            <w:r w:rsidRPr="00BC2BA6">
              <w:rPr>
                <w:rFonts w:ascii="Calibri" w:eastAsia="Calibri" w:hAnsi="Calibri"/>
                <w:lang w:val="en-US"/>
              </w:rPr>
              <w:t xml:space="preserve">Statements if the </w:t>
            </w:r>
            <w:r w:rsidRPr="00BC2BA6">
              <w:rPr>
                <w:rFonts w:ascii="Calibri" w:eastAsia="Calibri" w:hAnsi="Calibri"/>
                <w:i/>
                <w:iCs/>
                <w:lang w:val="en-US"/>
              </w:rPr>
              <w:t xml:space="preserve">Austrian Red Cross </w:t>
            </w:r>
            <w:r w:rsidRPr="00BC2BA6">
              <w:rPr>
                <w:rFonts w:ascii="Calibri" w:eastAsia="Calibri" w:hAnsi="Calibri"/>
                <w:lang w:val="en-US"/>
              </w:rPr>
              <w:t>(</w:t>
            </w:r>
            <w:proofErr w:type="spellStart"/>
            <w:r w:rsidRPr="00BC2BA6">
              <w:rPr>
                <w:rFonts w:ascii="Calibri" w:eastAsia="Calibri" w:hAnsi="Calibri"/>
                <w:i/>
                <w:iCs/>
                <w:lang w:val="en-US"/>
              </w:rPr>
              <w:t>Positionen</w:t>
            </w:r>
            <w:proofErr w:type="spellEnd"/>
            <w:r w:rsidRPr="00BC2BA6">
              <w:rPr>
                <w:rFonts w:ascii="Calibri" w:eastAsia="Calibri" w:hAnsi="Calibri"/>
                <w:lang w:val="en-US"/>
              </w:rPr>
              <w:t xml:space="preserve"> and its magazine </w:t>
            </w:r>
            <w:r w:rsidRPr="00BC2BA6">
              <w:rPr>
                <w:rFonts w:ascii="Calibri" w:eastAsia="Calibri" w:hAnsi="Calibri"/>
                <w:i/>
                <w:iCs/>
                <w:lang w:val="en-US"/>
              </w:rPr>
              <w:t>Henri</w:t>
            </w:r>
            <w:r w:rsidRPr="00BC2BA6">
              <w:rPr>
                <w:rFonts w:ascii="Calibri" w:eastAsia="Calibri" w:hAnsi="Calibri"/>
                <w:lang w:val="en-US"/>
              </w:rPr>
              <w:t>)</w:t>
            </w:r>
          </w:p>
        </w:tc>
      </w:tr>
    </w:tbl>
    <w:p w:rsidR="00091864" w:rsidRPr="00BC2BA6" w:rsidRDefault="00091864" w:rsidP="00091864">
      <w:pPr>
        <w:spacing w:after="160" w:line="240" w:lineRule="auto"/>
        <w:rPr>
          <w:rFonts w:ascii="Calibri" w:eastAsia="Calibri" w:hAnsi="Calibri" w:cs="Times New Roman"/>
          <w:lang w:val="en-US"/>
        </w:rPr>
      </w:pPr>
      <w:r w:rsidRPr="00BC2BA6">
        <w:rPr>
          <w:rFonts w:ascii="Calibri" w:eastAsia="Calibri" w:hAnsi="Calibri" w:cs="Times New Roman"/>
          <w:lang w:val="en-US"/>
        </w:rPr>
        <w:lastRenderedPageBreak/>
        <w:t>*Each category feeds into several analytical steps although it is assigned specifically to one.</w:t>
      </w:r>
      <w:bookmarkStart w:id="0" w:name="_GoBack"/>
      <w:bookmarkEnd w:id="0"/>
    </w:p>
    <w:sectPr w:rsidR="00091864" w:rsidRPr="00BC2BA6" w:rsidSect="00091864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758B" w:rsidRDefault="00C1758B" w:rsidP="00091864">
      <w:pPr>
        <w:spacing w:after="0" w:line="240" w:lineRule="auto"/>
      </w:pPr>
      <w:r>
        <w:separator/>
      </w:r>
    </w:p>
  </w:endnote>
  <w:endnote w:type="continuationSeparator" w:id="0">
    <w:p w:rsidR="00C1758B" w:rsidRDefault="00C1758B" w:rsidP="000918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758B" w:rsidRDefault="00C1758B" w:rsidP="00091864">
      <w:pPr>
        <w:spacing w:after="0" w:line="240" w:lineRule="auto"/>
      </w:pPr>
      <w:r>
        <w:separator/>
      </w:r>
    </w:p>
  </w:footnote>
  <w:footnote w:type="continuationSeparator" w:id="0">
    <w:p w:rsidR="00C1758B" w:rsidRDefault="00C1758B" w:rsidP="00091864">
      <w:pPr>
        <w:spacing w:after="0" w:line="240" w:lineRule="auto"/>
      </w:pPr>
      <w:r>
        <w:continuationSeparator/>
      </w:r>
    </w:p>
  </w:footnote>
  <w:footnote w:id="1">
    <w:p w:rsidR="00091864" w:rsidRPr="00990275" w:rsidRDefault="00091864" w:rsidP="00091864">
      <w:pPr>
        <w:pStyle w:val="Funotentext1"/>
        <w:rPr>
          <w:lang w:val="en-US"/>
        </w:rPr>
      </w:pPr>
      <w:r>
        <w:rPr>
          <w:rStyle w:val="Funotenzeichen"/>
        </w:rPr>
        <w:footnoteRef/>
      </w:r>
      <w:r w:rsidRPr="00990275">
        <w:rPr>
          <w:lang w:val="en-US"/>
        </w:rPr>
        <w:t xml:space="preserve"> No documentation of local meetings p</w:t>
      </w:r>
      <w:r>
        <w:rPr>
          <w:lang w:val="en-US"/>
        </w:rPr>
        <w:t xml:space="preserve">ublicly available.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557913"/>
    <w:multiLevelType w:val="hybridMultilevel"/>
    <w:tmpl w:val="8C180C00"/>
    <w:lvl w:ilvl="0" w:tplc="445E42E4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C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864"/>
    <w:rsid w:val="00091864"/>
    <w:rsid w:val="00102F49"/>
    <w:rsid w:val="001128F2"/>
    <w:rsid w:val="001C0261"/>
    <w:rsid w:val="002700EA"/>
    <w:rsid w:val="00435F4C"/>
    <w:rsid w:val="004818E4"/>
    <w:rsid w:val="0061050D"/>
    <w:rsid w:val="006813CB"/>
    <w:rsid w:val="00774F8B"/>
    <w:rsid w:val="00AC7164"/>
    <w:rsid w:val="00C1758B"/>
    <w:rsid w:val="00CA6EC1"/>
    <w:rsid w:val="00DD2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9186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raster1">
    <w:name w:val="Tabellenraster1"/>
    <w:basedOn w:val="NormaleTabelle"/>
    <w:next w:val="Tabellenraster"/>
    <w:uiPriority w:val="39"/>
    <w:rsid w:val="000918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unotentext1">
    <w:name w:val="Fußnotentext1"/>
    <w:basedOn w:val="Standard"/>
    <w:next w:val="Funotentext"/>
    <w:link w:val="FunotentextZchn"/>
    <w:uiPriority w:val="99"/>
    <w:semiHidden/>
    <w:unhideWhenUsed/>
    <w:rsid w:val="00091864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1"/>
    <w:uiPriority w:val="99"/>
    <w:semiHidden/>
    <w:rsid w:val="00091864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91864"/>
    <w:rPr>
      <w:vertAlign w:val="superscript"/>
    </w:rPr>
  </w:style>
  <w:style w:type="table" w:styleId="Tabellenraster">
    <w:name w:val="Table Grid"/>
    <w:basedOn w:val="NormaleTabelle"/>
    <w:uiPriority w:val="59"/>
    <w:rsid w:val="000918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1"/>
    <w:uiPriority w:val="99"/>
    <w:semiHidden/>
    <w:unhideWhenUsed/>
    <w:rsid w:val="00091864"/>
    <w:pPr>
      <w:spacing w:after="0" w:line="240" w:lineRule="auto"/>
    </w:pPr>
    <w:rPr>
      <w:sz w:val="20"/>
      <w:szCs w:val="20"/>
    </w:rPr>
  </w:style>
  <w:style w:type="character" w:customStyle="1" w:styleId="FunotentextZchn1">
    <w:name w:val="Fußnotentext Zchn1"/>
    <w:basedOn w:val="Absatz-Standardschriftart"/>
    <w:link w:val="Funotentext"/>
    <w:uiPriority w:val="99"/>
    <w:semiHidden/>
    <w:rsid w:val="00091864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9186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raster1">
    <w:name w:val="Tabellenraster1"/>
    <w:basedOn w:val="NormaleTabelle"/>
    <w:next w:val="Tabellenraster"/>
    <w:uiPriority w:val="39"/>
    <w:rsid w:val="000918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unotentext1">
    <w:name w:val="Fußnotentext1"/>
    <w:basedOn w:val="Standard"/>
    <w:next w:val="Funotentext"/>
    <w:link w:val="FunotentextZchn"/>
    <w:uiPriority w:val="99"/>
    <w:semiHidden/>
    <w:unhideWhenUsed/>
    <w:rsid w:val="00091864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1"/>
    <w:uiPriority w:val="99"/>
    <w:semiHidden/>
    <w:rsid w:val="00091864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91864"/>
    <w:rPr>
      <w:vertAlign w:val="superscript"/>
    </w:rPr>
  </w:style>
  <w:style w:type="table" w:styleId="Tabellenraster">
    <w:name w:val="Table Grid"/>
    <w:basedOn w:val="NormaleTabelle"/>
    <w:uiPriority w:val="59"/>
    <w:rsid w:val="000918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1"/>
    <w:uiPriority w:val="99"/>
    <w:semiHidden/>
    <w:unhideWhenUsed/>
    <w:rsid w:val="00091864"/>
    <w:pPr>
      <w:spacing w:after="0" w:line="240" w:lineRule="auto"/>
    </w:pPr>
    <w:rPr>
      <w:sz w:val="20"/>
      <w:szCs w:val="20"/>
    </w:rPr>
  </w:style>
  <w:style w:type="character" w:customStyle="1" w:styleId="FunotentextZchn1">
    <w:name w:val="Fußnotentext Zchn1"/>
    <w:basedOn w:val="Absatz-Standardschriftart"/>
    <w:link w:val="Funotentext"/>
    <w:uiPriority w:val="99"/>
    <w:semiHidden/>
    <w:rsid w:val="0009186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348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tthaler</dc:creator>
  <cp:lastModifiedBy>tthaler</cp:lastModifiedBy>
  <cp:revision>1</cp:revision>
  <dcterms:created xsi:type="dcterms:W3CDTF">2021-04-19T07:59:00Z</dcterms:created>
  <dcterms:modified xsi:type="dcterms:W3CDTF">2021-04-19T07:59:00Z</dcterms:modified>
</cp:coreProperties>
</file>